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7DA595" w14:textId="33D6B9C9" w:rsidR="00F24FA3" w:rsidRPr="00B96A59" w:rsidRDefault="00F24FA3" w:rsidP="00F24FA3">
      <w:pPr>
        <w:widowControl w:val="0"/>
        <w:autoSpaceDE w:val="0"/>
        <w:autoSpaceDN w:val="0"/>
        <w:adjustRightInd w:val="0"/>
        <w:rPr>
          <w:rFonts w:ascii="Times New Roman" w:hAnsi="Times New Roman" w:cs="Times New Roman"/>
          <w:sz w:val="32"/>
          <w:szCs w:val="32"/>
        </w:rPr>
      </w:pPr>
      <w:r w:rsidRPr="00ED34E3">
        <w:rPr>
          <w:rFonts w:ascii="Times New Roman" w:hAnsi="Times New Roman" w:cs="Times New Roman"/>
          <w:sz w:val="28"/>
          <w:szCs w:val="28"/>
        </w:rPr>
        <w:t>CFSAC</w:t>
      </w:r>
      <w:r w:rsidR="00B96A59" w:rsidRPr="00ED34E3">
        <w:rPr>
          <w:rFonts w:ascii="Times New Roman" w:hAnsi="Times New Roman" w:cs="Times New Roman"/>
          <w:sz w:val="28"/>
          <w:szCs w:val="28"/>
        </w:rPr>
        <w:t xml:space="preserve"> REGULATORY REFORM SUBCOMMITTEE </w:t>
      </w:r>
      <w:r w:rsidRPr="00ED34E3">
        <w:rPr>
          <w:rFonts w:ascii="Times New Roman" w:hAnsi="Times New Roman" w:cs="Times New Roman"/>
          <w:sz w:val="28"/>
          <w:szCs w:val="28"/>
        </w:rPr>
        <w:t>RECOMMENDATION</w:t>
      </w:r>
      <w:r w:rsidR="00B96A59" w:rsidRPr="00ED34E3">
        <w:rPr>
          <w:rFonts w:ascii="Times New Roman" w:hAnsi="Times New Roman" w:cs="Times New Roman"/>
          <w:sz w:val="28"/>
          <w:szCs w:val="28"/>
        </w:rPr>
        <w:t xml:space="preserve"> </w:t>
      </w:r>
      <w:r w:rsidRPr="00ED34E3">
        <w:rPr>
          <w:rFonts w:ascii="Times New Roman" w:hAnsi="Times New Roman" w:cs="Times New Roman"/>
          <w:sz w:val="28"/>
          <w:szCs w:val="28"/>
        </w:rPr>
        <w:t>REPORT</w:t>
      </w:r>
      <w:r w:rsidR="006010BE">
        <w:rPr>
          <w:rFonts w:ascii="Times New Roman" w:hAnsi="Times New Roman" w:cs="Times New Roman"/>
          <w:sz w:val="32"/>
          <w:szCs w:val="32"/>
        </w:rPr>
        <w:t xml:space="preserve">- </w:t>
      </w:r>
      <w:r w:rsidR="006010BE" w:rsidRPr="00E50ECF">
        <w:rPr>
          <w:rFonts w:ascii="Times New Roman" w:hAnsi="Times New Roman" w:cs="Times New Roman"/>
          <w:sz w:val="28"/>
          <w:szCs w:val="28"/>
        </w:rPr>
        <w:t>Submitted by: Jerry Dzugan</w:t>
      </w:r>
    </w:p>
    <w:p w14:paraId="43461F6B" w14:textId="77777777" w:rsidR="00B96A59" w:rsidRDefault="00B96A59" w:rsidP="00F24FA3">
      <w:pPr>
        <w:widowControl w:val="0"/>
        <w:autoSpaceDE w:val="0"/>
        <w:autoSpaceDN w:val="0"/>
        <w:adjustRightInd w:val="0"/>
        <w:rPr>
          <w:rFonts w:ascii="Times New Roman" w:hAnsi="Times New Roman" w:cs="Times New Roman"/>
          <w:sz w:val="28"/>
          <w:szCs w:val="28"/>
        </w:rPr>
      </w:pPr>
    </w:p>
    <w:p w14:paraId="02369CA8" w14:textId="2E84496F" w:rsidR="00B14968" w:rsidRPr="00E50ECF" w:rsidRDefault="00B14968" w:rsidP="00F24FA3">
      <w:pPr>
        <w:widowControl w:val="0"/>
        <w:autoSpaceDE w:val="0"/>
        <w:autoSpaceDN w:val="0"/>
        <w:adjustRightInd w:val="0"/>
        <w:rPr>
          <w:rFonts w:ascii="Times New Roman" w:hAnsi="Times New Roman" w:cs="Times New Roman"/>
          <w:sz w:val="32"/>
          <w:szCs w:val="32"/>
        </w:rPr>
      </w:pPr>
      <w:r w:rsidRPr="00ED34E3">
        <w:rPr>
          <w:rFonts w:ascii="Times New Roman" w:hAnsi="Times New Roman" w:cs="Times New Roman"/>
          <w:sz w:val="28"/>
          <w:szCs w:val="28"/>
        </w:rPr>
        <w:t xml:space="preserve">TOPIC: </w:t>
      </w:r>
      <w:r w:rsidR="00D16748" w:rsidRPr="00ED34E3">
        <w:rPr>
          <w:rFonts w:ascii="Times New Roman" w:hAnsi="Times New Roman" w:cs="Times New Roman"/>
          <w:sz w:val="28"/>
          <w:szCs w:val="28"/>
        </w:rPr>
        <w:t xml:space="preserve">Delete </w:t>
      </w:r>
      <w:r w:rsidR="00E50ECF" w:rsidRPr="00ED34E3">
        <w:rPr>
          <w:rFonts w:ascii="Times New Roman" w:hAnsi="Times New Roman" w:cs="Times New Roman"/>
          <w:sz w:val="28"/>
          <w:szCs w:val="28"/>
        </w:rPr>
        <w:t xml:space="preserve">100 ton </w:t>
      </w:r>
      <w:r w:rsidR="0065265D" w:rsidRPr="00ED34E3">
        <w:rPr>
          <w:rFonts w:ascii="Times New Roman" w:hAnsi="Times New Roman" w:cs="Times New Roman"/>
          <w:sz w:val="28"/>
          <w:szCs w:val="28"/>
        </w:rPr>
        <w:t xml:space="preserve">or higher </w:t>
      </w:r>
      <w:r w:rsidR="00E50ECF" w:rsidRPr="00ED34E3">
        <w:rPr>
          <w:rFonts w:ascii="Times New Roman" w:hAnsi="Times New Roman" w:cs="Times New Roman"/>
          <w:sz w:val="28"/>
          <w:szCs w:val="28"/>
        </w:rPr>
        <w:t>license equivalency for Drill Conductor certificate</w:t>
      </w:r>
      <w:r w:rsidR="007A2136" w:rsidRPr="00ED34E3">
        <w:rPr>
          <w:rFonts w:ascii="Times New Roman" w:hAnsi="Times New Roman" w:cs="Times New Roman"/>
          <w:sz w:val="28"/>
          <w:szCs w:val="28"/>
        </w:rPr>
        <w:t xml:space="preserve"> as found in NVIC 7-93</w:t>
      </w:r>
      <w:r w:rsidR="007A2136">
        <w:rPr>
          <w:rFonts w:ascii="Times New Roman" w:hAnsi="Times New Roman" w:cs="Times New Roman"/>
          <w:sz w:val="32"/>
          <w:szCs w:val="32"/>
        </w:rPr>
        <w:t>.</w:t>
      </w:r>
      <w:r w:rsidR="00736BB1">
        <w:rPr>
          <w:rFonts w:ascii="Times New Roman" w:hAnsi="Times New Roman" w:cs="Times New Roman"/>
          <w:sz w:val="32"/>
          <w:szCs w:val="32"/>
        </w:rPr>
        <w:t xml:space="preserve"> – Draft 2 Jan. 31, 2018</w:t>
      </w:r>
      <w:bookmarkStart w:id="0" w:name="_GoBack"/>
      <w:bookmarkEnd w:id="0"/>
    </w:p>
    <w:p w14:paraId="04248C10" w14:textId="77777777" w:rsidR="00B14968" w:rsidRDefault="00B14968" w:rsidP="00F24FA3">
      <w:pPr>
        <w:widowControl w:val="0"/>
        <w:autoSpaceDE w:val="0"/>
        <w:autoSpaceDN w:val="0"/>
        <w:adjustRightInd w:val="0"/>
        <w:rPr>
          <w:rFonts w:ascii="Times New Roman" w:hAnsi="Times New Roman" w:cs="Times New Roman"/>
          <w:sz w:val="28"/>
          <w:szCs w:val="28"/>
        </w:rPr>
      </w:pPr>
    </w:p>
    <w:p w14:paraId="743020FD" w14:textId="23033424" w:rsidR="00F24FA3" w:rsidRPr="00B96A59" w:rsidRDefault="005B1099" w:rsidP="00F24FA3">
      <w:pPr>
        <w:widowControl w:val="0"/>
        <w:autoSpaceDE w:val="0"/>
        <w:autoSpaceDN w:val="0"/>
        <w:adjustRightInd w:val="0"/>
        <w:rPr>
          <w:rFonts w:ascii="Times New Roman" w:hAnsi="Times New Roman" w:cs="Times New Roman"/>
          <w:b/>
          <w:sz w:val="28"/>
          <w:szCs w:val="28"/>
        </w:rPr>
      </w:pPr>
      <w:r w:rsidRPr="00B96A59">
        <w:rPr>
          <w:rFonts w:ascii="Times New Roman" w:hAnsi="Times New Roman" w:cs="Times New Roman"/>
          <w:b/>
          <w:sz w:val="28"/>
          <w:szCs w:val="28"/>
        </w:rPr>
        <w:t>SUBJECT: EVALUATION OF EXISTING COAST GUARD REGULATIONS, GUIDANCE DOCUMENTS, INTERPRETATIVE DOCUMENTS, AND COLLECTIONS OF INFORMATION</w:t>
      </w:r>
    </w:p>
    <w:p w14:paraId="756E70EF" w14:textId="42D4F809" w:rsidR="00F24FA3" w:rsidRPr="00B96A59" w:rsidRDefault="005B1099" w:rsidP="00F24FA3">
      <w:pPr>
        <w:widowControl w:val="0"/>
        <w:autoSpaceDE w:val="0"/>
        <w:autoSpaceDN w:val="0"/>
        <w:adjustRightInd w:val="0"/>
        <w:rPr>
          <w:rFonts w:ascii="Times New Roman" w:hAnsi="Times New Roman" w:cs="Times New Roman"/>
          <w:b/>
          <w:sz w:val="28"/>
          <w:szCs w:val="28"/>
        </w:rPr>
      </w:pPr>
      <w:r>
        <w:rPr>
          <w:rFonts w:ascii="Times New Roman" w:hAnsi="Times New Roman" w:cs="Times New Roman"/>
          <w:b/>
          <w:sz w:val="28"/>
          <w:szCs w:val="28"/>
        </w:rPr>
        <w:t>IDENTIFICATION DETAILS OF REGULA</w:t>
      </w:r>
      <w:r w:rsidRPr="00B96A59">
        <w:rPr>
          <w:rFonts w:ascii="Times New Roman" w:hAnsi="Times New Roman" w:cs="Times New Roman"/>
          <w:b/>
          <w:sz w:val="28"/>
          <w:szCs w:val="28"/>
        </w:rPr>
        <w:t>TION, GUIDANCE OR INFORMATION COLLECTION (BY SECTION, PARAGRAPH, SENTENCE, CLAUSE, ETC.):</w:t>
      </w:r>
    </w:p>
    <w:p w14:paraId="28EF77BD" w14:textId="5BFD59EC" w:rsidR="00F24FA3" w:rsidRDefault="00AC014C" w:rsidP="00F24FA3">
      <w:pPr>
        <w:widowControl w:val="0"/>
        <w:autoSpaceDE w:val="0"/>
        <w:autoSpaceDN w:val="0"/>
        <w:adjustRightInd w:val="0"/>
        <w:rPr>
          <w:rFonts w:ascii="Times New Roman" w:hAnsi="Times New Roman" w:cs="Times New Roman"/>
          <w:sz w:val="28"/>
          <w:szCs w:val="28"/>
        </w:rPr>
      </w:pPr>
      <w:r w:rsidRPr="007C7C47">
        <w:rPr>
          <w:rFonts w:ascii="ＭＳ ゴシック" w:eastAsia="ＭＳ ゴシック" w:hAnsi="ＭＳ ゴシック"/>
          <w:color w:val="000000"/>
        </w:rPr>
        <w:t>☐</w:t>
      </w:r>
      <w:r>
        <w:rPr>
          <w:rFonts w:ascii="ＭＳ ゴシック" w:eastAsia="ＭＳ ゴシック" w:hAnsi="ＭＳ ゴシック"/>
          <w:color w:val="000000"/>
        </w:rPr>
        <w:t xml:space="preserve">  </w:t>
      </w:r>
      <w:r>
        <w:rPr>
          <w:rFonts w:ascii="Times New Roman" w:hAnsi="Times New Roman" w:cs="Times New Roman"/>
          <w:sz w:val="28"/>
          <w:szCs w:val="28"/>
        </w:rPr>
        <w:t>Existing R</w:t>
      </w:r>
      <w:r w:rsidR="00F24FA3" w:rsidRPr="00B96A59">
        <w:rPr>
          <w:rFonts w:ascii="Times New Roman" w:hAnsi="Times New Roman" w:cs="Times New Roman"/>
          <w:sz w:val="28"/>
          <w:szCs w:val="28"/>
        </w:rPr>
        <w:t>egulation</w:t>
      </w:r>
    </w:p>
    <w:p w14:paraId="22B39B8A" w14:textId="2D188911" w:rsidR="00AC014C" w:rsidRPr="00B96A59" w:rsidRDefault="00E50ECF" w:rsidP="00F24FA3">
      <w:pPr>
        <w:widowControl w:val="0"/>
        <w:autoSpaceDE w:val="0"/>
        <w:autoSpaceDN w:val="0"/>
        <w:adjustRightInd w:val="0"/>
        <w:rPr>
          <w:rFonts w:ascii="Times New Roman" w:hAnsi="Times New Roman" w:cs="Times New Roman"/>
          <w:sz w:val="28"/>
          <w:szCs w:val="28"/>
        </w:rPr>
      </w:pPr>
      <w:r w:rsidRPr="007C7C47">
        <w:rPr>
          <w:rFonts w:ascii="ＭＳ ゴシック" w:eastAsia="ＭＳ ゴシック" w:hAnsi="ＭＳ ゴシック"/>
          <w:color w:val="000000"/>
        </w:rPr>
        <w:t>☐</w:t>
      </w:r>
      <w:r w:rsidR="00AC014C">
        <w:rPr>
          <w:rFonts w:ascii="Times New Roman" w:hAnsi="Times New Roman" w:cs="Times New Roman"/>
          <w:sz w:val="28"/>
          <w:szCs w:val="28"/>
        </w:rPr>
        <w:t>Proposed Regulation</w:t>
      </w:r>
      <w:r w:rsidR="005B1099">
        <w:rPr>
          <w:rFonts w:ascii="Times New Roman" w:hAnsi="Times New Roman" w:cs="Times New Roman"/>
          <w:sz w:val="28"/>
          <w:szCs w:val="28"/>
        </w:rPr>
        <w:t xml:space="preserve"> re: NPRM # USCG-2012-0025</w:t>
      </w:r>
    </w:p>
    <w:p w14:paraId="05D14B54" w14:textId="762EE0E2" w:rsidR="00F24FA3" w:rsidRPr="00B96A59" w:rsidRDefault="00E50ECF" w:rsidP="00F24FA3">
      <w:pPr>
        <w:widowControl w:val="0"/>
        <w:autoSpaceDE w:val="0"/>
        <w:autoSpaceDN w:val="0"/>
        <w:adjustRightInd w:val="0"/>
        <w:rPr>
          <w:rFonts w:ascii="Times New Roman" w:hAnsi="Times New Roman" w:cs="Times New Roman"/>
          <w:sz w:val="28"/>
          <w:szCs w:val="28"/>
        </w:rPr>
      </w:pPr>
      <w:r w:rsidRPr="00D621C7">
        <w:rPr>
          <w:rFonts w:ascii="Wingdings" w:hAnsi="Wingdings"/>
          <w:color w:val="000000"/>
        </w:rPr>
        <w:t></w:t>
      </w:r>
      <w:r w:rsidR="00AC014C">
        <w:rPr>
          <w:rFonts w:ascii="ＭＳ ゴシック" w:eastAsia="ＭＳ ゴシック" w:hAnsi="ＭＳ ゴシック"/>
          <w:color w:val="000000"/>
        </w:rPr>
        <w:t xml:space="preserve">  </w:t>
      </w:r>
      <w:r w:rsidR="00F24FA3" w:rsidRPr="00B96A59">
        <w:rPr>
          <w:rFonts w:ascii="Times New Roman" w:hAnsi="Times New Roman" w:cs="Times New Roman"/>
          <w:sz w:val="28"/>
          <w:szCs w:val="28"/>
        </w:rPr>
        <w:t>Guidance</w:t>
      </w:r>
    </w:p>
    <w:p w14:paraId="49439BCC" w14:textId="39CF2CFB" w:rsidR="00F24FA3" w:rsidRDefault="00AC014C" w:rsidP="00B96A59">
      <w:pPr>
        <w:widowControl w:val="0"/>
        <w:autoSpaceDE w:val="0"/>
        <w:autoSpaceDN w:val="0"/>
        <w:adjustRightInd w:val="0"/>
        <w:rPr>
          <w:rFonts w:ascii="Times New Roman" w:hAnsi="Times New Roman" w:cs="Times New Roman"/>
          <w:sz w:val="28"/>
          <w:szCs w:val="28"/>
        </w:rPr>
      </w:pPr>
      <w:r w:rsidRPr="007C7C47">
        <w:rPr>
          <w:rFonts w:ascii="ＭＳ ゴシック" w:eastAsia="ＭＳ ゴシック" w:hAnsi="ＭＳ ゴシック"/>
          <w:color w:val="000000"/>
        </w:rPr>
        <w:t>☐</w:t>
      </w:r>
      <w:r>
        <w:rPr>
          <w:rFonts w:ascii="ＭＳ ゴシック" w:eastAsia="ＭＳ ゴシック" w:hAnsi="ＭＳ ゴシック"/>
          <w:color w:val="000000"/>
        </w:rPr>
        <w:t xml:space="preserve">  </w:t>
      </w:r>
      <w:r>
        <w:rPr>
          <w:rFonts w:ascii="Times New Roman" w:hAnsi="Times New Roman" w:cs="Times New Roman"/>
          <w:sz w:val="28"/>
          <w:szCs w:val="28"/>
        </w:rPr>
        <w:t>Collection of I</w:t>
      </w:r>
      <w:r w:rsidR="00F24FA3" w:rsidRPr="00B96A59">
        <w:rPr>
          <w:rFonts w:ascii="Times New Roman" w:hAnsi="Times New Roman" w:cs="Times New Roman"/>
          <w:sz w:val="28"/>
          <w:szCs w:val="28"/>
        </w:rPr>
        <w:t>nformation</w:t>
      </w:r>
    </w:p>
    <w:p w14:paraId="216F8A2E" w14:textId="77777777" w:rsidR="00AC014C" w:rsidRPr="00B96A59" w:rsidRDefault="00AC014C" w:rsidP="00B96A59">
      <w:pPr>
        <w:widowControl w:val="0"/>
        <w:autoSpaceDE w:val="0"/>
        <w:autoSpaceDN w:val="0"/>
        <w:adjustRightInd w:val="0"/>
        <w:rPr>
          <w:rFonts w:ascii="Times New Roman" w:hAnsi="Times New Roman" w:cs="Times New Roman"/>
          <w:sz w:val="28"/>
          <w:szCs w:val="28"/>
        </w:rPr>
      </w:pPr>
    </w:p>
    <w:p w14:paraId="41BCC97C" w14:textId="77777777" w:rsidR="00F24FA3" w:rsidRPr="00B96A59" w:rsidRDefault="00F24FA3" w:rsidP="00F24FA3">
      <w:pPr>
        <w:widowControl w:val="0"/>
        <w:autoSpaceDE w:val="0"/>
        <w:autoSpaceDN w:val="0"/>
        <w:adjustRightInd w:val="0"/>
        <w:rPr>
          <w:rFonts w:ascii="Times New Roman" w:hAnsi="Times New Roman" w:cs="Times New Roman"/>
          <w:b/>
          <w:sz w:val="28"/>
          <w:szCs w:val="28"/>
        </w:rPr>
      </w:pPr>
      <w:r w:rsidRPr="00B96A59">
        <w:rPr>
          <w:rFonts w:ascii="Times New Roman" w:hAnsi="Times New Roman" w:cs="Times New Roman"/>
          <w:b/>
          <w:sz w:val="28"/>
          <w:szCs w:val="28"/>
        </w:rPr>
        <w:t>ADVICE AND RECOMMENDATIONS:</w:t>
      </w:r>
    </w:p>
    <w:p w14:paraId="0B0881B0" w14:textId="05208E10" w:rsidR="00F24FA3" w:rsidRPr="00B96A59" w:rsidRDefault="00AC014C" w:rsidP="00F24FA3">
      <w:pPr>
        <w:widowControl w:val="0"/>
        <w:autoSpaceDE w:val="0"/>
        <w:autoSpaceDN w:val="0"/>
        <w:adjustRightInd w:val="0"/>
        <w:rPr>
          <w:rFonts w:ascii="Times New Roman" w:hAnsi="Times New Roman" w:cs="Times New Roman"/>
          <w:b/>
          <w:sz w:val="28"/>
          <w:szCs w:val="28"/>
        </w:rPr>
      </w:pPr>
      <w:r w:rsidRPr="007C7C47">
        <w:rPr>
          <w:rFonts w:ascii="ＭＳ ゴシック" w:eastAsia="ＭＳ ゴシック" w:hAnsi="ＭＳ ゴシック"/>
          <w:color w:val="000000"/>
        </w:rPr>
        <w:t>☐</w:t>
      </w:r>
      <w:r w:rsidR="00B96A59">
        <w:rPr>
          <w:rFonts w:ascii="Times New Roman" w:hAnsi="Times New Roman" w:cs="Times New Roman"/>
          <w:sz w:val="28"/>
          <w:szCs w:val="28"/>
        </w:rPr>
        <w:t xml:space="preserve">  </w:t>
      </w:r>
      <w:r w:rsidR="00F24FA3" w:rsidRPr="00B96A59">
        <w:rPr>
          <w:rFonts w:ascii="Times New Roman" w:hAnsi="Times New Roman" w:cs="Times New Roman"/>
          <w:b/>
          <w:sz w:val="28"/>
          <w:szCs w:val="28"/>
        </w:rPr>
        <w:t>Repeal</w:t>
      </w:r>
      <w:r w:rsidR="00ED34E3">
        <w:rPr>
          <w:rFonts w:ascii="Times New Roman" w:hAnsi="Times New Roman" w:cs="Times New Roman"/>
          <w:b/>
          <w:sz w:val="28"/>
          <w:szCs w:val="28"/>
        </w:rPr>
        <w:t xml:space="preserve">      </w:t>
      </w:r>
      <w:r w:rsidRPr="00C76CF6">
        <w:rPr>
          <w:rFonts w:ascii="ＭＳ ゴシック" w:eastAsia="ＭＳ ゴシック" w:hAnsi="ＭＳ ゴシック"/>
          <w:color w:val="000000"/>
        </w:rPr>
        <w:t>☐</w:t>
      </w:r>
      <w:r w:rsidR="00B96A59" w:rsidRPr="00B96A59">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F24FA3" w:rsidRPr="00B96A59">
        <w:rPr>
          <w:rFonts w:ascii="Times New Roman" w:hAnsi="Times New Roman" w:cs="Times New Roman"/>
          <w:b/>
          <w:sz w:val="28"/>
          <w:szCs w:val="28"/>
        </w:rPr>
        <w:t>Replace</w:t>
      </w:r>
      <w:r w:rsidR="00ED34E3">
        <w:rPr>
          <w:rFonts w:ascii="Times New Roman" w:hAnsi="Times New Roman" w:cs="Times New Roman"/>
          <w:b/>
          <w:sz w:val="28"/>
          <w:szCs w:val="28"/>
        </w:rPr>
        <w:t xml:space="preserve">    </w:t>
      </w:r>
      <w:r w:rsidRPr="00D621C7">
        <w:rPr>
          <w:rFonts w:ascii="Wingdings" w:hAnsi="Wingdings"/>
          <w:color w:val="000000"/>
        </w:rPr>
        <w:t></w:t>
      </w:r>
      <w:r w:rsidR="00B96A59" w:rsidRPr="00B96A59">
        <w:rPr>
          <w:rFonts w:ascii="Times New Roman" w:hAnsi="Times New Roman" w:cs="Times New Roman"/>
          <w:b/>
          <w:sz w:val="28"/>
          <w:szCs w:val="28"/>
        </w:rPr>
        <w:t xml:space="preserve">  </w:t>
      </w:r>
      <w:r w:rsidR="00F24FA3" w:rsidRPr="00B96A59">
        <w:rPr>
          <w:rFonts w:ascii="Times New Roman" w:hAnsi="Times New Roman" w:cs="Times New Roman"/>
          <w:b/>
          <w:sz w:val="28"/>
          <w:szCs w:val="28"/>
        </w:rPr>
        <w:t>Modification</w:t>
      </w:r>
    </w:p>
    <w:p w14:paraId="041A9035" w14:textId="4345E502" w:rsidR="00AC014C" w:rsidRDefault="00AC014C" w:rsidP="00F24FA3">
      <w:pPr>
        <w:widowControl w:val="0"/>
        <w:autoSpaceDE w:val="0"/>
        <w:autoSpaceDN w:val="0"/>
        <w:adjustRightInd w:val="0"/>
        <w:rPr>
          <w:rFonts w:ascii="Times New Roman" w:hAnsi="Times New Roman" w:cs="Times New Roman"/>
          <w:b/>
          <w:sz w:val="28"/>
          <w:szCs w:val="28"/>
        </w:rPr>
      </w:pPr>
    </w:p>
    <w:p w14:paraId="58428A0D" w14:textId="79DFB92F" w:rsidR="00F24FA3" w:rsidRDefault="00F24FA3" w:rsidP="00F24FA3">
      <w:pPr>
        <w:widowControl w:val="0"/>
        <w:autoSpaceDE w:val="0"/>
        <w:autoSpaceDN w:val="0"/>
        <w:adjustRightInd w:val="0"/>
        <w:rPr>
          <w:rFonts w:ascii="Times New Roman" w:hAnsi="Times New Roman" w:cs="Times New Roman"/>
          <w:b/>
          <w:sz w:val="28"/>
          <w:szCs w:val="28"/>
        </w:rPr>
      </w:pPr>
      <w:r w:rsidRPr="00B96A59">
        <w:rPr>
          <w:rFonts w:ascii="Times New Roman" w:hAnsi="Times New Roman" w:cs="Times New Roman"/>
          <w:b/>
          <w:sz w:val="28"/>
          <w:szCs w:val="28"/>
        </w:rPr>
        <w:t>IF MODIFICATION - SPECIFIC RECOMMENDATIONS</w:t>
      </w:r>
      <w:r w:rsidR="00CB6B3F">
        <w:rPr>
          <w:rFonts w:ascii="Times New Roman" w:hAnsi="Times New Roman" w:cs="Times New Roman"/>
          <w:b/>
          <w:sz w:val="28"/>
          <w:szCs w:val="28"/>
        </w:rPr>
        <w:t xml:space="preserve"> FOR HOW THE REGULA</w:t>
      </w:r>
      <w:r w:rsidRPr="00B96A59">
        <w:rPr>
          <w:rFonts w:ascii="Times New Roman" w:hAnsi="Times New Roman" w:cs="Times New Roman"/>
          <w:b/>
          <w:sz w:val="28"/>
          <w:szCs w:val="28"/>
        </w:rPr>
        <w:t>TION,</w:t>
      </w:r>
      <w:r w:rsidR="00B96A59" w:rsidRPr="00B96A59">
        <w:rPr>
          <w:rFonts w:ascii="Times New Roman" w:hAnsi="Times New Roman" w:cs="Times New Roman"/>
          <w:b/>
          <w:sz w:val="28"/>
          <w:szCs w:val="28"/>
        </w:rPr>
        <w:t xml:space="preserve"> </w:t>
      </w:r>
      <w:r w:rsidRPr="00B96A59">
        <w:rPr>
          <w:rFonts w:ascii="Times New Roman" w:hAnsi="Times New Roman" w:cs="Times New Roman"/>
          <w:b/>
          <w:sz w:val="28"/>
          <w:szCs w:val="28"/>
        </w:rPr>
        <w:t>GUIDANCE, OR INFORMATION COLLECTION SHOULD BE MODIFIED:</w:t>
      </w:r>
    </w:p>
    <w:p w14:paraId="2731E1DC" w14:textId="4F3FB95B" w:rsidR="00AC014C" w:rsidRDefault="0065265D" w:rsidP="00F24FA3">
      <w:pPr>
        <w:widowControl w:val="0"/>
        <w:autoSpaceDE w:val="0"/>
        <w:autoSpaceDN w:val="0"/>
        <w:adjustRightInd w:val="0"/>
        <w:rPr>
          <w:rFonts w:ascii="Times New Roman" w:hAnsi="Times New Roman" w:cs="Times New Roman"/>
          <w:b/>
          <w:sz w:val="28"/>
          <w:szCs w:val="28"/>
        </w:rPr>
      </w:pPr>
      <w:r>
        <w:rPr>
          <w:rFonts w:ascii="Times New Roman" w:hAnsi="Times New Roman" w:cs="Times New Roman"/>
          <w:sz w:val="28"/>
          <w:szCs w:val="28"/>
        </w:rPr>
        <w:t xml:space="preserve">Delete 100 ton or higher license as </w:t>
      </w:r>
      <w:r w:rsidR="001C0F93">
        <w:rPr>
          <w:rFonts w:ascii="Times New Roman" w:hAnsi="Times New Roman" w:cs="Times New Roman"/>
          <w:sz w:val="28"/>
          <w:szCs w:val="28"/>
        </w:rPr>
        <w:t xml:space="preserve">a </w:t>
      </w:r>
      <w:r>
        <w:rPr>
          <w:rFonts w:ascii="Times New Roman" w:hAnsi="Times New Roman" w:cs="Times New Roman"/>
          <w:sz w:val="28"/>
          <w:szCs w:val="28"/>
        </w:rPr>
        <w:t>substitute for Fishing Vessel Drill Conductor certif</w:t>
      </w:r>
      <w:r w:rsidR="007A2136">
        <w:rPr>
          <w:rFonts w:ascii="Times New Roman" w:hAnsi="Times New Roman" w:cs="Times New Roman"/>
          <w:sz w:val="28"/>
          <w:szCs w:val="28"/>
        </w:rPr>
        <w:t>icate to meet the requirement under</w:t>
      </w:r>
      <w:r>
        <w:rPr>
          <w:rFonts w:ascii="Times New Roman" w:hAnsi="Times New Roman" w:cs="Times New Roman"/>
          <w:sz w:val="28"/>
          <w:szCs w:val="28"/>
        </w:rPr>
        <w:t xml:space="preserve"> 46 CFR 28.270</w:t>
      </w:r>
      <w:r w:rsidR="00D16748">
        <w:rPr>
          <w:rFonts w:ascii="Times New Roman" w:hAnsi="Times New Roman" w:cs="Times New Roman"/>
          <w:sz w:val="28"/>
          <w:szCs w:val="28"/>
        </w:rPr>
        <w:t xml:space="preserve"> for</w:t>
      </w:r>
      <w:r w:rsidR="007A2136">
        <w:rPr>
          <w:rFonts w:ascii="Times New Roman" w:hAnsi="Times New Roman" w:cs="Times New Roman"/>
          <w:sz w:val="28"/>
          <w:szCs w:val="28"/>
        </w:rPr>
        <w:t xml:space="preserve"> who the Coast Guard recognizes as qualified to conduct monthly emergency drills.</w:t>
      </w:r>
      <w:r w:rsidR="003506CB">
        <w:rPr>
          <w:rFonts w:ascii="Times New Roman" w:hAnsi="Times New Roman" w:cs="Times New Roman"/>
          <w:sz w:val="28"/>
          <w:szCs w:val="28"/>
        </w:rPr>
        <w:t xml:space="preserve"> </w:t>
      </w:r>
    </w:p>
    <w:p w14:paraId="4F14B936" w14:textId="77777777" w:rsidR="00AC014C" w:rsidRDefault="00AC014C" w:rsidP="00F24FA3">
      <w:pPr>
        <w:widowControl w:val="0"/>
        <w:autoSpaceDE w:val="0"/>
        <w:autoSpaceDN w:val="0"/>
        <w:adjustRightInd w:val="0"/>
        <w:rPr>
          <w:rFonts w:ascii="Times New Roman" w:hAnsi="Times New Roman" w:cs="Times New Roman"/>
          <w:b/>
          <w:sz w:val="28"/>
          <w:szCs w:val="28"/>
        </w:rPr>
      </w:pPr>
    </w:p>
    <w:p w14:paraId="1E35330C" w14:textId="77777777" w:rsidR="00F24FA3" w:rsidRPr="00B96A59" w:rsidRDefault="00F24FA3" w:rsidP="00F24FA3">
      <w:pPr>
        <w:widowControl w:val="0"/>
        <w:autoSpaceDE w:val="0"/>
        <w:autoSpaceDN w:val="0"/>
        <w:adjustRightInd w:val="0"/>
        <w:rPr>
          <w:rFonts w:ascii="Times New Roman" w:hAnsi="Times New Roman" w:cs="Times New Roman"/>
          <w:b/>
          <w:sz w:val="28"/>
          <w:szCs w:val="28"/>
        </w:rPr>
      </w:pPr>
      <w:r w:rsidRPr="00B96A59">
        <w:rPr>
          <w:rFonts w:ascii="Times New Roman" w:hAnsi="Times New Roman" w:cs="Times New Roman"/>
          <w:b/>
          <w:sz w:val="28"/>
          <w:szCs w:val="28"/>
        </w:rPr>
        <w:t>HOW AND TO WHAT EXTENT REPEAL, REPLACEMENT OR MODIFICATION WILL</w:t>
      </w:r>
      <w:r w:rsidR="00B96A59" w:rsidRPr="00B96A59">
        <w:rPr>
          <w:rFonts w:ascii="Times New Roman" w:hAnsi="Times New Roman" w:cs="Times New Roman"/>
          <w:b/>
          <w:sz w:val="28"/>
          <w:szCs w:val="28"/>
        </w:rPr>
        <w:t xml:space="preserve"> </w:t>
      </w:r>
      <w:r w:rsidRPr="00B96A59">
        <w:rPr>
          <w:rFonts w:ascii="Times New Roman" w:hAnsi="Times New Roman" w:cs="Times New Roman"/>
          <w:b/>
          <w:sz w:val="28"/>
          <w:szCs w:val="28"/>
        </w:rPr>
        <w:t>REDUCE COSTS OR BURDENS TO INDUSTRY:</w:t>
      </w:r>
    </w:p>
    <w:p w14:paraId="41930B0E" w14:textId="1284E9D1" w:rsidR="004A504C" w:rsidRDefault="00984738" w:rsidP="00AC014C">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This modification directly reduces the cost and burden to the industry and directly applies to the training requirements found in 46 CFR 28.270, </w:t>
      </w:r>
      <w:r w:rsidR="001C0F93">
        <w:rPr>
          <w:rFonts w:ascii="Times New Roman" w:hAnsi="Times New Roman" w:cs="Times New Roman"/>
          <w:sz w:val="28"/>
          <w:szCs w:val="28"/>
        </w:rPr>
        <w:t>that allow</w:t>
      </w:r>
      <w:r w:rsidR="003506CB">
        <w:rPr>
          <w:rFonts w:ascii="Times New Roman" w:hAnsi="Times New Roman" w:cs="Times New Roman"/>
          <w:sz w:val="28"/>
          <w:szCs w:val="28"/>
        </w:rPr>
        <w:t>s</w:t>
      </w:r>
      <w:r w:rsidR="001C0F93">
        <w:rPr>
          <w:rFonts w:ascii="Times New Roman" w:hAnsi="Times New Roman" w:cs="Times New Roman"/>
          <w:sz w:val="28"/>
          <w:szCs w:val="28"/>
        </w:rPr>
        <w:t xml:space="preserve"> a</w:t>
      </w:r>
      <w:r>
        <w:rPr>
          <w:rFonts w:ascii="Times New Roman" w:hAnsi="Times New Roman" w:cs="Times New Roman"/>
          <w:sz w:val="28"/>
          <w:szCs w:val="28"/>
        </w:rPr>
        <w:t xml:space="preserve"> 100 ton </w:t>
      </w:r>
      <w:r w:rsidR="001C0F93">
        <w:rPr>
          <w:rFonts w:ascii="Times New Roman" w:hAnsi="Times New Roman" w:cs="Times New Roman"/>
          <w:sz w:val="28"/>
          <w:szCs w:val="28"/>
        </w:rPr>
        <w:t xml:space="preserve">or higher </w:t>
      </w:r>
      <w:r>
        <w:rPr>
          <w:rFonts w:ascii="Times New Roman" w:hAnsi="Times New Roman" w:cs="Times New Roman"/>
          <w:sz w:val="28"/>
          <w:szCs w:val="28"/>
        </w:rPr>
        <w:t xml:space="preserve">substitute </w:t>
      </w:r>
      <w:r w:rsidR="001C0F93">
        <w:rPr>
          <w:rFonts w:ascii="Times New Roman" w:hAnsi="Times New Roman" w:cs="Times New Roman"/>
          <w:sz w:val="28"/>
          <w:szCs w:val="28"/>
        </w:rPr>
        <w:t xml:space="preserve">for a Drill Conductor (DC) certificate </w:t>
      </w:r>
      <w:r w:rsidR="00F92307">
        <w:rPr>
          <w:rFonts w:ascii="Times New Roman" w:hAnsi="Times New Roman" w:cs="Times New Roman"/>
          <w:sz w:val="28"/>
          <w:szCs w:val="28"/>
        </w:rPr>
        <w:t xml:space="preserve">as allowed </w:t>
      </w:r>
      <w:r>
        <w:rPr>
          <w:rFonts w:ascii="Times New Roman" w:hAnsi="Times New Roman" w:cs="Times New Roman"/>
          <w:sz w:val="28"/>
          <w:szCs w:val="28"/>
        </w:rPr>
        <w:t xml:space="preserve">in NVIC 7-93. </w:t>
      </w:r>
      <w:r w:rsidR="0068575E">
        <w:rPr>
          <w:rFonts w:ascii="Times New Roman" w:hAnsi="Times New Roman" w:cs="Times New Roman"/>
          <w:sz w:val="28"/>
          <w:szCs w:val="28"/>
        </w:rPr>
        <w:t xml:space="preserve">The cost of training a person </w:t>
      </w:r>
      <w:r w:rsidR="003506CB">
        <w:rPr>
          <w:rFonts w:ascii="Times New Roman" w:hAnsi="Times New Roman" w:cs="Times New Roman"/>
          <w:sz w:val="28"/>
          <w:szCs w:val="28"/>
        </w:rPr>
        <w:t>in a 100 ton license workshop averages</w:t>
      </w:r>
      <w:r w:rsidR="0068575E">
        <w:rPr>
          <w:rFonts w:ascii="Times New Roman" w:hAnsi="Times New Roman" w:cs="Times New Roman"/>
          <w:sz w:val="28"/>
          <w:szCs w:val="28"/>
        </w:rPr>
        <w:t xml:space="preserve"> about $1,000. This does not include the cost of traveling to a site where overnight(s) stays are needed. Licensing classes are often not </w:t>
      </w:r>
      <w:r w:rsidR="003506CB">
        <w:rPr>
          <w:rFonts w:ascii="Times New Roman" w:hAnsi="Times New Roman" w:cs="Times New Roman"/>
          <w:sz w:val="28"/>
          <w:szCs w:val="28"/>
        </w:rPr>
        <w:t>found in fishing ports. This results</w:t>
      </w:r>
      <w:r w:rsidR="0068575E">
        <w:rPr>
          <w:rFonts w:ascii="Times New Roman" w:hAnsi="Times New Roman" w:cs="Times New Roman"/>
          <w:sz w:val="28"/>
          <w:szCs w:val="28"/>
        </w:rPr>
        <w:t xml:space="preserve"> </w:t>
      </w:r>
      <w:r w:rsidR="003506CB">
        <w:rPr>
          <w:rFonts w:ascii="Times New Roman" w:hAnsi="Times New Roman" w:cs="Times New Roman"/>
          <w:sz w:val="28"/>
          <w:szCs w:val="28"/>
        </w:rPr>
        <w:t>in housing and per diem expenses during</w:t>
      </w:r>
      <w:r w:rsidR="0068575E">
        <w:rPr>
          <w:rFonts w:ascii="Times New Roman" w:hAnsi="Times New Roman" w:cs="Times New Roman"/>
          <w:sz w:val="28"/>
          <w:szCs w:val="28"/>
        </w:rPr>
        <w:t xml:space="preserve"> several weeks of training </w:t>
      </w:r>
      <w:r w:rsidR="00E73A9D">
        <w:rPr>
          <w:rFonts w:ascii="Times New Roman" w:hAnsi="Times New Roman" w:cs="Times New Roman"/>
          <w:sz w:val="28"/>
          <w:szCs w:val="28"/>
        </w:rPr>
        <w:t xml:space="preserve">for an average of two weeks. </w:t>
      </w:r>
      <w:r w:rsidR="003506CB">
        <w:rPr>
          <w:rFonts w:ascii="Times New Roman" w:hAnsi="Times New Roman" w:cs="Times New Roman"/>
          <w:sz w:val="28"/>
          <w:szCs w:val="28"/>
        </w:rPr>
        <w:t>This adds an</w:t>
      </w:r>
      <w:r w:rsidR="0068575E">
        <w:rPr>
          <w:rFonts w:ascii="Times New Roman" w:hAnsi="Times New Roman" w:cs="Times New Roman"/>
          <w:sz w:val="28"/>
          <w:szCs w:val="28"/>
        </w:rPr>
        <w:t xml:space="preserve"> average </w:t>
      </w:r>
      <w:r w:rsidR="0068575E">
        <w:rPr>
          <w:rFonts w:ascii="Times New Roman" w:hAnsi="Times New Roman" w:cs="Times New Roman"/>
          <w:sz w:val="28"/>
          <w:szCs w:val="28"/>
        </w:rPr>
        <w:lastRenderedPageBreak/>
        <w:t>of $1,600 t</w:t>
      </w:r>
      <w:r w:rsidR="003506CB">
        <w:rPr>
          <w:rFonts w:ascii="Times New Roman" w:hAnsi="Times New Roman" w:cs="Times New Roman"/>
          <w:sz w:val="28"/>
          <w:szCs w:val="28"/>
        </w:rPr>
        <w:t xml:space="preserve">o $2,000 in </w:t>
      </w:r>
      <w:r w:rsidR="00E73A9D">
        <w:rPr>
          <w:rFonts w:ascii="Times New Roman" w:hAnsi="Times New Roman" w:cs="Times New Roman"/>
          <w:sz w:val="28"/>
          <w:szCs w:val="28"/>
        </w:rPr>
        <w:t>travel expenses to the cost of licensing.</w:t>
      </w:r>
    </w:p>
    <w:p w14:paraId="6F925EDD" w14:textId="77777777" w:rsidR="0068575E" w:rsidRDefault="0068575E" w:rsidP="00AC014C">
      <w:pPr>
        <w:widowControl w:val="0"/>
        <w:autoSpaceDE w:val="0"/>
        <w:autoSpaceDN w:val="0"/>
        <w:adjustRightInd w:val="0"/>
        <w:rPr>
          <w:rFonts w:ascii="Times New Roman" w:hAnsi="Times New Roman" w:cs="Times New Roman"/>
          <w:sz w:val="28"/>
          <w:szCs w:val="28"/>
        </w:rPr>
      </w:pPr>
    </w:p>
    <w:p w14:paraId="1E054867" w14:textId="5AAC601C" w:rsidR="0068575E" w:rsidRDefault="0068575E" w:rsidP="00AC014C">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The cost of a one day Drill Conductor (DC) course ranges from zero to $225 per person. Fishing vessel training organizations and agencies have given thousands of full or partial scholarship for this training. The DC train</w:t>
      </w:r>
      <w:r w:rsidR="00ED34E3">
        <w:rPr>
          <w:rFonts w:ascii="Times New Roman" w:hAnsi="Times New Roman" w:cs="Times New Roman"/>
          <w:sz w:val="28"/>
          <w:szCs w:val="28"/>
        </w:rPr>
        <w:t>ing is easily transported to a</w:t>
      </w:r>
      <w:r>
        <w:rPr>
          <w:rFonts w:ascii="Times New Roman" w:hAnsi="Times New Roman" w:cs="Times New Roman"/>
          <w:sz w:val="28"/>
          <w:szCs w:val="28"/>
        </w:rPr>
        <w:t xml:space="preserve"> </w:t>
      </w:r>
      <w:r w:rsidR="00984738">
        <w:rPr>
          <w:rFonts w:ascii="Times New Roman" w:hAnsi="Times New Roman" w:cs="Times New Roman"/>
          <w:sz w:val="28"/>
          <w:szCs w:val="28"/>
        </w:rPr>
        <w:t>fishing port in need of training and has been ma</w:t>
      </w:r>
      <w:r w:rsidR="00F92307">
        <w:rPr>
          <w:rFonts w:ascii="Times New Roman" w:hAnsi="Times New Roman" w:cs="Times New Roman"/>
          <w:sz w:val="28"/>
          <w:szCs w:val="28"/>
        </w:rPr>
        <w:t>de available on every US coast,</w:t>
      </w:r>
      <w:r w:rsidR="00ED34E3">
        <w:rPr>
          <w:rFonts w:ascii="Times New Roman" w:hAnsi="Times New Roman" w:cs="Times New Roman"/>
          <w:sz w:val="28"/>
          <w:szCs w:val="28"/>
        </w:rPr>
        <w:t xml:space="preserve"> to hundreds of ports, mostly</w:t>
      </w:r>
      <w:r w:rsidR="00F92307">
        <w:rPr>
          <w:rFonts w:ascii="Times New Roman" w:hAnsi="Times New Roman" w:cs="Times New Roman"/>
          <w:sz w:val="28"/>
          <w:szCs w:val="28"/>
        </w:rPr>
        <w:t xml:space="preserve"> eliminating the need for the industry to travel to a DC workshop.</w:t>
      </w:r>
    </w:p>
    <w:p w14:paraId="1B200527" w14:textId="77777777" w:rsidR="00F92307" w:rsidRDefault="00F92307" w:rsidP="00AC014C">
      <w:pPr>
        <w:widowControl w:val="0"/>
        <w:autoSpaceDE w:val="0"/>
        <w:autoSpaceDN w:val="0"/>
        <w:adjustRightInd w:val="0"/>
        <w:rPr>
          <w:rFonts w:ascii="Times New Roman" w:hAnsi="Times New Roman" w:cs="Times New Roman"/>
          <w:sz w:val="28"/>
          <w:szCs w:val="28"/>
        </w:rPr>
      </w:pPr>
    </w:p>
    <w:p w14:paraId="24968918" w14:textId="6FE69EA7" w:rsidR="00984738" w:rsidRDefault="00984738" w:rsidP="00AC014C">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Most impor</w:t>
      </w:r>
      <w:r w:rsidR="00ED34E3">
        <w:rPr>
          <w:rFonts w:ascii="Times New Roman" w:hAnsi="Times New Roman" w:cs="Times New Roman"/>
          <w:sz w:val="28"/>
          <w:szCs w:val="28"/>
        </w:rPr>
        <w:t>tant</w:t>
      </w:r>
      <w:r>
        <w:rPr>
          <w:rFonts w:ascii="Times New Roman" w:hAnsi="Times New Roman" w:cs="Times New Roman"/>
          <w:sz w:val="28"/>
          <w:szCs w:val="28"/>
        </w:rPr>
        <w:t xml:space="preserve"> is the fact that</w:t>
      </w:r>
      <w:r w:rsidR="00D16748">
        <w:rPr>
          <w:rFonts w:ascii="Times New Roman" w:hAnsi="Times New Roman" w:cs="Times New Roman"/>
          <w:sz w:val="28"/>
          <w:szCs w:val="28"/>
        </w:rPr>
        <w:t xml:space="preserve"> the course outline of a 100 ton or </w:t>
      </w:r>
      <w:r>
        <w:rPr>
          <w:rFonts w:ascii="Times New Roman" w:hAnsi="Times New Roman" w:cs="Times New Roman"/>
          <w:sz w:val="28"/>
          <w:szCs w:val="28"/>
        </w:rPr>
        <w:t>higher license courses do</w:t>
      </w:r>
      <w:r w:rsidR="00F92307">
        <w:rPr>
          <w:rFonts w:ascii="Times New Roman" w:hAnsi="Times New Roman" w:cs="Times New Roman"/>
          <w:sz w:val="28"/>
          <w:szCs w:val="28"/>
        </w:rPr>
        <w:t>es</w:t>
      </w:r>
      <w:r w:rsidR="00ED34E3">
        <w:rPr>
          <w:rFonts w:ascii="Times New Roman" w:hAnsi="Times New Roman" w:cs="Times New Roman"/>
          <w:sz w:val="28"/>
          <w:szCs w:val="28"/>
        </w:rPr>
        <w:t xml:space="preserve"> not</w:t>
      </w:r>
      <w:r>
        <w:rPr>
          <w:rFonts w:ascii="Times New Roman" w:hAnsi="Times New Roman" w:cs="Times New Roman"/>
          <w:sz w:val="28"/>
          <w:szCs w:val="28"/>
        </w:rPr>
        <w:t xml:space="preserve"> address the </w:t>
      </w:r>
      <w:r w:rsidR="00F92307">
        <w:rPr>
          <w:rFonts w:ascii="Times New Roman" w:hAnsi="Times New Roman" w:cs="Times New Roman"/>
          <w:sz w:val="28"/>
          <w:szCs w:val="28"/>
        </w:rPr>
        <w:t xml:space="preserve">emergency </w:t>
      </w:r>
      <w:r>
        <w:rPr>
          <w:rFonts w:ascii="Times New Roman" w:hAnsi="Times New Roman" w:cs="Times New Roman"/>
          <w:sz w:val="28"/>
          <w:szCs w:val="28"/>
        </w:rPr>
        <w:t xml:space="preserve">drills required under 46 CFR 28.270. </w:t>
      </w:r>
      <w:r w:rsidR="00F92307">
        <w:rPr>
          <w:rFonts w:ascii="Times New Roman" w:hAnsi="Times New Roman" w:cs="Times New Roman"/>
          <w:sz w:val="28"/>
          <w:szCs w:val="28"/>
        </w:rPr>
        <w:t>On the other hand, t</w:t>
      </w:r>
      <w:r>
        <w:rPr>
          <w:rFonts w:ascii="Times New Roman" w:hAnsi="Times New Roman" w:cs="Times New Roman"/>
          <w:sz w:val="28"/>
          <w:szCs w:val="28"/>
        </w:rPr>
        <w:t>he DC course directly responds to the requirements of 28.270.</w:t>
      </w:r>
      <w:r w:rsidR="00F92307">
        <w:rPr>
          <w:rFonts w:ascii="Times New Roman" w:hAnsi="Times New Roman" w:cs="Times New Roman"/>
          <w:sz w:val="28"/>
          <w:szCs w:val="28"/>
        </w:rPr>
        <w:t xml:space="preserve"> The DC course is in essence a train-the-trainer course in how to effectively conduct an emergency drill, wh</w:t>
      </w:r>
      <w:r w:rsidR="00ED34E3">
        <w:rPr>
          <w:rFonts w:ascii="Times New Roman" w:hAnsi="Times New Roman" w:cs="Times New Roman"/>
          <w:sz w:val="28"/>
          <w:szCs w:val="28"/>
        </w:rPr>
        <w:t>ich license courses</w:t>
      </w:r>
      <w:r w:rsidR="00F92307">
        <w:rPr>
          <w:rFonts w:ascii="Times New Roman" w:hAnsi="Times New Roman" w:cs="Times New Roman"/>
          <w:sz w:val="28"/>
          <w:szCs w:val="28"/>
        </w:rPr>
        <w:t xml:space="preserve"> do not cover in their course outline and objectives. Thus there is no loss in eliminating the 100 ton license as a substitute since it never did meet </w:t>
      </w:r>
      <w:r w:rsidR="00E73A9D">
        <w:rPr>
          <w:rFonts w:ascii="Times New Roman" w:hAnsi="Times New Roman" w:cs="Times New Roman"/>
          <w:sz w:val="28"/>
          <w:szCs w:val="28"/>
        </w:rPr>
        <w:t xml:space="preserve">all the </w:t>
      </w:r>
      <w:r w:rsidR="00F92307">
        <w:rPr>
          <w:rFonts w:ascii="Times New Roman" w:hAnsi="Times New Roman" w:cs="Times New Roman"/>
          <w:sz w:val="28"/>
          <w:szCs w:val="28"/>
        </w:rPr>
        <w:t>educational requirements found in 46 CFR 28.270.</w:t>
      </w:r>
    </w:p>
    <w:p w14:paraId="6050D5E9" w14:textId="77777777" w:rsidR="0068575E" w:rsidRDefault="0068575E" w:rsidP="00AC014C">
      <w:pPr>
        <w:widowControl w:val="0"/>
        <w:autoSpaceDE w:val="0"/>
        <w:autoSpaceDN w:val="0"/>
        <w:adjustRightInd w:val="0"/>
        <w:rPr>
          <w:rFonts w:ascii="Times New Roman" w:hAnsi="Times New Roman" w:cs="Times New Roman"/>
          <w:sz w:val="28"/>
          <w:szCs w:val="28"/>
        </w:rPr>
      </w:pPr>
    </w:p>
    <w:p w14:paraId="6A9288C1" w14:textId="0A1B0285" w:rsidR="00F24FA3" w:rsidRDefault="00F24FA3" w:rsidP="00AC014C">
      <w:pPr>
        <w:widowControl w:val="0"/>
        <w:autoSpaceDE w:val="0"/>
        <w:autoSpaceDN w:val="0"/>
        <w:adjustRightInd w:val="0"/>
        <w:rPr>
          <w:rFonts w:ascii="Times New Roman" w:hAnsi="Times New Roman" w:cs="Times New Roman"/>
          <w:sz w:val="28"/>
          <w:szCs w:val="28"/>
        </w:rPr>
      </w:pPr>
      <w:r w:rsidRPr="00B96A59">
        <w:rPr>
          <w:rFonts w:ascii="Times New Roman" w:hAnsi="Times New Roman" w:cs="Times New Roman"/>
          <w:b/>
          <w:sz w:val="28"/>
          <w:szCs w:val="28"/>
        </w:rPr>
        <w:t>BACKGROUND:</w:t>
      </w:r>
      <w:r w:rsidRPr="00B96A59">
        <w:rPr>
          <w:rFonts w:ascii="Times New Roman" w:hAnsi="Times New Roman" w:cs="Times New Roman"/>
          <w:sz w:val="28"/>
          <w:szCs w:val="28"/>
        </w:rPr>
        <w:t xml:space="preserve"> </w:t>
      </w:r>
    </w:p>
    <w:p w14:paraId="736D9FA7" w14:textId="247E0125" w:rsidR="00A042F8" w:rsidRDefault="00F92307" w:rsidP="00AC014C">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The 1988 Fishing Vessel Safety Act, and the 1991 </w:t>
      </w:r>
      <w:r w:rsidR="00ED34E3">
        <w:rPr>
          <w:rFonts w:ascii="Times New Roman" w:hAnsi="Times New Roman" w:cs="Times New Roman"/>
          <w:sz w:val="28"/>
          <w:szCs w:val="28"/>
        </w:rPr>
        <w:t>Final Rule which implemented this</w:t>
      </w:r>
      <w:r>
        <w:rPr>
          <w:rFonts w:ascii="Times New Roman" w:hAnsi="Times New Roman" w:cs="Times New Roman"/>
          <w:sz w:val="28"/>
          <w:szCs w:val="28"/>
        </w:rPr>
        <w:t xml:space="preserve"> Act, made a requirement for emergency drills to be conducted on documented commercial fishing vessels beyond the federal boundary line. </w:t>
      </w:r>
      <w:r w:rsidR="00ED34E3">
        <w:rPr>
          <w:rFonts w:ascii="Times New Roman" w:hAnsi="Times New Roman" w:cs="Times New Roman"/>
          <w:sz w:val="28"/>
          <w:szCs w:val="28"/>
        </w:rPr>
        <w:t>It also required these drills</w:t>
      </w:r>
      <w:r>
        <w:rPr>
          <w:rFonts w:ascii="Times New Roman" w:hAnsi="Times New Roman" w:cs="Times New Roman"/>
          <w:sz w:val="28"/>
          <w:szCs w:val="28"/>
        </w:rPr>
        <w:t xml:space="preserve"> be conducted by a certified Drill Conductor. Since the availability of Drill Conductor training was in its </w:t>
      </w:r>
      <w:r w:rsidR="00682EB0">
        <w:rPr>
          <w:rFonts w:ascii="Times New Roman" w:hAnsi="Times New Roman" w:cs="Times New Roman"/>
          <w:sz w:val="28"/>
          <w:szCs w:val="28"/>
        </w:rPr>
        <w:t>early</w:t>
      </w:r>
      <w:r>
        <w:rPr>
          <w:rFonts w:ascii="Times New Roman" w:hAnsi="Times New Roman" w:cs="Times New Roman"/>
          <w:sz w:val="28"/>
          <w:szCs w:val="28"/>
        </w:rPr>
        <w:t xml:space="preserve"> stages</w:t>
      </w:r>
      <w:r w:rsidR="00682EB0">
        <w:rPr>
          <w:rFonts w:ascii="Times New Roman" w:hAnsi="Times New Roman" w:cs="Times New Roman"/>
          <w:sz w:val="28"/>
          <w:szCs w:val="28"/>
        </w:rPr>
        <w:t xml:space="preserve"> and availability of course</w:t>
      </w:r>
      <w:r w:rsidR="0039024E">
        <w:rPr>
          <w:rFonts w:ascii="Times New Roman" w:hAnsi="Times New Roman" w:cs="Times New Roman"/>
          <w:sz w:val="28"/>
          <w:szCs w:val="28"/>
        </w:rPr>
        <w:t>s</w:t>
      </w:r>
      <w:r w:rsidR="00682EB0">
        <w:rPr>
          <w:rFonts w:ascii="Times New Roman" w:hAnsi="Times New Roman" w:cs="Times New Roman"/>
          <w:sz w:val="28"/>
          <w:szCs w:val="28"/>
        </w:rPr>
        <w:t xml:space="preserve"> was just starting to grow, the Coast Guard felt it was important to make </w:t>
      </w:r>
      <w:r w:rsidR="0039024E">
        <w:rPr>
          <w:rFonts w:ascii="Times New Roman" w:hAnsi="Times New Roman" w:cs="Times New Roman"/>
          <w:sz w:val="28"/>
          <w:szCs w:val="28"/>
        </w:rPr>
        <w:t xml:space="preserve">safety </w:t>
      </w:r>
      <w:r w:rsidR="00682EB0">
        <w:rPr>
          <w:rFonts w:ascii="Times New Roman" w:hAnsi="Times New Roman" w:cs="Times New Roman"/>
          <w:sz w:val="28"/>
          <w:szCs w:val="28"/>
        </w:rPr>
        <w:t>training more available and encourage</w:t>
      </w:r>
      <w:r w:rsidR="00ED34E3">
        <w:rPr>
          <w:rFonts w:ascii="Times New Roman" w:hAnsi="Times New Roman" w:cs="Times New Roman"/>
          <w:sz w:val="28"/>
          <w:szCs w:val="28"/>
        </w:rPr>
        <w:t>d</w:t>
      </w:r>
      <w:r w:rsidR="00682EB0">
        <w:rPr>
          <w:rFonts w:ascii="Times New Roman" w:hAnsi="Times New Roman" w:cs="Times New Roman"/>
          <w:sz w:val="28"/>
          <w:szCs w:val="28"/>
        </w:rPr>
        <w:t xml:space="preserve"> fishermen to take licensing courses</w:t>
      </w:r>
      <w:r w:rsidR="00E73A9D">
        <w:rPr>
          <w:rFonts w:ascii="Times New Roman" w:hAnsi="Times New Roman" w:cs="Times New Roman"/>
          <w:sz w:val="28"/>
          <w:szCs w:val="28"/>
        </w:rPr>
        <w:t xml:space="preserve">. Thus a 100 ton license or higher substitute for a DC certificate </w:t>
      </w:r>
      <w:r w:rsidR="0039024E">
        <w:rPr>
          <w:rFonts w:ascii="Times New Roman" w:hAnsi="Times New Roman" w:cs="Times New Roman"/>
          <w:sz w:val="28"/>
          <w:szCs w:val="28"/>
        </w:rPr>
        <w:t>was</w:t>
      </w:r>
      <w:r w:rsidR="00682EB0">
        <w:rPr>
          <w:rFonts w:ascii="Times New Roman" w:hAnsi="Times New Roman" w:cs="Times New Roman"/>
          <w:sz w:val="28"/>
          <w:szCs w:val="28"/>
        </w:rPr>
        <w:t xml:space="preserve"> allowed in NVIC 7-93. This is despite the fact tha</w:t>
      </w:r>
      <w:r w:rsidR="00E73A9D">
        <w:rPr>
          <w:rFonts w:ascii="Times New Roman" w:hAnsi="Times New Roman" w:cs="Times New Roman"/>
          <w:sz w:val="28"/>
          <w:szCs w:val="28"/>
        </w:rPr>
        <w:t>t licensing courses do not teach</w:t>
      </w:r>
      <w:r w:rsidR="00682EB0">
        <w:rPr>
          <w:rFonts w:ascii="Times New Roman" w:hAnsi="Times New Roman" w:cs="Times New Roman"/>
          <w:sz w:val="28"/>
          <w:szCs w:val="28"/>
        </w:rPr>
        <w:t xml:space="preserve"> a mariner </w:t>
      </w:r>
      <w:r w:rsidR="00E73A9D">
        <w:rPr>
          <w:rFonts w:ascii="Times New Roman" w:hAnsi="Times New Roman" w:cs="Times New Roman"/>
          <w:sz w:val="28"/>
          <w:szCs w:val="28"/>
        </w:rPr>
        <w:t>how to co</w:t>
      </w:r>
      <w:r w:rsidR="00ED34E3">
        <w:rPr>
          <w:rFonts w:ascii="Times New Roman" w:hAnsi="Times New Roman" w:cs="Times New Roman"/>
          <w:sz w:val="28"/>
          <w:szCs w:val="28"/>
        </w:rPr>
        <w:t>nduct an emergency drill. Thus it’s</w:t>
      </w:r>
      <w:r w:rsidR="00E73A9D">
        <w:rPr>
          <w:rFonts w:ascii="Times New Roman" w:hAnsi="Times New Roman" w:cs="Times New Roman"/>
          <w:sz w:val="28"/>
          <w:szCs w:val="28"/>
        </w:rPr>
        <w:t xml:space="preserve"> </w:t>
      </w:r>
      <w:r w:rsidR="00682EB0">
        <w:rPr>
          <w:rFonts w:ascii="Times New Roman" w:hAnsi="Times New Roman" w:cs="Times New Roman"/>
          <w:sz w:val="28"/>
          <w:szCs w:val="28"/>
        </w:rPr>
        <w:t>an educationally invalid way to provide competency in the skills needed to conduct drills.</w:t>
      </w:r>
    </w:p>
    <w:p w14:paraId="7B15DD88" w14:textId="77777777" w:rsidR="00682EB0" w:rsidRDefault="00682EB0" w:rsidP="00AC014C">
      <w:pPr>
        <w:widowControl w:val="0"/>
        <w:autoSpaceDE w:val="0"/>
        <w:autoSpaceDN w:val="0"/>
        <w:adjustRightInd w:val="0"/>
        <w:rPr>
          <w:rFonts w:ascii="Times New Roman" w:hAnsi="Times New Roman" w:cs="Times New Roman"/>
          <w:sz w:val="28"/>
          <w:szCs w:val="28"/>
        </w:rPr>
      </w:pPr>
    </w:p>
    <w:p w14:paraId="1C49053A" w14:textId="01A4462B" w:rsidR="00A22F26" w:rsidRDefault="00A22F26" w:rsidP="00AC014C">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In addition, licensing courses do not include fishing vessel terms and</w:t>
      </w:r>
      <w:r w:rsidR="0039024E">
        <w:rPr>
          <w:rFonts w:ascii="Times New Roman" w:hAnsi="Times New Roman" w:cs="Times New Roman"/>
          <w:sz w:val="28"/>
          <w:szCs w:val="28"/>
        </w:rPr>
        <w:t xml:space="preserve"> equipment found on a fishing</w:t>
      </w:r>
      <w:r>
        <w:rPr>
          <w:rFonts w:ascii="Times New Roman" w:hAnsi="Times New Roman" w:cs="Times New Roman"/>
          <w:sz w:val="28"/>
          <w:szCs w:val="28"/>
        </w:rPr>
        <w:t xml:space="preserve"> vessel</w:t>
      </w:r>
      <w:r w:rsidR="0039024E">
        <w:rPr>
          <w:rFonts w:ascii="Times New Roman" w:hAnsi="Times New Roman" w:cs="Times New Roman"/>
          <w:sz w:val="28"/>
          <w:szCs w:val="28"/>
        </w:rPr>
        <w:t xml:space="preserve">. Terminology and equipment on fishing vessels </w:t>
      </w:r>
      <w:r w:rsidR="00ED34E3">
        <w:rPr>
          <w:rFonts w:ascii="Times New Roman" w:hAnsi="Times New Roman" w:cs="Times New Roman"/>
          <w:sz w:val="28"/>
          <w:szCs w:val="28"/>
        </w:rPr>
        <w:t>is different from Chapter T and merchant vessel</w:t>
      </w:r>
      <w:r w:rsidR="0039024E">
        <w:rPr>
          <w:rFonts w:ascii="Times New Roman" w:hAnsi="Times New Roman" w:cs="Times New Roman"/>
          <w:sz w:val="28"/>
          <w:szCs w:val="28"/>
        </w:rPr>
        <w:t>s.</w:t>
      </w:r>
      <w:r>
        <w:rPr>
          <w:rFonts w:ascii="Times New Roman" w:hAnsi="Times New Roman" w:cs="Times New Roman"/>
          <w:sz w:val="28"/>
          <w:szCs w:val="28"/>
        </w:rPr>
        <w:t xml:space="preserve"> </w:t>
      </w:r>
      <w:r w:rsidR="0039024E">
        <w:rPr>
          <w:rFonts w:ascii="Times New Roman" w:hAnsi="Times New Roman" w:cs="Times New Roman"/>
          <w:sz w:val="28"/>
          <w:szCs w:val="28"/>
        </w:rPr>
        <w:t>The maritime culture of fishing is also very different</w:t>
      </w:r>
      <w:r w:rsidR="00ED34E3">
        <w:rPr>
          <w:rFonts w:ascii="Times New Roman" w:hAnsi="Times New Roman" w:cs="Times New Roman"/>
          <w:sz w:val="28"/>
          <w:szCs w:val="28"/>
        </w:rPr>
        <w:t>.</w:t>
      </w:r>
      <w:r w:rsidR="0039024E">
        <w:rPr>
          <w:rFonts w:ascii="Times New Roman" w:hAnsi="Times New Roman" w:cs="Times New Roman"/>
          <w:sz w:val="28"/>
          <w:szCs w:val="28"/>
        </w:rPr>
        <w:t xml:space="preserve"> Instructors of licensing courses often find it difficult to relate to commercial fishermen due to the lack of fishing examples in their teaching, and the nature of fishing itself. </w:t>
      </w:r>
    </w:p>
    <w:p w14:paraId="26785CCF" w14:textId="77777777" w:rsidR="0039024E" w:rsidRDefault="0039024E" w:rsidP="00AC014C">
      <w:pPr>
        <w:widowControl w:val="0"/>
        <w:autoSpaceDE w:val="0"/>
        <w:autoSpaceDN w:val="0"/>
        <w:adjustRightInd w:val="0"/>
        <w:rPr>
          <w:rFonts w:ascii="Times New Roman" w:hAnsi="Times New Roman" w:cs="Times New Roman"/>
          <w:sz w:val="28"/>
          <w:szCs w:val="28"/>
        </w:rPr>
      </w:pPr>
    </w:p>
    <w:p w14:paraId="728D3036" w14:textId="2B7BC1C7" w:rsidR="0039024E" w:rsidRDefault="0039024E" w:rsidP="00AC014C">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The original intent of allowing a 100 ton or higher license to substitute for a DC certificate was stated as a way to “enco</w:t>
      </w:r>
      <w:r w:rsidR="00915B68">
        <w:rPr>
          <w:rFonts w:ascii="Times New Roman" w:hAnsi="Times New Roman" w:cs="Times New Roman"/>
          <w:sz w:val="28"/>
          <w:szCs w:val="28"/>
        </w:rPr>
        <w:t>u</w:t>
      </w:r>
      <w:r w:rsidR="00E73A9D">
        <w:rPr>
          <w:rFonts w:ascii="Times New Roman" w:hAnsi="Times New Roman" w:cs="Times New Roman"/>
          <w:sz w:val="28"/>
          <w:szCs w:val="28"/>
        </w:rPr>
        <w:t xml:space="preserve">rage fishermen to be licensed” </w:t>
      </w:r>
      <w:r w:rsidR="00915B68">
        <w:rPr>
          <w:rFonts w:ascii="Times New Roman" w:hAnsi="Times New Roman" w:cs="Times New Roman"/>
          <w:sz w:val="28"/>
          <w:szCs w:val="28"/>
        </w:rPr>
        <w:t>since the Coast Guard has not been able to achieve this goal through other legislative methods. Although the training in obtaining a license has positive educational benefits in collision avoidance, navigation and in many other subjects, it lacks the instructional content a fishermen needs to conduct emergency drills on their vessels. If the Coast Guard wants fishermen to be licensed, it should not be done under the guise of allowing a license to substitute for a DC certificate.</w:t>
      </w:r>
    </w:p>
    <w:p w14:paraId="2B9A8EC6" w14:textId="77777777" w:rsidR="00915B68" w:rsidRDefault="00915B68" w:rsidP="00AC014C">
      <w:pPr>
        <w:widowControl w:val="0"/>
        <w:autoSpaceDE w:val="0"/>
        <w:autoSpaceDN w:val="0"/>
        <w:adjustRightInd w:val="0"/>
        <w:rPr>
          <w:rFonts w:ascii="Times New Roman" w:hAnsi="Times New Roman" w:cs="Times New Roman"/>
          <w:sz w:val="28"/>
          <w:szCs w:val="28"/>
        </w:rPr>
      </w:pPr>
    </w:p>
    <w:p w14:paraId="10B2BB73" w14:textId="7F38D0A4" w:rsidR="00915B68" w:rsidRDefault="00915B68" w:rsidP="00AC014C">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In reality, few people have taken a license course just to avoid getting a DC certificate due to the time and expense the former would take. Meanwhile, tens of thousands of fishermen have accessed DC training on all coast of the U.S. – a course that directly relates to the contingences in 46 CFR 28.270.</w:t>
      </w:r>
      <w:r w:rsidR="00E061B2">
        <w:rPr>
          <w:rFonts w:ascii="Times New Roman" w:hAnsi="Times New Roman" w:cs="Times New Roman"/>
          <w:sz w:val="28"/>
          <w:szCs w:val="28"/>
        </w:rPr>
        <w:t xml:space="preserve"> The continued inclusion of a license substitute has caused uncertainty in the industry. Some USCG regions accept the license substitute and some do not. Fishermen often fish in different USCG regions- leading to a la</w:t>
      </w:r>
      <w:r w:rsidR="00ED34E3">
        <w:rPr>
          <w:rFonts w:ascii="Times New Roman" w:hAnsi="Times New Roman" w:cs="Times New Roman"/>
          <w:sz w:val="28"/>
          <w:szCs w:val="28"/>
        </w:rPr>
        <w:t>ck of</w:t>
      </w:r>
      <w:r w:rsidR="00E061B2">
        <w:rPr>
          <w:rFonts w:ascii="Times New Roman" w:hAnsi="Times New Roman" w:cs="Times New Roman"/>
          <w:sz w:val="28"/>
          <w:szCs w:val="28"/>
        </w:rPr>
        <w:t xml:space="preserve"> consistent enforcement. This issue has caused confusion and frustration for both the industry, the Coast Guard and training organizations- who promise that the license course they are taking will meet the requirement for a DC course when in fact it does not relate to their fishing industry, work situation or the subject matter in 28.270. Therefore deleting the license substitute will eliminate thes</w:t>
      </w:r>
      <w:r w:rsidR="00E73A9D">
        <w:rPr>
          <w:rFonts w:ascii="Times New Roman" w:hAnsi="Times New Roman" w:cs="Times New Roman"/>
          <w:sz w:val="28"/>
          <w:szCs w:val="28"/>
        </w:rPr>
        <w:t xml:space="preserve">e issues and bring this </w:t>
      </w:r>
      <w:r w:rsidR="00E061B2">
        <w:rPr>
          <w:rFonts w:ascii="Times New Roman" w:hAnsi="Times New Roman" w:cs="Times New Roman"/>
          <w:sz w:val="28"/>
          <w:szCs w:val="28"/>
        </w:rPr>
        <w:t xml:space="preserve">NVIC guidance more up to date and </w:t>
      </w:r>
      <w:r w:rsidR="00E73A9D">
        <w:rPr>
          <w:rFonts w:ascii="Times New Roman" w:hAnsi="Times New Roman" w:cs="Times New Roman"/>
          <w:sz w:val="28"/>
          <w:szCs w:val="28"/>
        </w:rPr>
        <w:t xml:space="preserve">be more </w:t>
      </w:r>
      <w:r w:rsidR="00E061B2">
        <w:rPr>
          <w:rFonts w:ascii="Times New Roman" w:hAnsi="Times New Roman" w:cs="Times New Roman"/>
          <w:sz w:val="28"/>
          <w:szCs w:val="28"/>
        </w:rPr>
        <w:t xml:space="preserve">educationally valid. </w:t>
      </w:r>
      <w:r>
        <w:rPr>
          <w:rFonts w:ascii="Times New Roman" w:hAnsi="Times New Roman" w:cs="Times New Roman"/>
          <w:sz w:val="28"/>
          <w:szCs w:val="28"/>
        </w:rPr>
        <w:t xml:space="preserve"> </w:t>
      </w:r>
    </w:p>
    <w:p w14:paraId="5F0F08B4" w14:textId="77777777" w:rsidR="00F92307" w:rsidRPr="00B85042" w:rsidRDefault="00F92307" w:rsidP="00AC014C">
      <w:pPr>
        <w:widowControl w:val="0"/>
        <w:autoSpaceDE w:val="0"/>
        <w:autoSpaceDN w:val="0"/>
        <w:adjustRightInd w:val="0"/>
        <w:rPr>
          <w:rFonts w:ascii="Times New Roman" w:hAnsi="Times New Roman" w:cs="Times New Roman"/>
          <w:sz w:val="28"/>
          <w:szCs w:val="28"/>
        </w:rPr>
      </w:pPr>
    </w:p>
    <w:p w14:paraId="10733EA8" w14:textId="326148EE" w:rsidR="004E6596" w:rsidRDefault="00F24FA3" w:rsidP="00F24FA3">
      <w:pPr>
        <w:widowControl w:val="0"/>
        <w:autoSpaceDE w:val="0"/>
        <w:autoSpaceDN w:val="0"/>
        <w:adjustRightInd w:val="0"/>
        <w:rPr>
          <w:rFonts w:ascii="Times New Roman" w:hAnsi="Times New Roman" w:cs="Times New Roman"/>
          <w:b/>
          <w:sz w:val="28"/>
          <w:szCs w:val="28"/>
        </w:rPr>
      </w:pPr>
      <w:r w:rsidRPr="00B96A59">
        <w:rPr>
          <w:rFonts w:ascii="Times New Roman" w:hAnsi="Times New Roman" w:cs="Times New Roman"/>
          <w:b/>
          <w:sz w:val="28"/>
          <w:szCs w:val="28"/>
        </w:rPr>
        <w:t>THE EXTENT TO WHICH RISKS TO HEALTH OR SAFETY WOULD LIKELY INCREASE:</w:t>
      </w:r>
    </w:p>
    <w:p w14:paraId="601992B9" w14:textId="5A37DD2E" w:rsidR="00E061B2" w:rsidRPr="00E061B2" w:rsidRDefault="00E061B2" w:rsidP="00F24FA3">
      <w:pPr>
        <w:widowControl w:val="0"/>
        <w:autoSpaceDE w:val="0"/>
        <w:autoSpaceDN w:val="0"/>
        <w:adjustRightInd w:val="0"/>
        <w:rPr>
          <w:rFonts w:ascii="Times New Roman" w:hAnsi="Times New Roman" w:cs="Times New Roman"/>
          <w:sz w:val="28"/>
          <w:szCs w:val="28"/>
        </w:rPr>
      </w:pPr>
      <w:r w:rsidRPr="00E061B2">
        <w:rPr>
          <w:rFonts w:ascii="Times New Roman" w:hAnsi="Times New Roman" w:cs="Times New Roman"/>
          <w:sz w:val="28"/>
          <w:szCs w:val="28"/>
        </w:rPr>
        <w:t>There are no risks to health or safety</w:t>
      </w:r>
      <w:r>
        <w:rPr>
          <w:rFonts w:ascii="Times New Roman" w:hAnsi="Times New Roman" w:cs="Times New Roman"/>
          <w:sz w:val="28"/>
          <w:szCs w:val="28"/>
        </w:rPr>
        <w:t xml:space="preserve"> that would result from this modification. In fact more fishermen would receive safety training that is more relevant to their maritime risks and the skills needed to earn competency in conducting emergency drills.</w:t>
      </w:r>
    </w:p>
    <w:p w14:paraId="06CD9EFF" w14:textId="77777777" w:rsidR="004E6596" w:rsidRDefault="004E6596" w:rsidP="00F24FA3">
      <w:pPr>
        <w:widowControl w:val="0"/>
        <w:autoSpaceDE w:val="0"/>
        <w:autoSpaceDN w:val="0"/>
        <w:adjustRightInd w:val="0"/>
        <w:rPr>
          <w:rFonts w:ascii="Times New Roman" w:hAnsi="Times New Roman" w:cs="Times New Roman"/>
        </w:rPr>
      </w:pPr>
    </w:p>
    <w:p w14:paraId="55E3A544" w14:textId="77777777" w:rsidR="00E061B2" w:rsidRDefault="00BE6EEA" w:rsidP="00BE6EEA">
      <w:pPr>
        <w:widowControl w:val="0"/>
        <w:autoSpaceDE w:val="0"/>
        <w:autoSpaceDN w:val="0"/>
        <w:adjustRightInd w:val="0"/>
        <w:rPr>
          <w:rFonts w:ascii="Times New Roman" w:hAnsi="Times New Roman" w:cs="Times New Roman"/>
          <w:b/>
          <w:sz w:val="28"/>
          <w:szCs w:val="28"/>
        </w:rPr>
      </w:pPr>
      <w:r w:rsidRPr="00B96A59">
        <w:rPr>
          <w:rFonts w:ascii="Times New Roman" w:hAnsi="Times New Roman" w:cs="Times New Roman"/>
          <w:b/>
          <w:sz w:val="28"/>
          <w:szCs w:val="28"/>
        </w:rPr>
        <w:t>HOW AND TO WHAT EXTENT THE REGULATION, GUIDANCE, OR INFORMATION</w:t>
      </w:r>
      <w:r>
        <w:rPr>
          <w:rFonts w:ascii="Times New Roman" w:hAnsi="Times New Roman" w:cs="Times New Roman"/>
          <w:b/>
          <w:sz w:val="28"/>
          <w:szCs w:val="28"/>
        </w:rPr>
        <w:t xml:space="preserve"> </w:t>
      </w:r>
      <w:r w:rsidRPr="00B96A59">
        <w:rPr>
          <w:rFonts w:ascii="Times New Roman" w:hAnsi="Times New Roman" w:cs="Times New Roman"/>
          <w:b/>
          <w:sz w:val="28"/>
          <w:szCs w:val="28"/>
        </w:rPr>
        <w:t>COLLECTION HAS LED TO THE ELIMINATION OF JOBS OR INHIBITS JOB</w:t>
      </w:r>
      <w:r>
        <w:rPr>
          <w:rFonts w:ascii="Times New Roman" w:hAnsi="Times New Roman" w:cs="Times New Roman"/>
          <w:b/>
          <w:sz w:val="28"/>
          <w:szCs w:val="28"/>
        </w:rPr>
        <w:t xml:space="preserve"> </w:t>
      </w:r>
      <w:r w:rsidRPr="00B96A59">
        <w:rPr>
          <w:rFonts w:ascii="Times New Roman" w:hAnsi="Times New Roman" w:cs="Times New Roman"/>
          <w:b/>
          <w:sz w:val="28"/>
          <w:szCs w:val="28"/>
        </w:rPr>
        <w:t>CREATION:</w:t>
      </w:r>
    </w:p>
    <w:p w14:paraId="14CDB6D3" w14:textId="1947FFD1" w:rsidR="00BE6EEA" w:rsidRPr="00E061B2" w:rsidRDefault="00BE6EEA" w:rsidP="00BE6EEA">
      <w:pPr>
        <w:widowControl w:val="0"/>
        <w:autoSpaceDE w:val="0"/>
        <w:autoSpaceDN w:val="0"/>
        <w:adjustRightInd w:val="0"/>
        <w:rPr>
          <w:rFonts w:ascii="Times New Roman" w:hAnsi="Times New Roman" w:cs="Times New Roman"/>
          <w:b/>
          <w:sz w:val="28"/>
          <w:szCs w:val="28"/>
        </w:rPr>
      </w:pPr>
      <w:r>
        <w:rPr>
          <w:rFonts w:ascii="Times New Roman" w:hAnsi="Times New Roman" w:cs="Times New Roman"/>
          <w:sz w:val="28"/>
          <w:szCs w:val="28"/>
        </w:rPr>
        <w:t xml:space="preserve">There is nothing in this modification that will lead to the elimination of jobs or inhibit job creation.  </w:t>
      </w:r>
    </w:p>
    <w:p w14:paraId="0B963186" w14:textId="77777777" w:rsidR="00BE6EEA" w:rsidRDefault="00BE6EEA" w:rsidP="00BE6EEA">
      <w:pPr>
        <w:widowControl w:val="0"/>
        <w:autoSpaceDE w:val="0"/>
        <w:autoSpaceDN w:val="0"/>
        <w:adjustRightInd w:val="0"/>
        <w:rPr>
          <w:rFonts w:ascii="Times New Roman" w:hAnsi="Times New Roman" w:cs="Times New Roman"/>
          <w:b/>
          <w:sz w:val="28"/>
          <w:szCs w:val="28"/>
        </w:rPr>
      </w:pPr>
    </w:p>
    <w:p w14:paraId="5342DF71" w14:textId="60467F80" w:rsidR="00BE6EEA" w:rsidRDefault="00BE6EEA" w:rsidP="00BE6EEA">
      <w:pPr>
        <w:widowControl w:val="0"/>
        <w:autoSpaceDE w:val="0"/>
        <w:autoSpaceDN w:val="0"/>
        <w:adjustRightInd w:val="0"/>
        <w:rPr>
          <w:rFonts w:ascii="Times New Roman" w:hAnsi="Times New Roman" w:cs="Times New Roman"/>
          <w:sz w:val="28"/>
          <w:szCs w:val="28"/>
        </w:rPr>
      </w:pPr>
      <w:r w:rsidRPr="00B96A59">
        <w:rPr>
          <w:rFonts w:ascii="Times New Roman" w:hAnsi="Times New Roman" w:cs="Times New Roman"/>
          <w:b/>
          <w:sz w:val="28"/>
          <w:szCs w:val="28"/>
        </w:rPr>
        <w:t>PROVIDE QUANTITATIVE AND/OR QUALITATIVE DATA TO SUPPORT AND ILLUSTRATE THE IMPACT, COST, OR BURDEN, AS APPLICABLE. IF THE DATA IS NOT READILY AVAILABLE</w:t>
      </w:r>
    </w:p>
    <w:p w14:paraId="6AF39A2D" w14:textId="69B51067" w:rsidR="00F24FA3" w:rsidRPr="00B96A59" w:rsidRDefault="00F24FA3" w:rsidP="00F24FA3">
      <w:pPr>
        <w:widowControl w:val="0"/>
        <w:autoSpaceDE w:val="0"/>
        <w:autoSpaceDN w:val="0"/>
        <w:adjustRightInd w:val="0"/>
        <w:rPr>
          <w:rFonts w:ascii="Times New Roman" w:hAnsi="Times New Roman" w:cs="Times New Roman"/>
          <w:b/>
          <w:sz w:val="28"/>
          <w:szCs w:val="28"/>
        </w:rPr>
      </w:pPr>
      <w:r w:rsidRPr="00B96A59">
        <w:rPr>
          <w:rFonts w:ascii="Times New Roman" w:hAnsi="Times New Roman" w:cs="Times New Roman"/>
          <w:b/>
          <w:sz w:val="28"/>
          <w:szCs w:val="28"/>
        </w:rPr>
        <w:t>INCLUDE INFORMATION AS TO HOW SUCH</w:t>
      </w:r>
      <w:r w:rsidR="00B96A59" w:rsidRPr="00B96A59">
        <w:rPr>
          <w:rFonts w:ascii="Times New Roman" w:hAnsi="Times New Roman" w:cs="Times New Roman"/>
          <w:b/>
          <w:sz w:val="28"/>
          <w:szCs w:val="28"/>
        </w:rPr>
        <w:t xml:space="preserve"> </w:t>
      </w:r>
      <w:r w:rsidRPr="00B96A59">
        <w:rPr>
          <w:rFonts w:ascii="Times New Roman" w:hAnsi="Times New Roman" w:cs="Times New Roman"/>
          <w:b/>
          <w:sz w:val="28"/>
          <w:szCs w:val="28"/>
        </w:rPr>
        <w:t>INFORMATION CAN BE OBTAINED BY THE COMMITTEE OR THE COAST GUARD</w:t>
      </w:r>
      <w:r w:rsidR="004A504C">
        <w:rPr>
          <w:rFonts w:ascii="Times New Roman" w:hAnsi="Times New Roman" w:cs="Times New Roman"/>
          <w:b/>
          <w:sz w:val="28"/>
          <w:szCs w:val="28"/>
        </w:rPr>
        <w:t>.</w:t>
      </w:r>
    </w:p>
    <w:p w14:paraId="6085A223" w14:textId="57564320" w:rsidR="002C4570" w:rsidRDefault="002C4570" w:rsidP="00B96A59">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There is no data that can be provided to illustrate the impact, cost or burden of this modification. However, overall the impact would be positive in that fishermen would be receiving training that is mor</w:t>
      </w:r>
      <w:r w:rsidR="00EF0D51">
        <w:rPr>
          <w:rFonts w:ascii="Times New Roman" w:hAnsi="Times New Roman" w:cs="Times New Roman"/>
          <w:sz w:val="28"/>
          <w:szCs w:val="28"/>
        </w:rPr>
        <w:t>e relevant to their needs, the L</w:t>
      </w:r>
      <w:r>
        <w:rPr>
          <w:rFonts w:ascii="Times New Roman" w:hAnsi="Times New Roman" w:cs="Times New Roman"/>
          <w:sz w:val="28"/>
          <w:szCs w:val="28"/>
        </w:rPr>
        <w:t xml:space="preserve">aw and subject outline referenced in 46 CFR 28.270. The cost and burden to the industry would be lessened due to the low cost, time commitment, </w:t>
      </w:r>
      <w:r w:rsidR="00E73A9D">
        <w:rPr>
          <w:rFonts w:ascii="Times New Roman" w:hAnsi="Times New Roman" w:cs="Times New Roman"/>
          <w:sz w:val="28"/>
          <w:szCs w:val="28"/>
        </w:rPr>
        <w:t xml:space="preserve">course </w:t>
      </w:r>
      <w:r>
        <w:rPr>
          <w:rFonts w:ascii="Times New Roman" w:hAnsi="Times New Roman" w:cs="Times New Roman"/>
          <w:sz w:val="28"/>
          <w:szCs w:val="28"/>
        </w:rPr>
        <w:t>availability, and the elimination of confusion of what is acceptable training to meet this regulation</w:t>
      </w:r>
    </w:p>
    <w:p w14:paraId="1958B11D" w14:textId="77777777" w:rsidR="002C4570" w:rsidRDefault="002C4570" w:rsidP="00B96A59">
      <w:pPr>
        <w:widowControl w:val="0"/>
        <w:autoSpaceDE w:val="0"/>
        <w:autoSpaceDN w:val="0"/>
        <w:adjustRightInd w:val="0"/>
        <w:rPr>
          <w:rFonts w:ascii="Times New Roman" w:hAnsi="Times New Roman" w:cs="Times New Roman"/>
          <w:sz w:val="28"/>
          <w:szCs w:val="28"/>
        </w:rPr>
      </w:pPr>
    </w:p>
    <w:p w14:paraId="142AC8FF" w14:textId="6FB9C408" w:rsidR="00F24927" w:rsidRPr="00B96A59" w:rsidRDefault="00F24927" w:rsidP="00B96A59">
      <w:pPr>
        <w:widowControl w:val="0"/>
        <w:autoSpaceDE w:val="0"/>
        <w:autoSpaceDN w:val="0"/>
        <w:adjustRightInd w:val="0"/>
        <w:rPr>
          <w:rFonts w:ascii="Times New Roman" w:hAnsi="Times New Roman" w:cs="Times New Roman"/>
          <w:sz w:val="28"/>
          <w:szCs w:val="28"/>
        </w:rPr>
      </w:pPr>
    </w:p>
    <w:sectPr w:rsidR="00F24927" w:rsidRPr="00B96A59" w:rsidSect="00F24927">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196835" w14:textId="77777777" w:rsidR="00ED34E3" w:rsidRDefault="00ED34E3" w:rsidP="00BE6EEA">
      <w:r>
        <w:separator/>
      </w:r>
    </w:p>
  </w:endnote>
  <w:endnote w:type="continuationSeparator" w:id="0">
    <w:p w14:paraId="44C6BF62" w14:textId="77777777" w:rsidR="00ED34E3" w:rsidRDefault="00ED34E3" w:rsidP="00BE6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ＭＳ ゴシック">
    <w:charset w:val="4E"/>
    <w:family w:val="auto"/>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33F787" w14:textId="77777777" w:rsidR="00ED34E3" w:rsidRDefault="00ED34E3" w:rsidP="006526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A377B4" w14:textId="77777777" w:rsidR="00ED34E3" w:rsidRDefault="00ED34E3" w:rsidP="00B966D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DAD78" w14:textId="77777777" w:rsidR="00ED34E3" w:rsidRDefault="00ED34E3" w:rsidP="006526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36BB1">
      <w:rPr>
        <w:rStyle w:val="PageNumber"/>
        <w:noProof/>
      </w:rPr>
      <w:t>1</w:t>
    </w:r>
    <w:r>
      <w:rPr>
        <w:rStyle w:val="PageNumber"/>
      </w:rPr>
      <w:fldChar w:fldCharType="end"/>
    </w:r>
  </w:p>
  <w:p w14:paraId="4DE2F354" w14:textId="77777777" w:rsidR="00ED34E3" w:rsidRDefault="00ED34E3" w:rsidP="00B966D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F9C1B6" w14:textId="77777777" w:rsidR="00ED34E3" w:rsidRDefault="00ED34E3" w:rsidP="00BE6EEA">
      <w:r>
        <w:separator/>
      </w:r>
    </w:p>
  </w:footnote>
  <w:footnote w:type="continuationSeparator" w:id="0">
    <w:p w14:paraId="647A4154" w14:textId="77777777" w:rsidR="00ED34E3" w:rsidRDefault="00ED34E3" w:rsidP="00BE6E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FA3"/>
    <w:rsid w:val="000F6622"/>
    <w:rsid w:val="001C0F93"/>
    <w:rsid w:val="002125E5"/>
    <w:rsid w:val="00217128"/>
    <w:rsid w:val="002C4570"/>
    <w:rsid w:val="003506CB"/>
    <w:rsid w:val="0037582D"/>
    <w:rsid w:val="0039024E"/>
    <w:rsid w:val="004916C2"/>
    <w:rsid w:val="004A504C"/>
    <w:rsid w:val="004B038E"/>
    <w:rsid w:val="004E6596"/>
    <w:rsid w:val="004E6E90"/>
    <w:rsid w:val="00507A91"/>
    <w:rsid w:val="005112AA"/>
    <w:rsid w:val="005B1099"/>
    <w:rsid w:val="006010BE"/>
    <w:rsid w:val="0065265D"/>
    <w:rsid w:val="00682EB0"/>
    <w:rsid w:val="0068575E"/>
    <w:rsid w:val="00732323"/>
    <w:rsid w:val="00736BB1"/>
    <w:rsid w:val="007A1B9B"/>
    <w:rsid w:val="007A2136"/>
    <w:rsid w:val="00836E62"/>
    <w:rsid w:val="00915B68"/>
    <w:rsid w:val="0094575C"/>
    <w:rsid w:val="00984738"/>
    <w:rsid w:val="00A042F8"/>
    <w:rsid w:val="00A22F26"/>
    <w:rsid w:val="00A30899"/>
    <w:rsid w:val="00AA7D4B"/>
    <w:rsid w:val="00AB65FE"/>
    <w:rsid w:val="00AC014C"/>
    <w:rsid w:val="00AC0AB8"/>
    <w:rsid w:val="00B14968"/>
    <w:rsid w:val="00B85042"/>
    <w:rsid w:val="00B966DF"/>
    <w:rsid w:val="00B96A59"/>
    <w:rsid w:val="00BE6EEA"/>
    <w:rsid w:val="00CB6B3F"/>
    <w:rsid w:val="00D16748"/>
    <w:rsid w:val="00E061B2"/>
    <w:rsid w:val="00E50ECF"/>
    <w:rsid w:val="00E73A9D"/>
    <w:rsid w:val="00ED34E3"/>
    <w:rsid w:val="00EF0D51"/>
    <w:rsid w:val="00F24927"/>
    <w:rsid w:val="00F24FA3"/>
    <w:rsid w:val="00F923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1E24A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E6EEA"/>
  </w:style>
  <w:style w:type="character" w:customStyle="1" w:styleId="FootnoteTextChar">
    <w:name w:val="Footnote Text Char"/>
    <w:basedOn w:val="DefaultParagraphFont"/>
    <w:link w:val="FootnoteText"/>
    <w:uiPriority w:val="99"/>
    <w:rsid w:val="00BE6EEA"/>
  </w:style>
  <w:style w:type="character" w:styleId="FootnoteReference">
    <w:name w:val="footnote reference"/>
    <w:basedOn w:val="DefaultParagraphFont"/>
    <w:uiPriority w:val="99"/>
    <w:unhideWhenUsed/>
    <w:rsid w:val="00BE6EEA"/>
    <w:rPr>
      <w:vertAlign w:val="superscript"/>
    </w:rPr>
  </w:style>
  <w:style w:type="paragraph" w:styleId="Footer">
    <w:name w:val="footer"/>
    <w:basedOn w:val="Normal"/>
    <w:link w:val="FooterChar"/>
    <w:uiPriority w:val="99"/>
    <w:unhideWhenUsed/>
    <w:rsid w:val="00B966DF"/>
    <w:pPr>
      <w:tabs>
        <w:tab w:val="center" w:pos="4320"/>
        <w:tab w:val="right" w:pos="8640"/>
      </w:tabs>
    </w:pPr>
  </w:style>
  <w:style w:type="character" w:customStyle="1" w:styleId="FooterChar">
    <w:name w:val="Footer Char"/>
    <w:basedOn w:val="DefaultParagraphFont"/>
    <w:link w:val="Footer"/>
    <w:uiPriority w:val="99"/>
    <w:rsid w:val="00B966DF"/>
  </w:style>
  <w:style w:type="character" w:styleId="PageNumber">
    <w:name w:val="page number"/>
    <w:basedOn w:val="DefaultParagraphFont"/>
    <w:uiPriority w:val="99"/>
    <w:semiHidden/>
    <w:unhideWhenUsed/>
    <w:rsid w:val="00B966D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E6EEA"/>
  </w:style>
  <w:style w:type="character" w:customStyle="1" w:styleId="FootnoteTextChar">
    <w:name w:val="Footnote Text Char"/>
    <w:basedOn w:val="DefaultParagraphFont"/>
    <w:link w:val="FootnoteText"/>
    <w:uiPriority w:val="99"/>
    <w:rsid w:val="00BE6EEA"/>
  </w:style>
  <w:style w:type="character" w:styleId="FootnoteReference">
    <w:name w:val="footnote reference"/>
    <w:basedOn w:val="DefaultParagraphFont"/>
    <w:uiPriority w:val="99"/>
    <w:unhideWhenUsed/>
    <w:rsid w:val="00BE6EEA"/>
    <w:rPr>
      <w:vertAlign w:val="superscript"/>
    </w:rPr>
  </w:style>
  <w:style w:type="paragraph" w:styleId="Footer">
    <w:name w:val="footer"/>
    <w:basedOn w:val="Normal"/>
    <w:link w:val="FooterChar"/>
    <w:uiPriority w:val="99"/>
    <w:unhideWhenUsed/>
    <w:rsid w:val="00B966DF"/>
    <w:pPr>
      <w:tabs>
        <w:tab w:val="center" w:pos="4320"/>
        <w:tab w:val="right" w:pos="8640"/>
      </w:tabs>
    </w:pPr>
  </w:style>
  <w:style w:type="character" w:customStyle="1" w:styleId="FooterChar">
    <w:name w:val="Footer Char"/>
    <w:basedOn w:val="DefaultParagraphFont"/>
    <w:link w:val="Footer"/>
    <w:uiPriority w:val="99"/>
    <w:rsid w:val="00B966DF"/>
  </w:style>
  <w:style w:type="character" w:styleId="PageNumber">
    <w:name w:val="page number"/>
    <w:basedOn w:val="DefaultParagraphFont"/>
    <w:uiPriority w:val="99"/>
    <w:semiHidden/>
    <w:unhideWhenUsed/>
    <w:rsid w:val="00B966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252</TotalTime>
  <Pages>4</Pages>
  <Words>1054</Words>
  <Characters>6013</Characters>
  <Application>Microsoft Macintosh Word</Application>
  <DocSecurity>0</DocSecurity>
  <Lines>50</Lines>
  <Paragraphs>14</Paragraphs>
  <ScaleCrop>false</ScaleCrop>
  <Company>AMSEA</Company>
  <LinksUpToDate>false</LinksUpToDate>
  <CharactersWithSpaces>7053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Dzugan</dc:creator>
  <cp:keywords/>
  <dc:description/>
  <cp:lastModifiedBy>Jerry Dzugan</cp:lastModifiedBy>
  <cp:revision>12</cp:revision>
  <dcterms:created xsi:type="dcterms:W3CDTF">2018-01-24T17:51:00Z</dcterms:created>
  <dcterms:modified xsi:type="dcterms:W3CDTF">2018-02-01T00:03:00Z</dcterms:modified>
</cp:coreProperties>
</file>