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A595" w14:textId="16410F8C" w:rsidR="00F24FA3" w:rsidRPr="001356C3" w:rsidRDefault="00F24FA3" w:rsidP="00F24FA3">
      <w:pPr>
        <w:widowControl w:val="0"/>
        <w:autoSpaceDE w:val="0"/>
        <w:autoSpaceDN w:val="0"/>
        <w:adjustRightInd w:val="0"/>
        <w:rPr>
          <w:rFonts w:ascii="Times New Roman" w:hAnsi="Times New Roman" w:cs="Times New Roman"/>
        </w:rPr>
      </w:pPr>
      <w:r w:rsidRPr="001356C3">
        <w:rPr>
          <w:rFonts w:ascii="Times New Roman" w:hAnsi="Times New Roman" w:cs="Times New Roman"/>
        </w:rPr>
        <w:t>CFSAC</w:t>
      </w:r>
      <w:r w:rsidR="00B96A59" w:rsidRPr="001356C3">
        <w:rPr>
          <w:rFonts w:ascii="Times New Roman" w:hAnsi="Times New Roman" w:cs="Times New Roman"/>
        </w:rPr>
        <w:t xml:space="preserve"> REGULATORY REFORM SUBCOMMITTEE </w:t>
      </w:r>
      <w:r w:rsidRPr="001356C3">
        <w:rPr>
          <w:rFonts w:ascii="Times New Roman" w:hAnsi="Times New Roman" w:cs="Times New Roman"/>
        </w:rPr>
        <w:t>RECOMMENDATION</w:t>
      </w:r>
      <w:r w:rsidR="00B96A59" w:rsidRPr="001356C3">
        <w:rPr>
          <w:rFonts w:ascii="Times New Roman" w:hAnsi="Times New Roman" w:cs="Times New Roman"/>
        </w:rPr>
        <w:t xml:space="preserve"> </w:t>
      </w:r>
      <w:r w:rsidRPr="001356C3">
        <w:rPr>
          <w:rFonts w:ascii="Times New Roman" w:hAnsi="Times New Roman" w:cs="Times New Roman"/>
        </w:rPr>
        <w:t>REPORT</w:t>
      </w:r>
      <w:r w:rsidR="006010BE" w:rsidRPr="001356C3">
        <w:rPr>
          <w:rFonts w:ascii="Times New Roman" w:hAnsi="Times New Roman" w:cs="Times New Roman"/>
        </w:rPr>
        <w:t xml:space="preserve">- Submitted by: </w:t>
      </w:r>
      <w:r w:rsidR="00A4109C" w:rsidRPr="001356C3">
        <w:rPr>
          <w:rFonts w:ascii="Times New Roman" w:hAnsi="Times New Roman" w:cs="Times New Roman"/>
        </w:rPr>
        <w:t>Chris Woodley</w:t>
      </w:r>
    </w:p>
    <w:p w14:paraId="43461F6B" w14:textId="77777777" w:rsidR="00B96A59" w:rsidRPr="001356C3" w:rsidRDefault="00B96A59" w:rsidP="00F24FA3">
      <w:pPr>
        <w:widowControl w:val="0"/>
        <w:autoSpaceDE w:val="0"/>
        <w:autoSpaceDN w:val="0"/>
        <w:adjustRightInd w:val="0"/>
        <w:rPr>
          <w:rFonts w:ascii="Times New Roman" w:hAnsi="Times New Roman" w:cs="Times New Roman"/>
        </w:rPr>
      </w:pPr>
    </w:p>
    <w:p w14:paraId="756E70EF" w14:textId="4805F9B7" w:rsidR="00F24FA3" w:rsidRPr="001356C3" w:rsidRDefault="005B1099" w:rsidP="00F24FA3">
      <w:pPr>
        <w:widowControl w:val="0"/>
        <w:autoSpaceDE w:val="0"/>
        <w:autoSpaceDN w:val="0"/>
        <w:adjustRightInd w:val="0"/>
        <w:rPr>
          <w:rFonts w:ascii="Times New Roman" w:hAnsi="Times New Roman" w:cs="Times New Roman"/>
          <w:b/>
          <w:sz w:val="28"/>
          <w:szCs w:val="28"/>
        </w:rPr>
      </w:pPr>
      <w:r w:rsidRPr="001356C3">
        <w:rPr>
          <w:rFonts w:ascii="Times New Roman" w:hAnsi="Times New Roman" w:cs="Times New Roman"/>
          <w:b/>
          <w:sz w:val="28"/>
          <w:szCs w:val="28"/>
        </w:rPr>
        <w:t>SUBJECT: EVALUATION OF EXISTING COAST GUARD REGULATIONS, GUIDANCE DOCUMENTS, INTERPRETATIVE DOCUMENTS, AND COLLECTIONS OF INFORMATION</w:t>
      </w:r>
      <w:r w:rsidR="001356C3" w:rsidRPr="001356C3">
        <w:rPr>
          <w:rFonts w:ascii="Times New Roman" w:hAnsi="Times New Roman" w:cs="Times New Roman"/>
          <w:b/>
          <w:sz w:val="28"/>
          <w:szCs w:val="28"/>
        </w:rPr>
        <w:t xml:space="preserve"> </w:t>
      </w:r>
      <w:r w:rsidRPr="001356C3">
        <w:rPr>
          <w:rFonts w:ascii="Times New Roman" w:hAnsi="Times New Roman" w:cs="Times New Roman"/>
          <w:b/>
          <w:sz w:val="28"/>
          <w:szCs w:val="28"/>
        </w:rPr>
        <w:t>IDENTIFICATION DETAILS OF REGULATION, GUIDANCE OR INFORMATION COLLECTION (BY SECTION, PAR</w:t>
      </w:r>
      <w:r w:rsidR="001356C3" w:rsidRPr="001356C3">
        <w:rPr>
          <w:rFonts w:ascii="Times New Roman" w:hAnsi="Times New Roman" w:cs="Times New Roman"/>
          <w:b/>
          <w:sz w:val="28"/>
          <w:szCs w:val="28"/>
        </w:rPr>
        <w:t>AGRAPH, SENTENCE, CLAUSE, ETC.)</w:t>
      </w:r>
    </w:p>
    <w:p w14:paraId="2849BD6B" w14:textId="77777777" w:rsidR="001356C3" w:rsidRPr="001356C3" w:rsidRDefault="001356C3" w:rsidP="00F24FA3">
      <w:pPr>
        <w:widowControl w:val="0"/>
        <w:autoSpaceDE w:val="0"/>
        <w:autoSpaceDN w:val="0"/>
        <w:adjustRightInd w:val="0"/>
        <w:rPr>
          <w:rFonts w:ascii="Times New Roman" w:hAnsi="Times New Roman" w:cs="Times New Roman"/>
          <w:b/>
          <w:sz w:val="28"/>
          <w:szCs w:val="28"/>
        </w:rPr>
      </w:pPr>
    </w:p>
    <w:p w14:paraId="2317F795" w14:textId="6981C2FA" w:rsidR="001356C3" w:rsidRPr="001356C3" w:rsidRDefault="001356C3" w:rsidP="00F24FA3">
      <w:pPr>
        <w:widowControl w:val="0"/>
        <w:autoSpaceDE w:val="0"/>
        <w:autoSpaceDN w:val="0"/>
        <w:adjustRightInd w:val="0"/>
        <w:rPr>
          <w:rFonts w:ascii="Times New Roman" w:hAnsi="Times New Roman" w:cs="Times New Roman"/>
          <w:b/>
          <w:sz w:val="28"/>
          <w:szCs w:val="28"/>
        </w:rPr>
      </w:pPr>
      <w:r w:rsidRPr="001356C3">
        <w:rPr>
          <w:rFonts w:ascii="Times New Roman" w:hAnsi="Times New Roman" w:cs="Times New Roman"/>
          <w:b/>
          <w:sz w:val="28"/>
          <w:szCs w:val="28"/>
        </w:rPr>
        <w:t>TOPIC: VESSEL EXAMINATION AND CERTIFICATION</w:t>
      </w:r>
    </w:p>
    <w:p w14:paraId="28EF77BD" w14:textId="5BFD59EC" w:rsidR="00F24FA3" w:rsidRDefault="00AC014C" w:rsidP="00F24FA3">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Times New Roman" w:hAnsi="Times New Roman" w:cs="Times New Roman"/>
          <w:sz w:val="28"/>
          <w:szCs w:val="28"/>
        </w:rPr>
        <w:t>Existing R</w:t>
      </w:r>
      <w:r w:rsidR="00F24FA3" w:rsidRPr="00B96A59">
        <w:rPr>
          <w:rFonts w:ascii="Times New Roman" w:hAnsi="Times New Roman" w:cs="Times New Roman"/>
          <w:sz w:val="28"/>
          <w:szCs w:val="28"/>
        </w:rPr>
        <w:t>egulation</w:t>
      </w:r>
    </w:p>
    <w:p w14:paraId="22B39B8A" w14:textId="72537E86" w:rsidR="00AC014C" w:rsidRPr="00B96A59" w:rsidRDefault="00AC014C" w:rsidP="00F24FA3">
      <w:pPr>
        <w:widowControl w:val="0"/>
        <w:autoSpaceDE w:val="0"/>
        <w:autoSpaceDN w:val="0"/>
        <w:adjustRightInd w:val="0"/>
        <w:rPr>
          <w:rFonts w:ascii="Times New Roman" w:hAnsi="Times New Roman" w:cs="Times New Roman"/>
          <w:sz w:val="28"/>
          <w:szCs w:val="28"/>
        </w:rPr>
      </w:pPr>
      <w:r w:rsidRPr="00D621C7">
        <w:rPr>
          <w:rFonts w:ascii="Wingdings" w:hAnsi="Wingdings"/>
          <w:color w:val="000000"/>
        </w:rPr>
        <w:t></w:t>
      </w:r>
      <w:r>
        <w:rPr>
          <w:rFonts w:ascii="Wingdings" w:hAnsi="Wingdings"/>
          <w:color w:val="000000"/>
        </w:rPr>
        <w:t></w:t>
      </w:r>
      <w:r>
        <w:rPr>
          <w:rFonts w:ascii="Times New Roman" w:hAnsi="Times New Roman" w:cs="Times New Roman"/>
          <w:sz w:val="28"/>
          <w:szCs w:val="28"/>
        </w:rPr>
        <w:t>Proposed Regulation</w:t>
      </w:r>
      <w:r w:rsidR="005B1099">
        <w:rPr>
          <w:rFonts w:ascii="Times New Roman" w:hAnsi="Times New Roman" w:cs="Times New Roman"/>
          <w:sz w:val="28"/>
          <w:szCs w:val="28"/>
        </w:rPr>
        <w:t xml:space="preserve"> re: NPRM # USCG-2012-0025</w:t>
      </w:r>
    </w:p>
    <w:p w14:paraId="05D14B54" w14:textId="655CF27A" w:rsidR="00F24FA3" w:rsidRPr="00B96A59" w:rsidRDefault="00AC014C" w:rsidP="00F24FA3">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F24FA3" w:rsidRPr="00B96A59">
        <w:rPr>
          <w:rFonts w:ascii="Times New Roman" w:hAnsi="Times New Roman" w:cs="Times New Roman"/>
          <w:sz w:val="28"/>
          <w:szCs w:val="28"/>
        </w:rPr>
        <w:t>Guidance</w:t>
      </w:r>
    </w:p>
    <w:p w14:paraId="49439BCC" w14:textId="39CF2CFB" w:rsidR="00F24FA3" w:rsidRDefault="00AC014C" w:rsidP="00B96A59">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Times New Roman" w:hAnsi="Times New Roman" w:cs="Times New Roman"/>
          <w:sz w:val="28"/>
          <w:szCs w:val="28"/>
        </w:rPr>
        <w:t>Collection of I</w:t>
      </w:r>
      <w:r w:rsidR="00F24FA3" w:rsidRPr="00B96A59">
        <w:rPr>
          <w:rFonts w:ascii="Times New Roman" w:hAnsi="Times New Roman" w:cs="Times New Roman"/>
          <w:sz w:val="28"/>
          <w:szCs w:val="28"/>
        </w:rPr>
        <w:t>nformation</w:t>
      </w:r>
    </w:p>
    <w:p w14:paraId="216F8A2E" w14:textId="77777777" w:rsidR="00AC014C" w:rsidRPr="00B96A59" w:rsidRDefault="00AC014C" w:rsidP="00B96A59">
      <w:pPr>
        <w:widowControl w:val="0"/>
        <w:autoSpaceDE w:val="0"/>
        <w:autoSpaceDN w:val="0"/>
        <w:adjustRightInd w:val="0"/>
        <w:rPr>
          <w:rFonts w:ascii="Times New Roman" w:hAnsi="Times New Roman" w:cs="Times New Roman"/>
          <w:sz w:val="28"/>
          <w:szCs w:val="28"/>
        </w:rPr>
      </w:pPr>
    </w:p>
    <w:p w14:paraId="41BCC97C" w14:textId="27B2C525" w:rsidR="00F24FA3" w:rsidRPr="001356C3" w:rsidRDefault="00F24FA3" w:rsidP="00F24FA3">
      <w:pPr>
        <w:widowControl w:val="0"/>
        <w:autoSpaceDE w:val="0"/>
        <w:autoSpaceDN w:val="0"/>
        <w:adjustRightInd w:val="0"/>
        <w:rPr>
          <w:rFonts w:ascii="Times New Roman" w:hAnsi="Times New Roman" w:cs="Times New Roman"/>
          <w:b/>
          <w:sz w:val="28"/>
          <w:szCs w:val="28"/>
        </w:rPr>
      </w:pPr>
      <w:r w:rsidRPr="001356C3">
        <w:rPr>
          <w:rFonts w:ascii="Times New Roman" w:hAnsi="Times New Roman" w:cs="Times New Roman"/>
          <w:b/>
          <w:sz w:val="28"/>
          <w:szCs w:val="28"/>
        </w:rPr>
        <w:t>ADVICE AND RECOMMENDATIONS:</w:t>
      </w:r>
    </w:p>
    <w:p w14:paraId="028A74DD" w14:textId="4888C03A" w:rsidR="00F24FA3" w:rsidRPr="00B96A59" w:rsidRDefault="00AC014C" w:rsidP="00F24FA3">
      <w:pPr>
        <w:widowControl w:val="0"/>
        <w:autoSpaceDE w:val="0"/>
        <w:autoSpaceDN w:val="0"/>
        <w:adjustRightInd w:val="0"/>
        <w:rPr>
          <w:rFonts w:ascii="Times New Roman" w:hAnsi="Times New Roman" w:cs="Times New Roman"/>
          <w:b/>
          <w:sz w:val="28"/>
          <w:szCs w:val="28"/>
        </w:rPr>
      </w:pPr>
      <w:r w:rsidRPr="007C7C47">
        <w:rPr>
          <w:rFonts w:ascii="ＭＳ ゴシック" w:eastAsia="ＭＳ ゴシック" w:hAnsi="ＭＳ ゴシック"/>
          <w:color w:val="000000"/>
        </w:rPr>
        <w:t>☐</w:t>
      </w:r>
      <w:r w:rsidR="00B96A59">
        <w:rPr>
          <w:rFonts w:ascii="Times New Roman" w:hAnsi="Times New Roman" w:cs="Times New Roman"/>
          <w:sz w:val="28"/>
          <w:szCs w:val="28"/>
        </w:rPr>
        <w:t xml:space="preserve">  </w:t>
      </w:r>
      <w:r w:rsidR="00F24FA3" w:rsidRPr="00B96A59">
        <w:rPr>
          <w:rFonts w:ascii="Times New Roman" w:hAnsi="Times New Roman" w:cs="Times New Roman"/>
          <w:b/>
          <w:sz w:val="28"/>
          <w:szCs w:val="28"/>
        </w:rPr>
        <w:t>Repeal</w:t>
      </w:r>
    </w:p>
    <w:p w14:paraId="14B1FB75" w14:textId="3FB28F36" w:rsidR="00F24FA3" w:rsidRPr="00B96A59" w:rsidRDefault="00AC014C" w:rsidP="00F24FA3">
      <w:pPr>
        <w:widowControl w:val="0"/>
        <w:autoSpaceDE w:val="0"/>
        <w:autoSpaceDN w:val="0"/>
        <w:adjustRightInd w:val="0"/>
        <w:rPr>
          <w:rFonts w:ascii="Times New Roman" w:hAnsi="Times New Roman" w:cs="Times New Roman"/>
          <w:b/>
          <w:sz w:val="28"/>
          <w:szCs w:val="28"/>
        </w:rPr>
      </w:pPr>
      <w:r w:rsidRPr="00C76CF6">
        <w:rPr>
          <w:rFonts w:ascii="ＭＳ ゴシック" w:eastAsia="ＭＳ ゴシック" w:hAnsi="ＭＳ ゴシック"/>
          <w:color w:val="000000"/>
        </w:rPr>
        <w:t>☐</w:t>
      </w:r>
      <w:r w:rsidR="00B96A59" w:rsidRPr="00B96A5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24FA3" w:rsidRPr="00B96A59">
        <w:rPr>
          <w:rFonts w:ascii="Times New Roman" w:hAnsi="Times New Roman" w:cs="Times New Roman"/>
          <w:b/>
          <w:sz w:val="28"/>
          <w:szCs w:val="28"/>
        </w:rPr>
        <w:t>Replace</w:t>
      </w:r>
    </w:p>
    <w:p w14:paraId="0B0881B0" w14:textId="162DA2B8" w:rsidR="00F24FA3" w:rsidRPr="00B96A59" w:rsidRDefault="00AC014C" w:rsidP="00F24FA3">
      <w:pPr>
        <w:widowControl w:val="0"/>
        <w:autoSpaceDE w:val="0"/>
        <w:autoSpaceDN w:val="0"/>
        <w:adjustRightInd w:val="0"/>
        <w:rPr>
          <w:rFonts w:ascii="Times New Roman" w:hAnsi="Times New Roman" w:cs="Times New Roman"/>
          <w:b/>
          <w:sz w:val="28"/>
          <w:szCs w:val="28"/>
        </w:rPr>
      </w:pPr>
      <w:r w:rsidRPr="00D621C7">
        <w:rPr>
          <w:rFonts w:ascii="Wingdings" w:hAnsi="Wingdings"/>
          <w:color w:val="000000"/>
        </w:rPr>
        <w:t></w:t>
      </w:r>
      <w:r w:rsidR="00B96A59" w:rsidRPr="00B96A59">
        <w:rPr>
          <w:rFonts w:ascii="Times New Roman" w:hAnsi="Times New Roman" w:cs="Times New Roman"/>
          <w:b/>
          <w:sz w:val="28"/>
          <w:szCs w:val="28"/>
        </w:rPr>
        <w:t xml:space="preserve">  </w:t>
      </w:r>
      <w:r w:rsidR="00F24FA3" w:rsidRPr="00B96A59">
        <w:rPr>
          <w:rFonts w:ascii="Times New Roman" w:hAnsi="Times New Roman" w:cs="Times New Roman"/>
          <w:b/>
          <w:sz w:val="28"/>
          <w:szCs w:val="28"/>
        </w:rPr>
        <w:t>Modification</w:t>
      </w:r>
    </w:p>
    <w:p w14:paraId="041A9035" w14:textId="4345E502" w:rsidR="00AC014C" w:rsidRDefault="00AC014C" w:rsidP="00F24FA3">
      <w:pPr>
        <w:widowControl w:val="0"/>
        <w:autoSpaceDE w:val="0"/>
        <w:autoSpaceDN w:val="0"/>
        <w:adjustRightInd w:val="0"/>
        <w:rPr>
          <w:rFonts w:ascii="Times New Roman" w:hAnsi="Times New Roman" w:cs="Times New Roman"/>
          <w:b/>
          <w:sz w:val="28"/>
          <w:szCs w:val="28"/>
        </w:rPr>
      </w:pPr>
    </w:p>
    <w:p w14:paraId="58428A0D" w14:textId="775DF8A4" w:rsidR="00F24FA3" w:rsidRPr="001356C3" w:rsidRDefault="00F24FA3" w:rsidP="00F24FA3">
      <w:pPr>
        <w:widowControl w:val="0"/>
        <w:autoSpaceDE w:val="0"/>
        <w:autoSpaceDN w:val="0"/>
        <w:adjustRightInd w:val="0"/>
        <w:rPr>
          <w:rFonts w:ascii="Times New Roman" w:hAnsi="Times New Roman" w:cs="Times New Roman"/>
          <w:b/>
          <w:sz w:val="28"/>
          <w:szCs w:val="28"/>
        </w:rPr>
      </w:pPr>
      <w:r w:rsidRPr="001356C3">
        <w:rPr>
          <w:rFonts w:ascii="Times New Roman" w:hAnsi="Times New Roman" w:cs="Times New Roman"/>
          <w:b/>
          <w:sz w:val="28"/>
          <w:szCs w:val="28"/>
        </w:rPr>
        <w:t>IF MODIFICATION - SPECIFIC RECOMMENDATIONS</w:t>
      </w:r>
      <w:r w:rsidR="00CB6B3F" w:rsidRPr="001356C3">
        <w:rPr>
          <w:rFonts w:ascii="Times New Roman" w:hAnsi="Times New Roman" w:cs="Times New Roman"/>
          <w:b/>
          <w:sz w:val="28"/>
          <w:szCs w:val="28"/>
        </w:rPr>
        <w:t xml:space="preserve"> FOR HOW THE REGULA</w:t>
      </w:r>
      <w:r w:rsidRPr="001356C3">
        <w:rPr>
          <w:rFonts w:ascii="Times New Roman" w:hAnsi="Times New Roman" w:cs="Times New Roman"/>
          <w:b/>
          <w:sz w:val="28"/>
          <w:szCs w:val="28"/>
        </w:rPr>
        <w:t>TION,</w:t>
      </w:r>
      <w:r w:rsidR="00B96A59" w:rsidRPr="001356C3">
        <w:rPr>
          <w:rFonts w:ascii="Times New Roman" w:hAnsi="Times New Roman" w:cs="Times New Roman"/>
          <w:b/>
          <w:sz w:val="28"/>
          <w:szCs w:val="28"/>
        </w:rPr>
        <w:t xml:space="preserve"> </w:t>
      </w:r>
      <w:r w:rsidRPr="001356C3">
        <w:rPr>
          <w:rFonts w:ascii="Times New Roman" w:hAnsi="Times New Roman" w:cs="Times New Roman"/>
          <w:b/>
          <w:sz w:val="28"/>
          <w:szCs w:val="28"/>
        </w:rPr>
        <w:t>GUIDANCE, OR INFORMATION COLLECTION SHOULD BE MODIFIED:</w:t>
      </w:r>
      <w:r w:rsidR="001356C3" w:rsidRPr="001356C3">
        <w:rPr>
          <w:rFonts w:ascii="Times New Roman" w:hAnsi="Times New Roman" w:cs="Times New Roman"/>
          <w:b/>
          <w:sz w:val="28"/>
          <w:szCs w:val="28"/>
        </w:rPr>
        <w:br/>
      </w:r>
    </w:p>
    <w:p w14:paraId="336A7A0E" w14:textId="4B5D964E" w:rsidR="00A042F8" w:rsidRPr="00A042F8" w:rsidRDefault="00A4109C" w:rsidP="00F24FA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proposed regulation 46 CFR 28.201(a) would require commercial fishing vessels to be examined </w:t>
      </w:r>
      <w:r w:rsidRPr="00A4109C">
        <w:rPr>
          <w:rFonts w:ascii="Times New Roman" w:hAnsi="Times New Roman" w:cs="Times New Roman"/>
          <w:b/>
          <w:i/>
          <w:sz w:val="28"/>
          <w:szCs w:val="28"/>
        </w:rPr>
        <w:t>at least</w:t>
      </w:r>
      <w:r>
        <w:rPr>
          <w:rFonts w:ascii="Times New Roman" w:hAnsi="Times New Roman" w:cs="Times New Roman"/>
          <w:sz w:val="28"/>
          <w:szCs w:val="28"/>
        </w:rPr>
        <w:t xml:space="preserve"> </w:t>
      </w:r>
      <w:r w:rsidRPr="00A4109C">
        <w:rPr>
          <w:rFonts w:ascii="Times New Roman" w:hAnsi="Times New Roman" w:cs="Times New Roman"/>
          <w:b/>
          <w:i/>
          <w:sz w:val="28"/>
          <w:szCs w:val="28"/>
        </w:rPr>
        <w:t>once</w:t>
      </w:r>
      <w:r>
        <w:rPr>
          <w:rFonts w:ascii="Times New Roman" w:hAnsi="Times New Roman" w:cs="Times New Roman"/>
          <w:sz w:val="28"/>
          <w:szCs w:val="28"/>
        </w:rPr>
        <w:t xml:space="preserve"> </w:t>
      </w:r>
      <w:r w:rsidRPr="00A4109C">
        <w:rPr>
          <w:rFonts w:ascii="Times New Roman" w:hAnsi="Times New Roman" w:cs="Times New Roman"/>
          <w:b/>
          <w:i/>
          <w:sz w:val="28"/>
          <w:szCs w:val="28"/>
        </w:rPr>
        <w:t>every five years</w:t>
      </w:r>
      <w:r>
        <w:rPr>
          <w:rFonts w:ascii="Times New Roman" w:hAnsi="Times New Roman" w:cs="Times New Roman"/>
          <w:sz w:val="28"/>
          <w:szCs w:val="28"/>
        </w:rPr>
        <w:t xml:space="preserve">.  The proposed modification would change the language in 46 CFR 28.201(a) to read as follows:  </w:t>
      </w:r>
      <w:r w:rsidRPr="00A4109C">
        <w:rPr>
          <w:rFonts w:ascii="Times New Roman" w:hAnsi="Times New Roman" w:cs="Times New Roman"/>
          <w:b/>
          <w:i/>
          <w:sz w:val="28"/>
          <w:szCs w:val="28"/>
        </w:rPr>
        <w:t>at least</w:t>
      </w:r>
      <w:r>
        <w:rPr>
          <w:rFonts w:ascii="Times New Roman" w:hAnsi="Times New Roman" w:cs="Times New Roman"/>
          <w:sz w:val="28"/>
          <w:szCs w:val="28"/>
        </w:rPr>
        <w:t xml:space="preserve"> </w:t>
      </w:r>
      <w:r w:rsidRPr="00A4109C">
        <w:rPr>
          <w:rFonts w:ascii="Times New Roman" w:hAnsi="Times New Roman" w:cs="Times New Roman"/>
          <w:b/>
          <w:i/>
          <w:sz w:val="28"/>
          <w:szCs w:val="28"/>
        </w:rPr>
        <w:t>once</w:t>
      </w:r>
      <w:r>
        <w:rPr>
          <w:rFonts w:ascii="Times New Roman" w:hAnsi="Times New Roman" w:cs="Times New Roman"/>
          <w:sz w:val="28"/>
          <w:szCs w:val="28"/>
        </w:rPr>
        <w:t xml:space="preserve"> </w:t>
      </w:r>
      <w:r w:rsidRPr="00A4109C">
        <w:rPr>
          <w:rFonts w:ascii="Times New Roman" w:hAnsi="Times New Roman" w:cs="Times New Roman"/>
          <w:b/>
          <w:i/>
          <w:sz w:val="28"/>
          <w:szCs w:val="28"/>
        </w:rPr>
        <w:t xml:space="preserve">every </w:t>
      </w:r>
      <w:r>
        <w:rPr>
          <w:rFonts w:ascii="Times New Roman" w:hAnsi="Times New Roman" w:cs="Times New Roman"/>
          <w:b/>
          <w:i/>
          <w:sz w:val="28"/>
          <w:szCs w:val="28"/>
        </w:rPr>
        <w:t>two</w:t>
      </w:r>
      <w:r w:rsidRPr="00A4109C">
        <w:rPr>
          <w:rFonts w:ascii="Times New Roman" w:hAnsi="Times New Roman" w:cs="Times New Roman"/>
          <w:b/>
          <w:i/>
          <w:sz w:val="28"/>
          <w:szCs w:val="28"/>
        </w:rPr>
        <w:t xml:space="preserve"> years</w:t>
      </w:r>
      <w:r>
        <w:rPr>
          <w:rFonts w:ascii="Times New Roman" w:hAnsi="Times New Roman" w:cs="Times New Roman"/>
          <w:sz w:val="28"/>
          <w:szCs w:val="28"/>
        </w:rPr>
        <w:t>.</w:t>
      </w:r>
    </w:p>
    <w:p w14:paraId="4F14B936" w14:textId="77777777" w:rsidR="00AC014C" w:rsidRDefault="00AC014C" w:rsidP="00F24FA3">
      <w:pPr>
        <w:widowControl w:val="0"/>
        <w:autoSpaceDE w:val="0"/>
        <w:autoSpaceDN w:val="0"/>
        <w:adjustRightInd w:val="0"/>
        <w:rPr>
          <w:rFonts w:ascii="Times New Roman" w:hAnsi="Times New Roman" w:cs="Times New Roman"/>
          <w:b/>
          <w:sz w:val="28"/>
          <w:szCs w:val="28"/>
        </w:rPr>
      </w:pPr>
    </w:p>
    <w:p w14:paraId="5EE541B0" w14:textId="77777777" w:rsidR="001356C3" w:rsidRPr="001356C3" w:rsidRDefault="00F24FA3" w:rsidP="00AC014C">
      <w:pPr>
        <w:widowControl w:val="0"/>
        <w:autoSpaceDE w:val="0"/>
        <w:autoSpaceDN w:val="0"/>
        <w:adjustRightInd w:val="0"/>
        <w:rPr>
          <w:rFonts w:ascii="Times New Roman" w:hAnsi="Times New Roman" w:cs="Times New Roman"/>
          <w:b/>
          <w:sz w:val="28"/>
          <w:szCs w:val="28"/>
        </w:rPr>
      </w:pPr>
      <w:r w:rsidRPr="001356C3">
        <w:rPr>
          <w:rFonts w:ascii="Times New Roman" w:hAnsi="Times New Roman" w:cs="Times New Roman"/>
          <w:b/>
          <w:sz w:val="28"/>
          <w:szCs w:val="28"/>
        </w:rPr>
        <w:t>HOW AND TO WHAT EXTENT MODIFICATION WILL</w:t>
      </w:r>
      <w:r w:rsidR="00B96A59" w:rsidRPr="001356C3">
        <w:rPr>
          <w:rFonts w:ascii="Times New Roman" w:hAnsi="Times New Roman" w:cs="Times New Roman"/>
          <w:b/>
          <w:sz w:val="28"/>
          <w:szCs w:val="28"/>
        </w:rPr>
        <w:t xml:space="preserve"> </w:t>
      </w:r>
      <w:r w:rsidRPr="001356C3">
        <w:rPr>
          <w:rFonts w:ascii="Times New Roman" w:hAnsi="Times New Roman" w:cs="Times New Roman"/>
          <w:b/>
          <w:sz w:val="28"/>
          <w:szCs w:val="28"/>
        </w:rPr>
        <w:t>REDUCE COSTS OR BURDENS TO INDUSTRY:</w:t>
      </w:r>
      <w:r w:rsidR="001356C3" w:rsidRPr="001356C3">
        <w:rPr>
          <w:rFonts w:ascii="Times New Roman" w:hAnsi="Times New Roman" w:cs="Times New Roman"/>
          <w:b/>
          <w:sz w:val="28"/>
          <w:szCs w:val="28"/>
        </w:rPr>
        <w:br/>
      </w:r>
    </w:p>
    <w:p w14:paraId="44F4C08E" w14:textId="1C15E10B" w:rsidR="00A4109C" w:rsidRPr="001356C3" w:rsidRDefault="00A4109C" w:rsidP="00AC014C">
      <w:pPr>
        <w:widowControl w:val="0"/>
        <w:autoSpaceDE w:val="0"/>
        <w:autoSpaceDN w:val="0"/>
        <w:adjustRightInd w:val="0"/>
        <w:rPr>
          <w:rFonts w:ascii="Times New Roman" w:hAnsi="Times New Roman" w:cs="Times New Roman"/>
          <w:b/>
        </w:rPr>
      </w:pPr>
      <w:r w:rsidRPr="001356C3">
        <w:rPr>
          <w:rFonts w:ascii="Times New Roman" w:hAnsi="Times New Roman" w:cs="Times New Roman"/>
          <w:sz w:val="28"/>
          <w:szCs w:val="28"/>
          <w:u w:val="single"/>
        </w:rPr>
        <w:t>Reduce Costs</w:t>
      </w:r>
      <w:r>
        <w:rPr>
          <w:rFonts w:ascii="Times New Roman" w:hAnsi="Times New Roman" w:cs="Times New Roman"/>
          <w:sz w:val="28"/>
          <w:szCs w:val="28"/>
        </w:rPr>
        <w:t>:  The vast majority (over 90%) of commercial fishing vessel safety examinations (exams) are performed by the U.S. Coast Guard without fees being charged to fishing vessel owners.  For the remaining 10% of exams that are performed by 3</w:t>
      </w:r>
      <w:r w:rsidRPr="00A4109C">
        <w:rPr>
          <w:rFonts w:ascii="Times New Roman" w:hAnsi="Times New Roman" w:cs="Times New Roman"/>
          <w:sz w:val="28"/>
          <w:szCs w:val="28"/>
          <w:vertAlign w:val="superscript"/>
        </w:rPr>
        <w:t>rd</w:t>
      </w:r>
      <w:r>
        <w:rPr>
          <w:rFonts w:ascii="Times New Roman" w:hAnsi="Times New Roman" w:cs="Times New Roman"/>
          <w:sz w:val="28"/>
          <w:szCs w:val="28"/>
        </w:rPr>
        <w:t xml:space="preserve"> party examiners, the additional cost would increase from $</w:t>
      </w:r>
      <w:r w:rsidR="00494E53">
        <w:rPr>
          <w:rFonts w:ascii="Times New Roman" w:hAnsi="Times New Roman" w:cs="Times New Roman"/>
          <w:sz w:val="28"/>
          <w:szCs w:val="28"/>
        </w:rPr>
        <w:t>120/year</w:t>
      </w:r>
      <w:r>
        <w:rPr>
          <w:rFonts w:ascii="Times New Roman" w:hAnsi="Times New Roman" w:cs="Times New Roman"/>
          <w:sz w:val="28"/>
          <w:szCs w:val="28"/>
        </w:rPr>
        <w:t xml:space="preserve"> to $</w:t>
      </w:r>
      <w:r w:rsidR="00494E53">
        <w:rPr>
          <w:rFonts w:ascii="Times New Roman" w:hAnsi="Times New Roman" w:cs="Times New Roman"/>
          <w:sz w:val="28"/>
          <w:szCs w:val="28"/>
        </w:rPr>
        <w:t>180/</w:t>
      </w:r>
      <w:r>
        <w:rPr>
          <w:rFonts w:ascii="Times New Roman" w:hAnsi="Times New Roman" w:cs="Times New Roman"/>
          <w:sz w:val="28"/>
          <w:szCs w:val="28"/>
        </w:rPr>
        <w:t>year.  However, given that majority of 3</w:t>
      </w:r>
      <w:r w:rsidRPr="00A4109C">
        <w:rPr>
          <w:rFonts w:ascii="Times New Roman" w:hAnsi="Times New Roman" w:cs="Times New Roman"/>
          <w:sz w:val="28"/>
          <w:szCs w:val="28"/>
          <w:vertAlign w:val="superscript"/>
        </w:rPr>
        <w:t>rd</w:t>
      </w:r>
      <w:r>
        <w:rPr>
          <w:rFonts w:ascii="Times New Roman" w:hAnsi="Times New Roman" w:cs="Times New Roman"/>
          <w:sz w:val="28"/>
          <w:szCs w:val="28"/>
        </w:rPr>
        <w:t xml:space="preserve"> party exams are conducted on large fishing processing and fish tender vessels, and that these vessels often are required by insurance companies to have these examinations </w:t>
      </w:r>
      <w:r>
        <w:rPr>
          <w:rFonts w:ascii="Times New Roman" w:hAnsi="Times New Roman" w:cs="Times New Roman"/>
          <w:sz w:val="28"/>
          <w:szCs w:val="28"/>
        </w:rPr>
        <w:lastRenderedPageBreak/>
        <w:t xml:space="preserve">completed every two years, the costs are viewed as being minimal. </w:t>
      </w:r>
    </w:p>
    <w:p w14:paraId="0C467340" w14:textId="77777777" w:rsidR="00A4109C" w:rsidRDefault="00A4109C" w:rsidP="00AC014C">
      <w:pPr>
        <w:widowControl w:val="0"/>
        <w:autoSpaceDE w:val="0"/>
        <w:autoSpaceDN w:val="0"/>
        <w:adjustRightInd w:val="0"/>
        <w:rPr>
          <w:rFonts w:ascii="Times New Roman" w:hAnsi="Times New Roman" w:cs="Times New Roman"/>
          <w:sz w:val="28"/>
          <w:szCs w:val="28"/>
        </w:rPr>
      </w:pPr>
    </w:p>
    <w:p w14:paraId="60C0059B" w14:textId="7FD8B3F8" w:rsidR="00A4109C" w:rsidRDefault="00A4109C" w:rsidP="00A4109C">
      <w:pPr>
        <w:widowControl w:val="0"/>
        <w:autoSpaceDE w:val="0"/>
        <w:autoSpaceDN w:val="0"/>
        <w:adjustRightInd w:val="0"/>
        <w:rPr>
          <w:rFonts w:ascii="Times New Roman" w:hAnsi="Times New Roman" w:cs="Times New Roman"/>
          <w:sz w:val="28"/>
          <w:szCs w:val="28"/>
        </w:rPr>
      </w:pPr>
      <w:r w:rsidRPr="001356C3">
        <w:rPr>
          <w:rFonts w:ascii="Times New Roman" w:hAnsi="Times New Roman" w:cs="Times New Roman"/>
          <w:sz w:val="28"/>
          <w:szCs w:val="28"/>
          <w:u w:val="single"/>
        </w:rPr>
        <w:t>Reduce Burdens</w:t>
      </w:r>
      <w:r>
        <w:rPr>
          <w:rFonts w:ascii="Times New Roman" w:hAnsi="Times New Roman" w:cs="Times New Roman"/>
          <w:sz w:val="28"/>
          <w:szCs w:val="28"/>
        </w:rPr>
        <w:t xml:space="preserve">:  Increasing the frequency of dockside examinations is a </w:t>
      </w:r>
      <w:r w:rsidR="002261D6">
        <w:rPr>
          <w:rFonts w:ascii="Times New Roman" w:hAnsi="Times New Roman" w:cs="Times New Roman"/>
          <w:sz w:val="28"/>
          <w:szCs w:val="28"/>
        </w:rPr>
        <w:t xml:space="preserve">long-term </w:t>
      </w:r>
      <w:r>
        <w:rPr>
          <w:rFonts w:ascii="Times New Roman" w:hAnsi="Times New Roman" w:cs="Times New Roman"/>
          <w:sz w:val="28"/>
          <w:szCs w:val="28"/>
        </w:rPr>
        <w:t xml:space="preserve">preventative strategy </w:t>
      </w:r>
      <w:r w:rsidR="002261D6">
        <w:rPr>
          <w:rFonts w:ascii="Times New Roman" w:hAnsi="Times New Roman" w:cs="Times New Roman"/>
          <w:sz w:val="28"/>
          <w:szCs w:val="28"/>
        </w:rPr>
        <w:t xml:space="preserve">designed </w:t>
      </w:r>
      <w:r>
        <w:rPr>
          <w:rFonts w:ascii="Times New Roman" w:hAnsi="Times New Roman" w:cs="Times New Roman"/>
          <w:sz w:val="28"/>
          <w:szCs w:val="28"/>
        </w:rPr>
        <w:t>to reduce fatalities, vessel losses, and serious injury</w:t>
      </w:r>
      <w:r w:rsidR="002261D6">
        <w:rPr>
          <w:rFonts w:ascii="Times New Roman" w:hAnsi="Times New Roman" w:cs="Times New Roman"/>
          <w:sz w:val="28"/>
          <w:szCs w:val="28"/>
        </w:rPr>
        <w:t xml:space="preserve">.  Increased frequency of exams reduces casualty rates as a result lowers insurance premiums, litigation costs, and loss of livelihood and vessel.   </w:t>
      </w:r>
      <w:r>
        <w:rPr>
          <w:rFonts w:ascii="Times New Roman" w:hAnsi="Times New Roman" w:cs="Times New Roman"/>
          <w:sz w:val="28"/>
          <w:szCs w:val="28"/>
        </w:rPr>
        <w:t xml:space="preserve">With few exceptions, </w:t>
      </w:r>
      <w:r w:rsidR="002261D6">
        <w:rPr>
          <w:rFonts w:ascii="Times New Roman" w:hAnsi="Times New Roman" w:cs="Times New Roman"/>
          <w:sz w:val="28"/>
          <w:szCs w:val="28"/>
        </w:rPr>
        <w:t xml:space="preserve">U.S. </w:t>
      </w:r>
      <w:r>
        <w:rPr>
          <w:rFonts w:ascii="Times New Roman" w:hAnsi="Times New Roman" w:cs="Times New Roman"/>
          <w:sz w:val="28"/>
          <w:szCs w:val="28"/>
        </w:rPr>
        <w:t>Coast Guard and 3</w:t>
      </w:r>
      <w:r w:rsidRPr="00A4109C">
        <w:rPr>
          <w:rFonts w:ascii="Times New Roman" w:hAnsi="Times New Roman" w:cs="Times New Roman"/>
          <w:sz w:val="28"/>
          <w:szCs w:val="28"/>
          <w:vertAlign w:val="superscript"/>
        </w:rPr>
        <w:t>rd</w:t>
      </w:r>
      <w:r>
        <w:rPr>
          <w:rFonts w:ascii="Times New Roman" w:hAnsi="Times New Roman" w:cs="Times New Roman"/>
          <w:sz w:val="28"/>
          <w:szCs w:val="28"/>
        </w:rPr>
        <w:t xml:space="preserve"> party fishing vessel safety examiners are readily ava</w:t>
      </w:r>
      <w:r w:rsidR="002261D6">
        <w:rPr>
          <w:rFonts w:ascii="Times New Roman" w:hAnsi="Times New Roman" w:cs="Times New Roman"/>
          <w:sz w:val="28"/>
          <w:szCs w:val="28"/>
        </w:rPr>
        <w:t xml:space="preserve">ilable throughout the country to perform dockside exams.  As such, increased examination frequency should not </w:t>
      </w:r>
      <w:r w:rsidR="005A74D6">
        <w:rPr>
          <w:rFonts w:ascii="Times New Roman" w:hAnsi="Times New Roman" w:cs="Times New Roman"/>
          <w:sz w:val="28"/>
          <w:szCs w:val="28"/>
        </w:rPr>
        <w:t xml:space="preserve">be a logistical to </w:t>
      </w:r>
      <w:r w:rsidR="002261D6">
        <w:rPr>
          <w:rFonts w:ascii="Times New Roman" w:hAnsi="Times New Roman" w:cs="Times New Roman"/>
          <w:sz w:val="28"/>
          <w:szCs w:val="28"/>
        </w:rPr>
        <w:t>burden fishing vessel owners.  In those limited areas of the country where fishing vessel safety examiners are not always available (such as remote locations in Alaska), the District Commander could use their authority under 46 CFR 28.65 to allow for increased t</w:t>
      </w:r>
      <w:r w:rsidR="005A74D6">
        <w:rPr>
          <w:rFonts w:ascii="Times New Roman" w:hAnsi="Times New Roman" w:cs="Times New Roman"/>
          <w:sz w:val="28"/>
          <w:szCs w:val="28"/>
        </w:rPr>
        <w:t>ime between examinations.</w:t>
      </w:r>
    </w:p>
    <w:p w14:paraId="41930B0E" w14:textId="77777777" w:rsidR="004A504C" w:rsidRDefault="004A504C" w:rsidP="00AC014C">
      <w:pPr>
        <w:widowControl w:val="0"/>
        <w:autoSpaceDE w:val="0"/>
        <w:autoSpaceDN w:val="0"/>
        <w:adjustRightInd w:val="0"/>
        <w:rPr>
          <w:rFonts w:ascii="Times New Roman" w:hAnsi="Times New Roman" w:cs="Times New Roman"/>
          <w:sz w:val="28"/>
          <w:szCs w:val="28"/>
        </w:rPr>
      </w:pPr>
    </w:p>
    <w:p w14:paraId="6A9288C1" w14:textId="0A1B0285" w:rsidR="00F24FA3" w:rsidRPr="001356C3" w:rsidRDefault="00F24FA3" w:rsidP="00AC014C">
      <w:pPr>
        <w:widowControl w:val="0"/>
        <w:autoSpaceDE w:val="0"/>
        <w:autoSpaceDN w:val="0"/>
        <w:adjustRightInd w:val="0"/>
        <w:rPr>
          <w:rFonts w:ascii="Times New Roman" w:hAnsi="Times New Roman" w:cs="Times New Roman"/>
          <w:sz w:val="28"/>
          <w:szCs w:val="28"/>
        </w:rPr>
      </w:pPr>
      <w:r w:rsidRPr="001356C3">
        <w:rPr>
          <w:rFonts w:ascii="Times New Roman" w:hAnsi="Times New Roman" w:cs="Times New Roman"/>
          <w:b/>
          <w:sz w:val="28"/>
          <w:szCs w:val="28"/>
        </w:rPr>
        <w:t>BACKGROUND:</w:t>
      </w:r>
      <w:r w:rsidRPr="001356C3">
        <w:rPr>
          <w:rFonts w:ascii="Times New Roman" w:hAnsi="Times New Roman" w:cs="Times New Roman"/>
          <w:sz w:val="28"/>
          <w:szCs w:val="28"/>
        </w:rPr>
        <w:t xml:space="preserve"> </w:t>
      </w:r>
    </w:p>
    <w:p w14:paraId="3221E556" w14:textId="77777777" w:rsidR="001356C3" w:rsidRPr="001356C3" w:rsidRDefault="001356C3" w:rsidP="00AC014C">
      <w:pPr>
        <w:widowControl w:val="0"/>
        <w:autoSpaceDE w:val="0"/>
        <w:autoSpaceDN w:val="0"/>
        <w:adjustRightInd w:val="0"/>
        <w:rPr>
          <w:rFonts w:ascii="Times New Roman" w:hAnsi="Times New Roman" w:cs="Times New Roman"/>
        </w:rPr>
      </w:pPr>
    </w:p>
    <w:p w14:paraId="4B9BCF3F" w14:textId="559FE9AD" w:rsidR="00A042F8" w:rsidRDefault="005A74D6" w:rsidP="00A042F8">
      <w:pPr>
        <w:rPr>
          <w:sz w:val="28"/>
          <w:szCs w:val="28"/>
        </w:rPr>
      </w:pPr>
      <w:r>
        <w:rPr>
          <w:sz w:val="28"/>
          <w:szCs w:val="28"/>
        </w:rPr>
        <w:t xml:space="preserve">The benefits of a two-year fishing vessel safety examination are most clearly seen in the fleets of the North Pacific fishing industry.  Since the passage of the Commercial Fishing Industry Vessel Safety of 1988 and the implementation of the Act’s regulations in 1991, fatalities in Alaskan fisheries have dropped by over 75%.  This success has been unequalled anywhere in the United States.  </w:t>
      </w:r>
    </w:p>
    <w:p w14:paraId="16765B79" w14:textId="77777777" w:rsidR="005A74D6" w:rsidRDefault="005A74D6" w:rsidP="00A042F8">
      <w:pPr>
        <w:rPr>
          <w:sz w:val="28"/>
          <w:szCs w:val="28"/>
        </w:rPr>
      </w:pPr>
    </w:p>
    <w:p w14:paraId="7FFDB1A3" w14:textId="77777777" w:rsidR="001356C3" w:rsidRDefault="001356C3" w:rsidP="00A042F8">
      <w:pPr>
        <w:rPr>
          <w:sz w:val="28"/>
          <w:szCs w:val="28"/>
        </w:rPr>
      </w:pPr>
      <w:r>
        <w:rPr>
          <w:sz w:val="28"/>
          <w:szCs w:val="28"/>
        </w:rPr>
        <w:t>Insert Chart</w:t>
      </w:r>
    </w:p>
    <w:p w14:paraId="5FC04108" w14:textId="77777777" w:rsidR="001356C3" w:rsidRDefault="001356C3" w:rsidP="00A042F8">
      <w:pPr>
        <w:rPr>
          <w:sz w:val="28"/>
          <w:szCs w:val="28"/>
        </w:rPr>
      </w:pPr>
    </w:p>
    <w:p w14:paraId="0DFE0519" w14:textId="77777777" w:rsidR="001356C3" w:rsidRDefault="001356C3" w:rsidP="00A042F8">
      <w:pPr>
        <w:rPr>
          <w:sz w:val="28"/>
          <w:szCs w:val="28"/>
        </w:rPr>
      </w:pPr>
    </w:p>
    <w:p w14:paraId="65163C23" w14:textId="77777777" w:rsidR="001356C3" w:rsidRDefault="001356C3" w:rsidP="00A042F8">
      <w:pPr>
        <w:rPr>
          <w:sz w:val="28"/>
          <w:szCs w:val="28"/>
        </w:rPr>
      </w:pPr>
    </w:p>
    <w:p w14:paraId="210E036D" w14:textId="77777777" w:rsidR="001356C3" w:rsidRDefault="001356C3" w:rsidP="00A042F8">
      <w:pPr>
        <w:rPr>
          <w:sz w:val="28"/>
          <w:szCs w:val="28"/>
        </w:rPr>
      </w:pPr>
    </w:p>
    <w:p w14:paraId="31A637FA" w14:textId="77777777" w:rsidR="001356C3" w:rsidRDefault="001356C3" w:rsidP="00A042F8">
      <w:pPr>
        <w:rPr>
          <w:sz w:val="28"/>
          <w:szCs w:val="28"/>
        </w:rPr>
      </w:pPr>
    </w:p>
    <w:p w14:paraId="50BE4152" w14:textId="77777777" w:rsidR="001356C3" w:rsidRDefault="001356C3" w:rsidP="00A042F8">
      <w:pPr>
        <w:rPr>
          <w:sz w:val="28"/>
          <w:szCs w:val="28"/>
        </w:rPr>
      </w:pPr>
    </w:p>
    <w:p w14:paraId="2DDCB5EA" w14:textId="77777777" w:rsidR="001356C3" w:rsidRDefault="001356C3" w:rsidP="00A042F8">
      <w:pPr>
        <w:rPr>
          <w:sz w:val="28"/>
          <w:szCs w:val="28"/>
        </w:rPr>
      </w:pPr>
    </w:p>
    <w:p w14:paraId="073BA4A8" w14:textId="77777777" w:rsidR="001356C3" w:rsidRDefault="001356C3" w:rsidP="00A042F8">
      <w:pPr>
        <w:rPr>
          <w:sz w:val="28"/>
          <w:szCs w:val="28"/>
        </w:rPr>
      </w:pPr>
    </w:p>
    <w:p w14:paraId="162881EC" w14:textId="77777777" w:rsidR="001356C3" w:rsidRDefault="001356C3" w:rsidP="00A042F8">
      <w:pPr>
        <w:rPr>
          <w:sz w:val="28"/>
          <w:szCs w:val="28"/>
        </w:rPr>
      </w:pPr>
    </w:p>
    <w:p w14:paraId="2B0CF9C0" w14:textId="77777777" w:rsidR="001356C3" w:rsidRDefault="001356C3" w:rsidP="00A042F8">
      <w:pPr>
        <w:rPr>
          <w:sz w:val="28"/>
          <w:szCs w:val="28"/>
        </w:rPr>
      </w:pPr>
    </w:p>
    <w:p w14:paraId="2BD60B60" w14:textId="77777777" w:rsidR="001356C3" w:rsidRDefault="001356C3" w:rsidP="00A042F8">
      <w:pPr>
        <w:rPr>
          <w:sz w:val="28"/>
          <w:szCs w:val="28"/>
        </w:rPr>
      </w:pPr>
    </w:p>
    <w:p w14:paraId="4D7F266F" w14:textId="77777777" w:rsidR="001356C3" w:rsidRDefault="001356C3" w:rsidP="00A042F8">
      <w:pPr>
        <w:rPr>
          <w:sz w:val="28"/>
          <w:szCs w:val="28"/>
        </w:rPr>
      </w:pPr>
    </w:p>
    <w:p w14:paraId="21F251E2" w14:textId="77777777" w:rsidR="001356C3" w:rsidRDefault="001356C3" w:rsidP="00A042F8">
      <w:pPr>
        <w:rPr>
          <w:sz w:val="28"/>
          <w:szCs w:val="28"/>
        </w:rPr>
      </w:pPr>
    </w:p>
    <w:p w14:paraId="683C119B" w14:textId="77777777" w:rsidR="001356C3" w:rsidRDefault="001356C3" w:rsidP="00A042F8">
      <w:pPr>
        <w:rPr>
          <w:sz w:val="28"/>
          <w:szCs w:val="28"/>
        </w:rPr>
      </w:pPr>
    </w:p>
    <w:p w14:paraId="637C6496" w14:textId="77777777" w:rsidR="001356C3" w:rsidRDefault="001356C3" w:rsidP="00A042F8">
      <w:pPr>
        <w:rPr>
          <w:sz w:val="28"/>
          <w:szCs w:val="28"/>
        </w:rPr>
      </w:pPr>
    </w:p>
    <w:p w14:paraId="72D47EF1" w14:textId="4294C116" w:rsidR="005A74D6" w:rsidRDefault="005A74D6" w:rsidP="00A042F8">
      <w:pPr>
        <w:rPr>
          <w:sz w:val="28"/>
          <w:szCs w:val="28"/>
        </w:rPr>
      </w:pPr>
      <w:r>
        <w:rPr>
          <w:sz w:val="28"/>
          <w:szCs w:val="28"/>
        </w:rPr>
        <w:t xml:space="preserve">There are a variety of factors behind this dramatic reduction of fatalities:  vessel owners and crew embracing safety culture, development of specific safety programs for high risk fisheries, the rationalization of major fisheries, and the availability of a robust network of vessel safety training organizations.  While these factors have all had important impacts, the most important reason for the decline of fatalities has been the Coast Guard’s presence in conducting dockside exams and the adoption of the two-year exam cycle by NOAA fisheries’ observer program and vessel insurers. </w:t>
      </w:r>
      <w:r w:rsidR="00295A16">
        <w:rPr>
          <w:sz w:val="28"/>
          <w:szCs w:val="28"/>
        </w:rPr>
        <w:t xml:space="preserve"> It is this regular, one on one interaction between Coast Guard vessel safety experts and fishermen that is saving lives.  </w:t>
      </w:r>
    </w:p>
    <w:p w14:paraId="736D9FA7" w14:textId="77777777" w:rsidR="00A042F8" w:rsidRPr="00B85042" w:rsidRDefault="00A042F8" w:rsidP="00AC014C">
      <w:pPr>
        <w:widowControl w:val="0"/>
        <w:autoSpaceDE w:val="0"/>
        <w:autoSpaceDN w:val="0"/>
        <w:adjustRightInd w:val="0"/>
        <w:rPr>
          <w:rFonts w:ascii="Times New Roman" w:hAnsi="Times New Roman" w:cs="Times New Roman"/>
          <w:sz w:val="28"/>
          <w:szCs w:val="28"/>
        </w:rPr>
      </w:pPr>
    </w:p>
    <w:p w14:paraId="10733EA8" w14:textId="6D8BBA27" w:rsidR="004E6596" w:rsidRPr="00AA7D4B"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THE EXTENT TO WHICH RISKS TO HEALTH OR SAFETY WOULD LIKELY INCREASE:</w:t>
      </w:r>
      <w:r w:rsidR="001356C3">
        <w:rPr>
          <w:rFonts w:ascii="Times New Roman" w:hAnsi="Times New Roman" w:cs="Times New Roman"/>
          <w:b/>
          <w:sz w:val="28"/>
          <w:szCs w:val="28"/>
        </w:rPr>
        <w:br/>
      </w:r>
    </w:p>
    <w:p w14:paraId="5528C8D7" w14:textId="77777777" w:rsidR="00494E53" w:rsidRDefault="00494E53" w:rsidP="00F24FA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 two-</w:t>
      </w:r>
      <w:r w:rsidR="00295A16">
        <w:rPr>
          <w:rFonts w:ascii="Times New Roman" w:hAnsi="Times New Roman" w:cs="Times New Roman"/>
          <w:sz w:val="28"/>
          <w:szCs w:val="28"/>
        </w:rPr>
        <w:t>year exam cycle (adopted by the USCG in the early 1990’s and that has remained in place until 2015) creates a regular opportunity for Coast Guard or 3</w:t>
      </w:r>
      <w:r w:rsidR="00295A16" w:rsidRPr="00295A16">
        <w:rPr>
          <w:rFonts w:ascii="Times New Roman" w:hAnsi="Times New Roman" w:cs="Times New Roman"/>
          <w:sz w:val="28"/>
          <w:szCs w:val="28"/>
          <w:vertAlign w:val="superscript"/>
        </w:rPr>
        <w:t>rd</w:t>
      </w:r>
      <w:r>
        <w:rPr>
          <w:rFonts w:ascii="Times New Roman" w:hAnsi="Times New Roman" w:cs="Times New Roman"/>
          <w:sz w:val="28"/>
          <w:szCs w:val="28"/>
        </w:rPr>
        <w:t xml:space="preserve"> party examiners </w:t>
      </w:r>
      <w:r w:rsidR="00295A16">
        <w:rPr>
          <w:rFonts w:ascii="Times New Roman" w:hAnsi="Times New Roman" w:cs="Times New Roman"/>
          <w:sz w:val="28"/>
          <w:szCs w:val="28"/>
        </w:rPr>
        <w:t>to develop familiarity with each other and to increase each other’s knowledge of vessel safety and fishing operations, as well as ensuring that the vess</w:t>
      </w:r>
      <w:r>
        <w:rPr>
          <w:rFonts w:ascii="Times New Roman" w:hAnsi="Times New Roman" w:cs="Times New Roman"/>
          <w:sz w:val="28"/>
          <w:szCs w:val="28"/>
        </w:rPr>
        <w:t>el is safety to sail.  This two-</w:t>
      </w:r>
      <w:r w:rsidR="00295A16">
        <w:rPr>
          <w:rFonts w:ascii="Times New Roman" w:hAnsi="Times New Roman" w:cs="Times New Roman"/>
          <w:sz w:val="28"/>
          <w:szCs w:val="28"/>
        </w:rPr>
        <w:t>year interval has been fully embraced by NOAA fisheries and is of significant importance to vessel insurers.</w:t>
      </w:r>
      <w:r>
        <w:rPr>
          <w:rFonts w:ascii="Times New Roman" w:hAnsi="Times New Roman" w:cs="Times New Roman"/>
          <w:sz w:val="28"/>
          <w:szCs w:val="28"/>
        </w:rPr>
        <w:t xml:space="preserve">  </w:t>
      </w:r>
    </w:p>
    <w:p w14:paraId="5AA0F7A6" w14:textId="77777777" w:rsidR="00494E53" w:rsidRDefault="00494E53" w:rsidP="00F24FA3">
      <w:pPr>
        <w:widowControl w:val="0"/>
        <w:autoSpaceDE w:val="0"/>
        <w:autoSpaceDN w:val="0"/>
        <w:adjustRightInd w:val="0"/>
        <w:rPr>
          <w:rFonts w:ascii="Times New Roman" w:hAnsi="Times New Roman" w:cs="Times New Roman"/>
          <w:sz w:val="28"/>
          <w:szCs w:val="28"/>
        </w:rPr>
      </w:pPr>
    </w:p>
    <w:p w14:paraId="06CD9EFF" w14:textId="4224ECFD" w:rsidR="004E6596" w:rsidRDefault="00494E53" w:rsidP="00F24FA3">
      <w:pPr>
        <w:widowControl w:val="0"/>
        <w:autoSpaceDE w:val="0"/>
        <w:autoSpaceDN w:val="0"/>
        <w:adjustRightInd w:val="0"/>
        <w:rPr>
          <w:rFonts w:ascii="Times New Roman" w:hAnsi="Times New Roman" w:cs="Times New Roman"/>
        </w:rPr>
      </w:pPr>
      <w:r>
        <w:rPr>
          <w:rFonts w:ascii="Times New Roman" w:hAnsi="Times New Roman" w:cs="Times New Roman"/>
          <w:sz w:val="28"/>
          <w:szCs w:val="28"/>
        </w:rPr>
        <w:t xml:space="preserve">Despite best intentions, incremental decreases in the safety of a vessel can occur.  Whether it is a leaking shaft seal, a malfunctioning high water alarm, a frozen dog on a watertight door, the improper installation of a liferaft, a tear in an immersion suit, the individual items added together can result in catastrophic vessel loss with fatalities.  The key of the Coast Guard’s fishing vessel dockside exam program was to have sufficient presence and expertise to detect these individual problems before they manifested into a larger problem.  Reducing the frequency of dockside exams is a drastic reduction in safety standards </w:t>
      </w:r>
      <w:r w:rsidR="001356C3">
        <w:rPr>
          <w:rFonts w:ascii="Times New Roman" w:hAnsi="Times New Roman" w:cs="Times New Roman"/>
          <w:sz w:val="28"/>
          <w:szCs w:val="28"/>
        </w:rPr>
        <w:t>that will needlessly reduce safety of vessel and crew and could increase fatalities, vessel losses, and serious injuries in the commercial fishing industry.</w:t>
      </w:r>
    </w:p>
    <w:p w14:paraId="03124755" w14:textId="77777777" w:rsidR="00494E53" w:rsidRDefault="00494E53" w:rsidP="00BE6EEA">
      <w:pPr>
        <w:widowControl w:val="0"/>
        <w:autoSpaceDE w:val="0"/>
        <w:autoSpaceDN w:val="0"/>
        <w:adjustRightInd w:val="0"/>
        <w:rPr>
          <w:rFonts w:ascii="Times New Roman" w:hAnsi="Times New Roman" w:cs="Times New Roman"/>
          <w:b/>
          <w:sz w:val="28"/>
          <w:szCs w:val="28"/>
        </w:rPr>
      </w:pPr>
    </w:p>
    <w:p w14:paraId="02EB37F0" w14:textId="77777777" w:rsidR="00BE6EEA" w:rsidRDefault="00BE6EEA" w:rsidP="00BE6EEA">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HOW AND TO WHAT EXTENT THE REGULATION, GUIDANCE, OR INFORMATION</w:t>
      </w:r>
      <w:r>
        <w:rPr>
          <w:rFonts w:ascii="Times New Roman" w:hAnsi="Times New Roman" w:cs="Times New Roman"/>
          <w:b/>
          <w:sz w:val="28"/>
          <w:szCs w:val="28"/>
        </w:rPr>
        <w:t xml:space="preserve"> </w:t>
      </w:r>
      <w:r w:rsidRPr="00B96A59">
        <w:rPr>
          <w:rFonts w:ascii="Times New Roman" w:hAnsi="Times New Roman" w:cs="Times New Roman"/>
          <w:b/>
          <w:sz w:val="28"/>
          <w:szCs w:val="28"/>
        </w:rPr>
        <w:t>COLLECTION HAS LED TO THE ELIMINATION OF JOBS OR INHIBITS JOB</w:t>
      </w:r>
      <w:r>
        <w:rPr>
          <w:rFonts w:ascii="Times New Roman" w:hAnsi="Times New Roman" w:cs="Times New Roman"/>
          <w:b/>
          <w:sz w:val="28"/>
          <w:szCs w:val="28"/>
        </w:rPr>
        <w:t xml:space="preserve"> </w:t>
      </w:r>
      <w:r w:rsidRPr="00B96A59">
        <w:rPr>
          <w:rFonts w:ascii="Times New Roman" w:hAnsi="Times New Roman" w:cs="Times New Roman"/>
          <w:b/>
          <w:sz w:val="28"/>
          <w:szCs w:val="28"/>
        </w:rPr>
        <w:t>CREATION:</w:t>
      </w:r>
    </w:p>
    <w:p w14:paraId="6CD26140" w14:textId="77777777" w:rsidR="001356C3" w:rsidRDefault="001356C3" w:rsidP="00BE6EEA">
      <w:pPr>
        <w:widowControl w:val="0"/>
        <w:autoSpaceDE w:val="0"/>
        <w:autoSpaceDN w:val="0"/>
        <w:adjustRightInd w:val="0"/>
        <w:rPr>
          <w:rFonts w:ascii="Times New Roman" w:hAnsi="Times New Roman" w:cs="Times New Roman"/>
          <w:sz w:val="28"/>
          <w:szCs w:val="28"/>
        </w:rPr>
      </w:pPr>
    </w:p>
    <w:p w14:paraId="14CDB6D3" w14:textId="77777777" w:rsidR="00BE6EEA" w:rsidRDefault="00BE6EEA" w:rsidP="00BE6EE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There is nothing in this modification that will lead to the elimination of jobs or inhibit job creation.  </w:t>
      </w:r>
    </w:p>
    <w:p w14:paraId="0B963186" w14:textId="77777777" w:rsidR="00BE6EEA" w:rsidRDefault="00BE6EEA" w:rsidP="00BE6EEA">
      <w:pPr>
        <w:widowControl w:val="0"/>
        <w:autoSpaceDE w:val="0"/>
        <w:autoSpaceDN w:val="0"/>
        <w:adjustRightInd w:val="0"/>
        <w:rPr>
          <w:rFonts w:ascii="Times New Roman" w:hAnsi="Times New Roman" w:cs="Times New Roman"/>
          <w:b/>
          <w:sz w:val="28"/>
          <w:szCs w:val="28"/>
        </w:rPr>
      </w:pPr>
    </w:p>
    <w:p w14:paraId="362BC34E" w14:textId="77777777" w:rsidR="001356C3" w:rsidRDefault="001356C3" w:rsidP="00BE6EEA">
      <w:pPr>
        <w:widowControl w:val="0"/>
        <w:autoSpaceDE w:val="0"/>
        <w:autoSpaceDN w:val="0"/>
        <w:adjustRightInd w:val="0"/>
        <w:rPr>
          <w:rFonts w:ascii="Times New Roman" w:hAnsi="Times New Roman" w:cs="Times New Roman"/>
          <w:b/>
          <w:sz w:val="28"/>
          <w:szCs w:val="28"/>
        </w:rPr>
      </w:pPr>
    </w:p>
    <w:p w14:paraId="47F067FE" w14:textId="77777777" w:rsidR="001356C3" w:rsidRDefault="001356C3" w:rsidP="00BE6EEA">
      <w:pPr>
        <w:widowControl w:val="0"/>
        <w:autoSpaceDE w:val="0"/>
        <w:autoSpaceDN w:val="0"/>
        <w:adjustRightInd w:val="0"/>
        <w:rPr>
          <w:rFonts w:ascii="Times New Roman" w:hAnsi="Times New Roman" w:cs="Times New Roman"/>
          <w:b/>
          <w:sz w:val="28"/>
          <w:szCs w:val="28"/>
        </w:rPr>
      </w:pPr>
    </w:p>
    <w:p w14:paraId="5342DF71" w14:textId="60467F80" w:rsidR="00BE6EEA" w:rsidRDefault="00BE6EEA" w:rsidP="00BE6EEA">
      <w:pPr>
        <w:widowControl w:val="0"/>
        <w:autoSpaceDE w:val="0"/>
        <w:autoSpaceDN w:val="0"/>
        <w:adjustRightInd w:val="0"/>
        <w:rPr>
          <w:rFonts w:ascii="Times New Roman" w:hAnsi="Times New Roman" w:cs="Times New Roman"/>
          <w:sz w:val="28"/>
          <w:szCs w:val="28"/>
        </w:rPr>
      </w:pPr>
      <w:r w:rsidRPr="00B96A59">
        <w:rPr>
          <w:rFonts w:ascii="Times New Roman" w:hAnsi="Times New Roman" w:cs="Times New Roman"/>
          <w:b/>
          <w:sz w:val="28"/>
          <w:szCs w:val="28"/>
        </w:rPr>
        <w:t>PROVIDE QUANTITATIVE AND/OR QUALITATIVE DATA TO SUPPORT AND ILLUSTRATE THE IMPACT, COST, OR BURDEN, AS APPLICABLE. IF THE DATA IS NOT READILY AVAILABLE</w:t>
      </w:r>
    </w:p>
    <w:p w14:paraId="6AF39A2D" w14:textId="69B51067" w:rsidR="00F24FA3" w:rsidRPr="00B96A59"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INCLUDE INFORMATION AS TO HOW SUCH</w:t>
      </w:r>
      <w:r w:rsidR="00B96A59" w:rsidRPr="00B96A59">
        <w:rPr>
          <w:rFonts w:ascii="Times New Roman" w:hAnsi="Times New Roman" w:cs="Times New Roman"/>
          <w:b/>
          <w:sz w:val="28"/>
          <w:szCs w:val="28"/>
        </w:rPr>
        <w:t xml:space="preserve"> </w:t>
      </w:r>
      <w:r w:rsidRPr="00B96A59">
        <w:rPr>
          <w:rFonts w:ascii="Times New Roman" w:hAnsi="Times New Roman" w:cs="Times New Roman"/>
          <w:b/>
          <w:sz w:val="28"/>
          <w:szCs w:val="28"/>
        </w:rPr>
        <w:t>INFORMATION CAN BE OBTAINED BY THE COMMITTEE OR THE COAST GUARD</w:t>
      </w:r>
      <w:r w:rsidR="004A504C">
        <w:rPr>
          <w:rFonts w:ascii="Times New Roman" w:hAnsi="Times New Roman" w:cs="Times New Roman"/>
          <w:b/>
          <w:sz w:val="28"/>
          <w:szCs w:val="28"/>
        </w:rPr>
        <w:t>.</w:t>
      </w:r>
    </w:p>
    <w:p w14:paraId="5DE9B641" w14:textId="77777777" w:rsidR="001356C3" w:rsidRDefault="001356C3" w:rsidP="001356C3">
      <w:pPr>
        <w:widowControl w:val="0"/>
        <w:autoSpaceDE w:val="0"/>
        <w:autoSpaceDN w:val="0"/>
        <w:adjustRightInd w:val="0"/>
        <w:rPr>
          <w:rFonts w:ascii="Times New Roman" w:hAnsi="Times New Roman" w:cs="Times New Roman"/>
          <w:sz w:val="28"/>
          <w:szCs w:val="28"/>
        </w:rPr>
      </w:pPr>
    </w:p>
    <w:p w14:paraId="57C0D5EA" w14:textId="54B2D976" w:rsidR="001356C3" w:rsidRPr="00B96A59" w:rsidRDefault="00AA7D4B" w:rsidP="001356C3">
      <w:pPr>
        <w:widowControl w:val="0"/>
        <w:autoSpaceDE w:val="0"/>
        <w:autoSpaceDN w:val="0"/>
        <w:adjustRightInd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The Coast Guard has already provided data </w:t>
      </w:r>
      <w:r w:rsidR="00B85042">
        <w:rPr>
          <w:rFonts w:ascii="Times New Roman" w:hAnsi="Times New Roman" w:cs="Times New Roman"/>
          <w:sz w:val="28"/>
          <w:szCs w:val="28"/>
        </w:rPr>
        <w:t xml:space="preserve">in the NPRM </w:t>
      </w:r>
      <w:r w:rsidR="001356C3">
        <w:rPr>
          <w:rFonts w:ascii="Times New Roman" w:hAnsi="Times New Roman" w:cs="Times New Roman"/>
          <w:sz w:val="28"/>
          <w:szCs w:val="28"/>
        </w:rPr>
        <w:t>as to the cost of fishing vessel safety exams</w:t>
      </w:r>
      <w:r>
        <w:rPr>
          <w:rFonts w:ascii="Times New Roman" w:hAnsi="Times New Roman" w:cs="Times New Roman"/>
          <w:sz w:val="28"/>
          <w:szCs w:val="28"/>
        </w:rPr>
        <w:t xml:space="preserve">. </w:t>
      </w:r>
    </w:p>
    <w:p w14:paraId="142AC8FF" w14:textId="1DA46CDF" w:rsidR="00F24927" w:rsidRPr="00B96A59" w:rsidRDefault="00F24927" w:rsidP="00B96A59">
      <w:pPr>
        <w:widowControl w:val="0"/>
        <w:autoSpaceDE w:val="0"/>
        <w:autoSpaceDN w:val="0"/>
        <w:adjustRightInd w:val="0"/>
        <w:rPr>
          <w:rFonts w:ascii="Times New Roman" w:hAnsi="Times New Roman" w:cs="Times New Roman"/>
          <w:sz w:val="28"/>
          <w:szCs w:val="28"/>
        </w:rPr>
      </w:pPr>
    </w:p>
    <w:sectPr w:rsidR="00F24927" w:rsidRPr="00B96A59" w:rsidSect="00A4109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6835" w14:textId="77777777" w:rsidR="00494E53" w:rsidRDefault="00494E53" w:rsidP="00BE6EEA">
      <w:r>
        <w:separator/>
      </w:r>
    </w:p>
  </w:endnote>
  <w:endnote w:type="continuationSeparator" w:id="0">
    <w:p w14:paraId="44C6BF62" w14:textId="77777777" w:rsidR="00494E53" w:rsidRDefault="00494E53" w:rsidP="00BE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F787" w14:textId="77777777" w:rsidR="00494E53" w:rsidRDefault="00494E53" w:rsidP="00A41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377B4" w14:textId="77777777" w:rsidR="00494E53" w:rsidRDefault="00494E53" w:rsidP="00B966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AD78" w14:textId="77777777" w:rsidR="00494E53" w:rsidRDefault="00494E53" w:rsidP="00A41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6C3">
      <w:rPr>
        <w:rStyle w:val="PageNumber"/>
        <w:noProof/>
      </w:rPr>
      <w:t>1</w:t>
    </w:r>
    <w:r>
      <w:rPr>
        <w:rStyle w:val="PageNumber"/>
      </w:rPr>
      <w:fldChar w:fldCharType="end"/>
    </w:r>
  </w:p>
  <w:p w14:paraId="4DE2F354" w14:textId="77777777" w:rsidR="00494E53" w:rsidRDefault="00494E53" w:rsidP="00B966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C1B6" w14:textId="77777777" w:rsidR="00494E53" w:rsidRDefault="00494E53" w:rsidP="00BE6EEA">
      <w:r>
        <w:separator/>
      </w:r>
    </w:p>
  </w:footnote>
  <w:footnote w:type="continuationSeparator" w:id="0">
    <w:p w14:paraId="647A4154" w14:textId="77777777" w:rsidR="00494E53" w:rsidRDefault="00494E53" w:rsidP="00BE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3"/>
    <w:rsid w:val="000F6622"/>
    <w:rsid w:val="001356C3"/>
    <w:rsid w:val="002125E5"/>
    <w:rsid w:val="002261D6"/>
    <w:rsid w:val="00295A16"/>
    <w:rsid w:val="0037582D"/>
    <w:rsid w:val="004916C2"/>
    <w:rsid w:val="00494E53"/>
    <w:rsid w:val="004A504C"/>
    <w:rsid w:val="004B038E"/>
    <w:rsid w:val="004E6596"/>
    <w:rsid w:val="00507A91"/>
    <w:rsid w:val="00507EE9"/>
    <w:rsid w:val="005112AA"/>
    <w:rsid w:val="005A74D6"/>
    <w:rsid w:val="005B1099"/>
    <w:rsid w:val="006010BE"/>
    <w:rsid w:val="00732323"/>
    <w:rsid w:val="00836E62"/>
    <w:rsid w:val="009355D5"/>
    <w:rsid w:val="0094575C"/>
    <w:rsid w:val="00A042F8"/>
    <w:rsid w:val="00A30899"/>
    <w:rsid w:val="00A4109C"/>
    <w:rsid w:val="00AA7D4B"/>
    <w:rsid w:val="00AB65FE"/>
    <w:rsid w:val="00AC014C"/>
    <w:rsid w:val="00AC0AB8"/>
    <w:rsid w:val="00B14968"/>
    <w:rsid w:val="00B85042"/>
    <w:rsid w:val="00B966DF"/>
    <w:rsid w:val="00B96A59"/>
    <w:rsid w:val="00BE6EEA"/>
    <w:rsid w:val="00CB6B3F"/>
    <w:rsid w:val="00F24927"/>
    <w:rsid w:val="00F2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E2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828</Words>
  <Characters>4725</Characters>
  <Application>Microsoft Macintosh Word</Application>
  <DocSecurity>0</DocSecurity>
  <Lines>39</Lines>
  <Paragraphs>11</Paragraphs>
  <ScaleCrop>false</ScaleCrop>
  <Company>AMSEA</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Dzugan</dc:creator>
  <cp:keywords/>
  <dc:description/>
  <cp:lastModifiedBy>Chris Woodley</cp:lastModifiedBy>
  <cp:revision>3</cp:revision>
  <cp:lastPrinted>2018-01-25T21:55:00Z</cp:lastPrinted>
  <dcterms:created xsi:type="dcterms:W3CDTF">2018-01-25T22:14:00Z</dcterms:created>
  <dcterms:modified xsi:type="dcterms:W3CDTF">2018-01-28T23:41:00Z</dcterms:modified>
</cp:coreProperties>
</file>