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E7" w:rsidRPr="00193B85" w:rsidRDefault="00D923E7" w:rsidP="00895FE2">
      <w:pPr>
        <w:pStyle w:val="Heading1"/>
      </w:pPr>
      <w:bookmarkStart w:id="0" w:name="_Appendix_B_–"/>
      <w:bookmarkStart w:id="1" w:name="_Toc491201022"/>
      <w:bookmarkStart w:id="2" w:name="_Toc502846416"/>
      <w:bookmarkEnd w:id="0"/>
      <w:r w:rsidRPr="00193B85">
        <w:t>Offshore Operations Profile</w:t>
      </w:r>
      <w:bookmarkEnd w:id="1"/>
      <w:bookmarkEnd w:id="2"/>
    </w:p>
    <w:p w:rsidR="00351983" w:rsidRDefault="00C66F01" w:rsidP="00C66F01">
      <w:r>
        <w:t xml:space="preserve">This </w:t>
      </w:r>
      <w:r w:rsidR="00DF686D">
        <w:t>Offshore Operations</w:t>
      </w:r>
      <w:r>
        <w:t xml:space="preserve"> CFP defines the </w:t>
      </w:r>
      <w:r w:rsidRPr="00A015A1">
        <w:t xml:space="preserve">desired minimum state of </w:t>
      </w:r>
      <w:proofErr w:type="spellStart"/>
      <w:r w:rsidRPr="00A015A1">
        <w:t>cybersecurity</w:t>
      </w:r>
      <w:proofErr w:type="spellEnd"/>
      <w:r w:rsidRPr="00A015A1">
        <w:t xml:space="preserve"> </w:t>
      </w:r>
      <w:r>
        <w:t xml:space="preserve">by identifying the minimum set of </w:t>
      </w:r>
      <w:proofErr w:type="spellStart"/>
      <w:r>
        <w:t>Cybersecurity</w:t>
      </w:r>
      <w:proofErr w:type="spellEnd"/>
      <w:r>
        <w:t xml:space="preserve"> Framework Categories and Subcategories for each of the </w:t>
      </w:r>
      <w:r w:rsidR="00DF686D">
        <w:t>twelve</w:t>
      </w:r>
      <w:r>
        <w:t xml:space="preserve"> Mission Objectives</w:t>
      </w:r>
      <w:r w:rsidDel="005F52AE">
        <w:t xml:space="preserve"> </w:t>
      </w:r>
      <w:r>
        <w:t xml:space="preserve">required </w:t>
      </w:r>
      <w:proofErr w:type="gramStart"/>
      <w:r>
        <w:t>to conduct</w:t>
      </w:r>
      <w:proofErr w:type="gramEnd"/>
      <w:r>
        <w:t xml:space="preserve"> </w:t>
      </w:r>
      <w:r w:rsidR="00DF686D">
        <w:t>Offshore O</w:t>
      </w:r>
      <w:r>
        <w:t xml:space="preserve">perations in a more secure manner. Appendix </w:t>
      </w:r>
      <w:r w:rsidR="00DF686D">
        <w:t>B</w:t>
      </w:r>
      <w:r>
        <w:t xml:space="preserve"> is divided into a subsection for each of the </w:t>
      </w:r>
      <w:r w:rsidR="00DF686D">
        <w:t>twelve</w:t>
      </w:r>
      <w:r>
        <w:t xml:space="preserve"> Mission Objectives listed in </w:t>
      </w:r>
      <w:r w:rsidRPr="00895FE2">
        <w:t>Section 6.</w:t>
      </w:r>
      <w:r w:rsidR="00DF686D" w:rsidRPr="00895FE2">
        <w:t>3</w:t>
      </w:r>
      <w:r w:rsidRPr="00D605B6">
        <w:t xml:space="preserve">, </w:t>
      </w:r>
      <w:r w:rsidRPr="00895FE2">
        <w:rPr>
          <w:rStyle w:val="Hyperlink"/>
          <w:color w:val="auto"/>
          <w:u w:val="none"/>
        </w:rPr>
        <w:t>Table 6-</w:t>
      </w:r>
      <w:r w:rsidR="00DF686D" w:rsidRPr="00895FE2">
        <w:rPr>
          <w:rStyle w:val="Hyperlink"/>
          <w:color w:val="auto"/>
          <w:u w:val="none"/>
        </w:rPr>
        <w:t>3</w:t>
      </w:r>
      <w:r w:rsidR="0016173C">
        <w:rPr>
          <w:rStyle w:val="Hyperlink"/>
          <w:color w:val="auto"/>
          <w:u w:val="none"/>
        </w:rPr>
        <w:t xml:space="preserve"> of the</w:t>
      </w:r>
      <w:r w:rsidR="00895FE2" w:rsidRPr="00895FE2">
        <w:rPr>
          <w:rStyle w:val="Hyperlink"/>
          <w:color w:val="auto"/>
          <w:u w:val="none"/>
        </w:rPr>
        <w:t xml:space="preserve"> profile </w:t>
      </w:r>
      <w:r w:rsidR="0016173C">
        <w:rPr>
          <w:rStyle w:val="Hyperlink"/>
          <w:color w:val="auto"/>
          <w:u w:val="none"/>
        </w:rPr>
        <w:t xml:space="preserve">overview </w:t>
      </w:r>
      <w:r w:rsidR="00895FE2" w:rsidRPr="00895FE2">
        <w:rPr>
          <w:rStyle w:val="Hyperlink"/>
          <w:color w:val="auto"/>
          <w:u w:val="none"/>
        </w:rPr>
        <w:t>document</w:t>
      </w:r>
      <w:r w:rsidRPr="00D605B6">
        <w:t>. Each</w:t>
      </w:r>
      <w:r>
        <w:t xml:space="preserve"> Mission Objective subsection in Appendix </w:t>
      </w:r>
      <w:r w:rsidR="00DF686D">
        <w:t>B</w:t>
      </w:r>
      <w:r>
        <w:t xml:space="preserve"> includes both a summary and detailed table of High and Moderate Priority Subcategory specifications in the Profile by </w:t>
      </w:r>
      <w:proofErr w:type="spellStart"/>
      <w:r>
        <w:t>Cybersecurity</w:t>
      </w:r>
      <w:proofErr w:type="spellEnd"/>
      <w:r>
        <w:t xml:space="preserve"> Framework Function and Category. Figure </w:t>
      </w:r>
      <w:r w:rsidR="00DF686D">
        <w:t>B</w:t>
      </w:r>
      <w:r>
        <w:t>-1 provides a legend that describes the layout of the detailed Profile content provided.</w:t>
      </w:r>
    </w:p>
    <w:p w:rsidR="00C66F01" w:rsidRDefault="00C66F01" w:rsidP="00C66F01">
      <w:r>
        <w:br w:type="page"/>
      </w:r>
    </w:p>
    <w:p w:rsidR="00C66F01" w:rsidRDefault="00DF686D" w:rsidP="00C66F01">
      <w:pPr>
        <w:pStyle w:val="Caption"/>
        <w:keepNext/>
        <w:jc w:val="center"/>
      </w:pPr>
      <w:bookmarkStart w:id="3" w:name="_Toc503256564"/>
      <w:r>
        <w:lastRenderedPageBreak/>
        <w:t>Figure B</w:t>
      </w:r>
      <w:r w:rsidR="00C66F01">
        <w:noBreakHyphen/>
      </w:r>
      <w:r w:rsidR="001F08F5">
        <w:fldChar w:fldCharType="begin"/>
      </w:r>
      <w:r w:rsidR="008C7D4A">
        <w:instrText xml:space="preserve"> SEQ Figure \* ARABIC \s 1 </w:instrText>
      </w:r>
      <w:r w:rsidR="001F08F5">
        <w:fldChar w:fldCharType="separate"/>
      </w:r>
      <w:r w:rsidR="002B6B98">
        <w:rPr>
          <w:noProof/>
        </w:rPr>
        <w:t>1</w:t>
      </w:r>
      <w:r w:rsidR="001F08F5">
        <w:rPr>
          <w:noProof/>
        </w:rPr>
        <w:fldChar w:fldCharType="end"/>
      </w:r>
      <w:r>
        <w:t>. Appendix B</w:t>
      </w:r>
      <w:r w:rsidR="00C66F01">
        <w:t xml:space="preserve"> Content Legend</w:t>
      </w:r>
      <w:bookmarkEnd w:id="3"/>
    </w:p>
    <w:p w:rsidR="00DF686D" w:rsidRDefault="00DF686D" w:rsidP="00C66F01">
      <w:r>
        <w:rPr>
          <w:noProof/>
        </w:rPr>
        <w:drawing>
          <wp:inline distT="0" distB="0" distL="0" distR="0">
            <wp:extent cx="8238973" cy="422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43149" cy="4231243"/>
                    </a:xfrm>
                    <a:prstGeom prst="rect">
                      <a:avLst/>
                    </a:prstGeom>
                    <a:noFill/>
                  </pic:spPr>
                </pic:pic>
              </a:graphicData>
            </a:graphic>
          </wp:inline>
        </w:drawing>
      </w:r>
    </w:p>
    <w:p w:rsidR="00DF686D" w:rsidRDefault="00DF686D">
      <w:r>
        <w:br w:type="page"/>
      </w:r>
    </w:p>
    <w:p w:rsidR="00D923E7" w:rsidRPr="00BC4DF9" w:rsidRDefault="00C66F01" w:rsidP="00D923E7">
      <w:pPr>
        <w:pStyle w:val="Heading2"/>
        <w:spacing w:after="240"/>
        <w:rPr>
          <w:b/>
        </w:rPr>
      </w:pPr>
      <w:bookmarkStart w:id="4" w:name="_Toc491201025"/>
      <w:bookmarkStart w:id="5" w:name="_Toc502846417"/>
      <w:r>
        <w:rPr>
          <w:b/>
        </w:rPr>
        <w:lastRenderedPageBreak/>
        <w:t>B</w:t>
      </w:r>
      <w:r w:rsidR="00D923E7">
        <w:rPr>
          <w:b/>
        </w:rPr>
        <w:t>-1</w:t>
      </w:r>
      <w:r w:rsidR="00D923E7">
        <w:rPr>
          <w:b/>
        </w:rPr>
        <w:tab/>
      </w:r>
      <w:r w:rsidR="00D923E7" w:rsidRPr="00A85C4B">
        <w:rPr>
          <w:b/>
        </w:rPr>
        <w:t>Mission Objective 1:</w:t>
      </w:r>
      <w:r w:rsidR="00D923E7">
        <w:rPr>
          <w:b/>
        </w:rPr>
        <w:t xml:space="preserve"> </w:t>
      </w:r>
      <w:r w:rsidR="00D923E7" w:rsidRPr="00A85C4B">
        <w:rPr>
          <w:b/>
        </w:rPr>
        <w:t>Maintain Personnel Safety</w:t>
      </w:r>
      <w:bookmarkEnd w:id="4"/>
      <w:bookmarkEnd w:id="5"/>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1: Maintain Personnel Safety</w:t>
            </w:r>
          </w:p>
          <w:p w:rsidR="00D923E7" w:rsidRPr="00D85A75" w:rsidRDefault="00D923E7" w:rsidP="00A514DF">
            <w:r w:rsidRPr="00D85A75">
              <w:t xml:space="preserve">Recognizing </w:t>
            </w:r>
            <w:proofErr w:type="spellStart"/>
            <w:r w:rsidRPr="00D85A75">
              <w:t>cybersecurity</w:t>
            </w:r>
            <w:proofErr w:type="spellEnd"/>
            <w:r w:rsidRPr="00D85A75">
              <w:t xml:space="preserve">-effects on process control systems that impact personnel safety. Preventing injury, including loss of life through:  </w:t>
            </w:r>
            <w:r w:rsidRPr="00D85A75">
              <w:rPr>
                <w:bCs/>
              </w:rPr>
              <w:t xml:space="preserve">Asset Management, Risk Assessment, Access Control, </w:t>
            </w:r>
            <w:r w:rsidRPr="00D85A75">
              <w:rPr>
                <w:rFonts w:eastAsia="Times New Roman" w:cs="Times New Roman"/>
                <w:bCs/>
                <w:color w:val="000000"/>
              </w:rPr>
              <w:t>Awareness and Training, Maintenance, Protective Technology, Anomalies and Events, Security Continuous Monitoring, Detection Processes, Response Planning, Response Communications, Recovery Planning, and Recovery Communications.</w:t>
            </w:r>
            <w:r w:rsidRPr="00D85A75">
              <w:t xml:space="preserve"> Organizations should:</w:t>
            </w:r>
          </w:p>
          <w:p w:rsidR="00D923E7" w:rsidRPr="00D85A75" w:rsidRDefault="00D923E7" w:rsidP="001B6DBC">
            <w:pPr>
              <w:pStyle w:val="ListParagraph"/>
              <w:numPr>
                <w:ilvl w:val="0"/>
                <w:numId w:val="17"/>
              </w:numPr>
            </w:pPr>
            <w:r w:rsidRPr="00D85A75">
              <w:t xml:space="preserve">account for all personnel on board offshore facilities and vessels </w:t>
            </w:r>
          </w:p>
          <w:p w:rsidR="00D923E7" w:rsidRPr="00D85A75" w:rsidRDefault="00D923E7" w:rsidP="001B6DBC">
            <w:pPr>
              <w:pStyle w:val="ListParagraph"/>
              <w:numPr>
                <w:ilvl w:val="0"/>
                <w:numId w:val="17"/>
              </w:numPr>
            </w:pPr>
            <w:r w:rsidRPr="00D85A75">
              <w:t>understand scope of operational threats and their potential adverse impacts to people</w:t>
            </w:r>
          </w:p>
          <w:p w:rsidR="00D923E7" w:rsidRPr="00D85A75" w:rsidRDefault="00D923E7" w:rsidP="001B6DBC">
            <w:pPr>
              <w:pStyle w:val="ListParagraph"/>
              <w:numPr>
                <w:ilvl w:val="0"/>
                <w:numId w:val="17"/>
              </w:numPr>
            </w:pPr>
            <w:r w:rsidRPr="00D85A75">
              <w:t>manage risks to personnel using a structured process</w:t>
            </w:r>
          </w:p>
          <w:p w:rsidR="00D923E7" w:rsidRPr="00D85A75" w:rsidRDefault="00D923E7" w:rsidP="001B6DBC">
            <w:pPr>
              <w:pStyle w:val="ListParagraph"/>
              <w:numPr>
                <w:ilvl w:val="0"/>
                <w:numId w:val="17"/>
              </w:numPr>
            </w:pPr>
            <w:r w:rsidRPr="00D85A75">
              <w:t xml:space="preserve">identify and train personnel on interdependence of </w:t>
            </w:r>
            <w:proofErr w:type="spellStart"/>
            <w:r w:rsidRPr="00D85A75">
              <w:t>cybersecurity</w:t>
            </w:r>
            <w:proofErr w:type="spellEnd"/>
            <w:r w:rsidRPr="00D85A75">
              <w:t xml:space="preserve"> with operational responsibilities that impact personnel safety</w:t>
            </w:r>
          </w:p>
          <w:p w:rsidR="00D923E7" w:rsidRPr="00D85A75" w:rsidRDefault="00D923E7" w:rsidP="001B6DBC">
            <w:pPr>
              <w:pStyle w:val="ListParagraph"/>
              <w:numPr>
                <w:ilvl w:val="0"/>
                <w:numId w:val="17"/>
              </w:numPr>
            </w:pPr>
            <w:r w:rsidRPr="00D85A75">
              <w:t xml:space="preserve">implement Detect/Respond/Recover activities where </w:t>
            </w:r>
            <w:proofErr w:type="spellStart"/>
            <w:r w:rsidRPr="00D85A75">
              <w:t>cybersecurity</w:t>
            </w:r>
            <w:proofErr w:type="spellEnd"/>
            <w:r w:rsidRPr="00D85A75">
              <w:t xml:space="preserve"> adversely affects personnel safety</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cnfStyle w:val="100000000000"/>
            </w:pPr>
            <w:r w:rsidRPr="00D85A75">
              <w:t xml:space="preserve">Asset management, risk assessment and risk management processes are the primary method used to identify procedures, technologies, and equipment that may impact </w:t>
            </w:r>
            <w:r w:rsidR="003064A7">
              <w:t>the</w:t>
            </w:r>
            <w:r w:rsidRPr="00D85A75">
              <w:t xml:space="preserve"> organization’s ability to maintain personnel safety</w:t>
            </w:r>
            <w:r w:rsidR="004F3EEB" w:rsidRPr="00D85A75">
              <w:t xml:space="preserve">. </w:t>
            </w:r>
            <w:r w:rsidRPr="00D85A75">
              <w:t xml:space="preserve">Each organization’s approach to implementing the </w:t>
            </w:r>
            <w:proofErr w:type="spellStart"/>
            <w:r w:rsidRPr="00D85A75">
              <w:t>Cybersecurity</w:t>
            </w:r>
            <w:proofErr w:type="spellEnd"/>
            <w:r w:rsidRPr="00D85A75">
              <w:t xml:space="preserve"> Framework Core is based on the decisions made as a result of risk assessments.</w:t>
            </w:r>
          </w:p>
        </w:tc>
      </w:tr>
      <w:tr w:rsidR="00D923E7" w:rsidRPr="00D85A75" w:rsidTr="00A514DF">
        <w:trPr>
          <w:cnfStyle w:val="0000001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3366FF"/>
            </w:tcBorders>
          </w:tcPr>
          <w:p w:rsidR="00D923E7" w:rsidRPr="00D85A75" w:rsidRDefault="00D923E7" w:rsidP="00A514DF">
            <w:r w:rsidRPr="00D85A75">
              <w:t>Asset Management</w:t>
            </w:r>
          </w:p>
        </w:tc>
        <w:tc>
          <w:tcPr>
            <w:tcW w:w="4333" w:type="dxa"/>
            <w:tcBorders>
              <w:top w:val="single" w:sz="4" w:space="0" w:color="3366FF"/>
            </w:tcBorders>
          </w:tcPr>
          <w:p w:rsidR="00D923E7" w:rsidRPr="00D85A75" w:rsidRDefault="00D923E7" w:rsidP="00A514DF">
            <w:pPr>
              <w:cnfStyle w:val="000000000000"/>
              <w:rPr>
                <w:b/>
              </w:rPr>
            </w:pPr>
            <w:r w:rsidRPr="00D85A75">
              <w:rPr>
                <w:b/>
              </w:rPr>
              <w:t>ID-AM-1, ID.AM-2, ID.AM-3, ID.AM-5, ID.AM-6</w:t>
            </w:r>
          </w:p>
        </w:tc>
        <w:tc>
          <w:tcPr>
            <w:tcW w:w="4334" w:type="dxa"/>
            <w:tcBorders>
              <w:top w:val="single" w:sz="4" w:space="0" w:color="3366FF"/>
            </w:tcBorders>
          </w:tcPr>
          <w:p w:rsidR="00D923E7" w:rsidRPr="00D85A75" w:rsidRDefault="00D923E7" w:rsidP="00A514DF">
            <w:pPr>
              <w:cnfStyle w:val="000000000000"/>
            </w:pPr>
            <w:r w:rsidRPr="00D85A75">
              <w:t>ID.AM-4</w:t>
            </w:r>
          </w:p>
        </w:tc>
      </w:tr>
      <w:tr w:rsidR="00D923E7" w:rsidRPr="00D85A75" w:rsidTr="00A514DF">
        <w:trPr>
          <w:cnfStyle w:val="000000100000"/>
        </w:trPr>
        <w:tc>
          <w:tcPr>
            <w:cnfStyle w:val="001000000000"/>
            <w:tcW w:w="4288" w:type="dxa"/>
          </w:tcPr>
          <w:p w:rsidR="00D923E7" w:rsidRPr="00D85A75" w:rsidRDefault="00D923E7" w:rsidP="00A514DF">
            <w:r w:rsidRPr="00D85A75">
              <w:t>Risk Assessment</w:t>
            </w:r>
          </w:p>
        </w:tc>
        <w:tc>
          <w:tcPr>
            <w:tcW w:w="4333" w:type="dxa"/>
          </w:tcPr>
          <w:p w:rsidR="00D923E7" w:rsidRPr="00D85A75" w:rsidRDefault="00D923E7" w:rsidP="00A514DF">
            <w:pPr>
              <w:cnfStyle w:val="000000100000"/>
              <w:rPr>
                <w:b/>
              </w:rPr>
            </w:pPr>
            <w:r w:rsidRPr="00D85A75">
              <w:rPr>
                <w:b/>
              </w:rPr>
              <w:t>ID.RA-5,</w:t>
            </w:r>
            <w:r w:rsidRPr="00D85A75">
              <w:t xml:space="preserve"> </w:t>
            </w:r>
            <w:r w:rsidRPr="00D85A75">
              <w:rPr>
                <w:b/>
              </w:rPr>
              <w:t>ID.RA-6</w:t>
            </w:r>
          </w:p>
        </w:tc>
        <w:tc>
          <w:tcPr>
            <w:tcW w:w="4334" w:type="dxa"/>
          </w:tcPr>
          <w:p w:rsidR="00D923E7" w:rsidRPr="00D85A75" w:rsidRDefault="00D923E7" w:rsidP="00A514DF">
            <w:pPr>
              <w:cnfStyle w:val="000000100000"/>
            </w:pPr>
            <w:r w:rsidRPr="00D85A75">
              <w:t>ID.RA-1, ID.RA-2, ID.RA-3, ID.RA-4</w:t>
            </w:r>
          </w:p>
        </w:tc>
      </w:tr>
      <w:tr w:rsidR="00D923E7" w:rsidRPr="00D85A75" w:rsidTr="00A514DF">
        <w:tc>
          <w:tcPr>
            <w:cnfStyle w:val="001000000000"/>
            <w:tcW w:w="4288" w:type="dxa"/>
          </w:tcPr>
          <w:p w:rsidR="00D923E7" w:rsidRPr="00D85A75" w:rsidRDefault="00D923E7" w:rsidP="00A514DF">
            <w:pPr>
              <w:rPr>
                <w:b w:val="0"/>
              </w:rPr>
            </w:pPr>
            <w:r w:rsidRPr="00D85A75">
              <w:t>Risk Management Strategy</w:t>
            </w:r>
          </w:p>
        </w:tc>
        <w:tc>
          <w:tcPr>
            <w:tcW w:w="4333" w:type="dxa"/>
          </w:tcPr>
          <w:p w:rsidR="00D923E7" w:rsidRPr="00D85A75" w:rsidRDefault="00D923E7" w:rsidP="00A514DF">
            <w:pPr>
              <w:cnfStyle w:val="000000000000"/>
            </w:pPr>
            <w:r w:rsidRPr="00D85A75">
              <w:rPr>
                <w:b/>
              </w:rPr>
              <w:t>ID.RM-1, ID.RM-3</w:t>
            </w:r>
          </w:p>
        </w:tc>
        <w:tc>
          <w:tcPr>
            <w:tcW w:w="4334" w:type="dxa"/>
          </w:tcPr>
          <w:p w:rsidR="00D923E7" w:rsidRPr="00D85A75" w:rsidRDefault="00D923E7" w:rsidP="00A514DF">
            <w:pPr>
              <w:cnfStyle w:val="000000000000"/>
            </w:pP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D923E7" w:rsidRPr="00D85A75" w:rsidTr="0063648E">
        <w:trPr>
          <w:cnfStyle w:val="100000000000"/>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63648E">
        <w:trPr>
          <w:cnfStyle w:val="100000000000"/>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C2M2 Practices</w:t>
            </w:r>
          </w:p>
        </w:tc>
      </w:tr>
      <w:tr w:rsidR="00D923E7" w:rsidRPr="00D85A75" w:rsidTr="0063648E">
        <w:trPr>
          <w:cnfStyle w:val="000000100000"/>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BB25AC" w:rsidRDefault="00D923E7" w:rsidP="00A514DF">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8F644E" w:rsidRDefault="00D923E7" w:rsidP="00A514DF">
            <w:pPr>
              <w:cnfStyle w:val="000000100000"/>
              <w:rPr>
                <w:b/>
              </w:rPr>
            </w:pPr>
            <w:r w:rsidRPr="008F644E">
              <w:rPr>
                <w:rFonts w:eastAsia="Times New Roman" w:cs="Times New Roman"/>
                <w:b/>
              </w:rPr>
              <w:t>ID.AM-1: Physical devices and systems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tcPr>
          <w:p w:rsidR="00D923E7" w:rsidRPr="008F644E" w:rsidRDefault="00D923E7" w:rsidP="00A514DF">
            <w:pPr>
              <w:cnfStyle w:val="000000100000"/>
              <w:rPr>
                <w:b/>
              </w:rPr>
            </w:pPr>
            <w:r w:rsidRPr="008F644E">
              <w:rPr>
                <w:b/>
              </w:rPr>
              <w:t>Maintaining a current inventory of the physical devices and systems that support offshore operations is a foundational activity that supports:</w:t>
            </w:r>
          </w:p>
          <w:p w:rsidR="00D923E7" w:rsidRPr="008F644E" w:rsidRDefault="00D923E7" w:rsidP="001B6DBC">
            <w:pPr>
              <w:pStyle w:val="ListParagraph"/>
              <w:numPr>
                <w:ilvl w:val="0"/>
                <w:numId w:val="29"/>
              </w:numPr>
              <w:tabs>
                <w:tab w:val="left" w:pos="256"/>
              </w:tabs>
              <w:ind w:left="256" w:hanging="180"/>
              <w:cnfStyle w:val="000000100000"/>
              <w:rPr>
                <w:b/>
                <w:i/>
              </w:rPr>
            </w:pPr>
            <w:r w:rsidRPr="008F644E">
              <w:rPr>
                <w:b/>
              </w:rPr>
              <w:t>identifying and prioritizing assets that have personnel safety impacts</w:t>
            </w:r>
          </w:p>
          <w:p w:rsidR="00D923E7" w:rsidRPr="008F644E" w:rsidRDefault="00D923E7" w:rsidP="001B6DBC">
            <w:pPr>
              <w:pStyle w:val="ListParagraph"/>
              <w:numPr>
                <w:ilvl w:val="0"/>
                <w:numId w:val="29"/>
              </w:numPr>
              <w:tabs>
                <w:tab w:val="left" w:pos="256"/>
              </w:tabs>
              <w:ind w:left="256" w:hanging="180"/>
              <w:cnfStyle w:val="000000100000"/>
              <w:rPr>
                <w:b/>
                <w:i/>
              </w:rPr>
            </w:pPr>
            <w:r w:rsidRPr="008F644E">
              <w:rPr>
                <w:b/>
              </w:rPr>
              <w:t>recognizing specific equipment that is being effected and effectively responding during an incident</w:t>
            </w:r>
          </w:p>
          <w:p w:rsidR="00D923E7" w:rsidRPr="008F644E" w:rsidRDefault="00D923E7" w:rsidP="001B6DBC">
            <w:pPr>
              <w:pStyle w:val="ListParagraph"/>
              <w:numPr>
                <w:ilvl w:val="0"/>
                <w:numId w:val="29"/>
              </w:numPr>
              <w:tabs>
                <w:tab w:val="left" w:pos="256"/>
              </w:tabs>
              <w:ind w:left="256" w:hanging="180"/>
              <w:cnfStyle w:val="000000100000"/>
              <w:rPr>
                <w:b/>
                <w:i/>
              </w:rPr>
            </w:pPr>
            <w:r w:rsidRPr="008F644E">
              <w:rPr>
                <w:b/>
              </w:rPr>
              <w:t>understanding gaps in redundancy and failover (Response Subcategories become more important without adequate redundancy and failover)</w:t>
            </w:r>
          </w:p>
          <w:p w:rsidR="00D923E7" w:rsidRPr="008F644E" w:rsidRDefault="00D923E7" w:rsidP="00A514DF">
            <w:pPr>
              <w:tabs>
                <w:tab w:val="left" w:pos="256"/>
              </w:tabs>
              <w:cnfStyle w:val="000000100000"/>
              <w:rPr>
                <w:b/>
              </w:rPr>
            </w:pPr>
            <w:r w:rsidRPr="008F644E">
              <w:rPr>
                <w:b/>
              </w:rPr>
              <w:t xml:space="preserve"> </w:t>
            </w:r>
          </w:p>
          <w:p w:rsidR="00D923E7" w:rsidRPr="008F644E" w:rsidRDefault="00D923E7" w:rsidP="00A514DF">
            <w:pPr>
              <w:tabs>
                <w:tab w:val="left" w:pos="256"/>
              </w:tabs>
              <w:cnfStyle w:val="000000100000"/>
              <w:rPr>
                <w:b/>
              </w:rPr>
            </w:pPr>
            <w:r w:rsidRPr="008F644E">
              <w:rPr>
                <w:b/>
              </w:rPr>
              <w:t>This Subcategory should also be extended to account for personnel assets</w:t>
            </w:r>
            <w:r w:rsidR="004F3EEB" w:rsidRPr="008F644E">
              <w:rPr>
                <w:b/>
              </w:rPr>
              <w:t xml:space="preserve">. </w:t>
            </w:r>
            <w:r w:rsidRPr="008F644E">
              <w:rPr>
                <w:b/>
              </w:rPr>
              <w:t xml:space="preserve">Understanding which personnel are present on a vessel or facility at any given time is critical for determining who may be impacted by the physical effects of a </w:t>
            </w:r>
            <w:proofErr w:type="spellStart"/>
            <w:r w:rsidRPr="008F644E">
              <w:rPr>
                <w:b/>
              </w:rPr>
              <w:t>cybersecurity</w:t>
            </w:r>
            <w:proofErr w:type="spellEnd"/>
            <w:r w:rsidRPr="008F644E">
              <w:rPr>
                <w:b/>
              </w:rPr>
              <w:t xml:space="preserve"> incident.</w:t>
            </w:r>
          </w:p>
          <w:p w:rsidR="00D923E7" w:rsidRPr="008F644E" w:rsidRDefault="00D923E7" w:rsidP="00A514DF">
            <w:pPr>
              <w:tabs>
                <w:tab w:val="left" w:pos="256"/>
              </w:tabs>
              <w:cnfStyle w:val="000000100000"/>
              <w:rPr>
                <w:b/>
              </w:rPr>
            </w:pPr>
          </w:p>
          <w:p w:rsidR="00D923E7" w:rsidRPr="008F644E" w:rsidRDefault="00D923E7" w:rsidP="00A514DF">
            <w:pPr>
              <w:tabs>
                <w:tab w:val="left" w:pos="256"/>
              </w:tabs>
              <w:cnfStyle w:val="000000100000"/>
              <w:rPr>
                <w:b/>
              </w:rPr>
            </w:pPr>
            <w:r w:rsidRPr="008F644E">
              <w:rPr>
                <w:b/>
              </w:rPr>
              <w:t xml:space="preserve">With physical impacts being a more direct concern than </w:t>
            </w:r>
            <w:proofErr w:type="spellStart"/>
            <w:r w:rsidRPr="008F644E">
              <w:rPr>
                <w:b/>
              </w:rPr>
              <w:t>cybersecurity</w:t>
            </w:r>
            <w:proofErr w:type="spellEnd"/>
            <w:r w:rsidRPr="008F644E">
              <w:rPr>
                <w:b/>
              </w:rPr>
              <w:t xml:space="preserve"> impacts, consider the implementation link to PR.AC-3.</w:t>
            </w:r>
          </w:p>
        </w:tc>
        <w:tc>
          <w:tcPr>
            <w:tcW w:w="2970" w:type="dxa"/>
            <w:tcBorders>
              <w:top w:val="single" w:sz="4" w:space="0" w:color="3366FF"/>
              <w:left w:val="single" w:sz="4" w:space="0" w:color="3366FF"/>
              <w:bottom w:val="single" w:sz="4" w:space="0" w:color="3366FF"/>
              <w:right w:val="single" w:sz="4" w:space="0" w:color="3366FF"/>
            </w:tcBorders>
          </w:tcPr>
          <w:p w:rsidR="00D923E7" w:rsidRPr="008F644E" w:rsidRDefault="00D923E7" w:rsidP="001B6DBC">
            <w:pPr>
              <w:pStyle w:val="ListParagraph"/>
              <w:numPr>
                <w:ilvl w:val="0"/>
                <w:numId w:val="2"/>
              </w:numPr>
              <w:ind w:left="162" w:hanging="162"/>
              <w:cnfStyle w:val="000000100000"/>
              <w:rPr>
                <w:b/>
              </w:rPr>
            </w:pPr>
            <w:r w:rsidRPr="008F644E">
              <w:rPr>
                <w:b/>
              </w:rPr>
              <w:t>CCS CSC 1</w:t>
            </w:r>
          </w:p>
          <w:p w:rsidR="00D923E7" w:rsidRPr="008F644E" w:rsidRDefault="00D923E7" w:rsidP="001B6DBC">
            <w:pPr>
              <w:pStyle w:val="ListParagraph"/>
              <w:numPr>
                <w:ilvl w:val="0"/>
                <w:numId w:val="2"/>
              </w:numPr>
              <w:ind w:left="162" w:hanging="162"/>
              <w:cnfStyle w:val="000000100000"/>
              <w:rPr>
                <w:b/>
              </w:rPr>
            </w:pPr>
            <w:r w:rsidRPr="008F644E">
              <w:rPr>
                <w:b/>
              </w:rPr>
              <w:t>COBIT 5 BAI09.01, BAI09.02</w:t>
            </w:r>
          </w:p>
          <w:p w:rsidR="00D923E7" w:rsidRPr="008F644E" w:rsidRDefault="00D923E7" w:rsidP="001B6DBC">
            <w:pPr>
              <w:pStyle w:val="ListParagraph"/>
              <w:numPr>
                <w:ilvl w:val="0"/>
                <w:numId w:val="2"/>
              </w:numPr>
              <w:ind w:left="162" w:hanging="162"/>
              <w:cnfStyle w:val="000000100000"/>
              <w:rPr>
                <w:b/>
              </w:rPr>
            </w:pPr>
            <w:r w:rsidRPr="008F644E">
              <w:rPr>
                <w:b/>
              </w:rPr>
              <w:t>ISA 62443-2-1:2009 4.2.3.4</w:t>
            </w:r>
          </w:p>
          <w:p w:rsidR="00D923E7" w:rsidRPr="008F644E" w:rsidRDefault="00D923E7" w:rsidP="001B6DBC">
            <w:pPr>
              <w:pStyle w:val="ListParagraph"/>
              <w:numPr>
                <w:ilvl w:val="0"/>
                <w:numId w:val="2"/>
              </w:numPr>
              <w:ind w:left="162" w:hanging="162"/>
              <w:cnfStyle w:val="000000100000"/>
              <w:rPr>
                <w:b/>
              </w:rPr>
            </w:pPr>
            <w:r w:rsidRPr="008F644E">
              <w:rPr>
                <w:b/>
              </w:rPr>
              <w:t>ISA 62443-3-3:2013 SR 7.8</w:t>
            </w:r>
          </w:p>
          <w:p w:rsidR="00D923E7" w:rsidRPr="008F644E" w:rsidRDefault="00D923E7" w:rsidP="001B6DBC">
            <w:pPr>
              <w:pStyle w:val="ListParagraph"/>
              <w:numPr>
                <w:ilvl w:val="0"/>
                <w:numId w:val="2"/>
              </w:numPr>
              <w:ind w:left="162" w:hanging="162"/>
              <w:cnfStyle w:val="000000100000"/>
              <w:rPr>
                <w:b/>
              </w:rPr>
            </w:pPr>
            <w:r w:rsidRPr="008F644E">
              <w:rPr>
                <w:b/>
              </w:rPr>
              <w:t>ISO/IEC 27001:2013 A.8.1.1, A.8.1.2</w:t>
            </w:r>
          </w:p>
          <w:p w:rsidR="00D923E7" w:rsidRPr="008F644E" w:rsidRDefault="00D923E7" w:rsidP="001B6DBC">
            <w:pPr>
              <w:pStyle w:val="ListParagraph"/>
              <w:numPr>
                <w:ilvl w:val="0"/>
                <w:numId w:val="2"/>
              </w:numPr>
              <w:ind w:left="162" w:hanging="162"/>
              <w:cnfStyle w:val="000000100000"/>
              <w:rPr>
                <w:b/>
              </w:rPr>
            </w:pPr>
            <w:r w:rsidRPr="008F644E">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tcPr>
          <w:p w:rsidR="00D923E7" w:rsidRPr="008F644E" w:rsidRDefault="00D923E7" w:rsidP="00A514DF">
            <w:pPr>
              <w:cnfStyle w:val="000000100000"/>
              <w:rPr>
                <w:b/>
              </w:rPr>
            </w:pPr>
            <w:r w:rsidRPr="008F644E">
              <w:rPr>
                <w:b/>
              </w:rPr>
              <w:t>ACM-1a, -1c, -1e, -1f</w:t>
            </w:r>
          </w:p>
        </w:tc>
      </w:tr>
      <w:tr w:rsidR="00D923E7" w:rsidRPr="00D85A75" w:rsidTr="0063648E">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BB25AC" w:rsidRDefault="00D923E7" w:rsidP="00A514DF">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F644E" w:rsidRDefault="00D923E7" w:rsidP="00A514DF">
            <w:pPr>
              <w:cnfStyle w:val="000000000000"/>
              <w:rPr>
                <w:rFonts w:eastAsia="Times New Roman" w:cs="Times New Roman"/>
                <w:b/>
              </w:rPr>
            </w:pPr>
            <w:r w:rsidRPr="008F644E">
              <w:rPr>
                <w:b/>
              </w:rPr>
              <w:t>ID.AM-2: Software platforms and applications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F644E" w:rsidRDefault="00D923E7" w:rsidP="00A514DF">
            <w:pPr>
              <w:cnfStyle w:val="000000000000"/>
              <w:rPr>
                <w:b/>
                <w:i/>
              </w:rPr>
            </w:pPr>
            <w:r w:rsidRPr="008F644E">
              <w:rPr>
                <w:rFonts w:ascii="Calibri" w:hAnsi="Calibri" w:cs="Calibri"/>
                <w:b/>
              </w:rPr>
              <w:t>Understanding the software platforms and applications that support offshore operations is critical to ensuring vessel and facility software is properly supported and that there is adequate visibility into operations</w:t>
            </w:r>
            <w:r w:rsidR="004F3EEB" w:rsidRPr="008F644E">
              <w:rPr>
                <w:rFonts w:ascii="Calibri" w:hAnsi="Calibri" w:cs="Calibri"/>
                <w:b/>
              </w:rPr>
              <w:t xml:space="preserve">. </w:t>
            </w:r>
            <w:r w:rsidRPr="008F644E">
              <w:rPr>
                <w:rFonts w:ascii="Calibri" w:hAnsi="Calibri" w:cs="Calibri"/>
                <w:b/>
              </w:rPr>
              <w:t>In the offshore operations context, this Subcategory is most relevant to systems on offshore facilities and vessels and any onshore systems that extend to offshore assets.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F644E" w:rsidRDefault="00D923E7" w:rsidP="001B6DBC">
            <w:pPr>
              <w:pStyle w:val="ListParagraph"/>
              <w:numPr>
                <w:ilvl w:val="0"/>
                <w:numId w:val="2"/>
              </w:numPr>
              <w:ind w:left="162" w:hanging="162"/>
              <w:cnfStyle w:val="000000000000"/>
              <w:rPr>
                <w:b/>
              </w:rPr>
            </w:pPr>
            <w:r w:rsidRPr="008F644E">
              <w:rPr>
                <w:b/>
              </w:rPr>
              <w:t>CCS CSC 2</w:t>
            </w:r>
          </w:p>
          <w:p w:rsidR="00D923E7" w:rsidRPr="008F644E" w:rsidRDefault="00D923E7" w:rsidP="001B6DBC">
            <w:pPr>
              <w:pStyle w:val="ListParagraph"/>
              <w:numPr>
                <w:ilvl w:val="0"/>
                <w:numId w:val="2"/>
              </w:numPr>
              <w:ind w:left="162" w:hanging="162"/>
              <w:cnfStyle w:val="000000000000"/>
              <w:rPr>
                <w:b/>
              </w:rPr>
            </w:pPr>
            <w:r w:rsidRPr="008F644E">
              <w:rPr>
                <w:b/>
              </w:rPr>
              <w:t>COBIT 5 BAI09.01, BAI09.02, BAI09.05</w:t>
            </w:r>
          </w:p>
          <w:p w:rsidR="00D923E7" w:rsidRPr="008F644E" w:rsidRDefault="00D923E7" w:rsidP="001B6DBC">
            <w:pPr>
              <w:pStyle w:val="ListParagraph"/>
              <w:numPr>
                <w:ilvl w:val="0"/>
                <w:numId w:val="2"/>
              </w:numPr>
              <w:ind w:left="162" w:hanging="162"/>
              <w:cnfStyle w:val="000000000000"/>
              <w:rPr>
                <w:b/>
              </w:rPr>
            </w:pPr>
            <w:r w:rsidRPr="008F644E">
              <w:rPr>
                <w:b/>
              </w:rPr>
              <w:t>ISA 62443-2-1:2009 4.2.3.4</w:t>
            </w:r>
          </w:p>
          <w:p w:rsidR="00D923E7" w:rsidRPr="008F644E" w:rsidRDefault="00D923E7" w:rsidP="001B6DBC">
            <w:pPr>
              <w:pStyle w:val="ListParagraph"/>
              <w:numPr>
                <w:ilvl w:val="0"/>
                <w:numId w:val="2"/>
              </w:numPr>
              <w:ind w:left="162" w:hanging="162"/>
              <w:cnfStyle w:val="000000000000"/>
              <w:rPr>
                <w:b/>
              </w:rPr>
            </w:pPr>
            <w:r w:rsidRPr="008F644E">
              <w:rPr>
                <w:b/>
              </w:rPr>
              <w:t>ISA 62443-3-3:2013 SR 7.8</w:t>
            </w:r>
          </w:p>
          <w:p w:rsidR="00D923E7" w:rsidRPr="008F644E" w:rsidRDefault="00D923E7" w:rsidP="001B6DBC">
            <w:pPr>
              <w:pStyle w:val="ListParagraph"/>
              <w:numPr>
                <w:ilvl w:val="0"/>
                <w:numId w:val="2"/>
              </w:numPr>
              <w:ind w:left="162" w:hanging="162"/>
              <w:cnfStyle w:val="000000000000"/>
              <w:rPr>
                <w:b/>
              </w:rPr>
            </w:pPr>
            <w:r w:rsidRPr="008F644E">
              <w:rPr>
                <w:b/>
              </w:rPr>
              <w:t>ISO/IEC 27001:2013 A.8.1.1, A.8.1.2</w:t>
            </w:r>
          </w:p>
          <w:p w:rsidR="00D923E7" w:rsidRPr="008F644E" w:rsidRDefault="00D923E7" w:rsidP="001B6DBC">
            <w:pPr>
              <w:pStyle w:val="ListParagraph"/>
              <w:numPr>
                <w:ilvl w:val="0"/>
                <w:numId w:val="2"/>
              </w:numPr>
              <w:ind w:left="162" w:hanging="162"/>
              <w:cnfStyle w:val="000000000000"/>
              <w:rPr>
                <w:b/>
              </w:rPr>
            </w:pPr>
            <w:r w:rsidRPr="008F644E">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F644E" w:rsidRDefault="00D923E7" w:rsidP="00A514DF">
            <w:pPr>
              <w:cnfStyle w:val="000000000000"/>
              <w:rPr>
                <w:b/>
              </w:rPr>
            </w:pPr>
            <w:r w:rsidRPr="008F644E">
              <w:rPr>
                <w:b/>
              </w:rPr>
              <w:t>ACM-1a, -1c, -1e, -1f</w:t>
            </w:r>
          </w:p>
        </w:tc>
      </w:tr>
      <w:tr w:rsidR="00D923E7" w:rsidRPr="00D85A75" w:rsidTr="0063648E">
        <w:trPr>
          <w:cnfStyle w:val="000000100000"/>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BB25AC" w:rsidRDefault="00D923E7" w:rsidP="00A514DF">
            <w:pPr>
              <w:rPr>
                <w:b w:val="0"/>
              </w:rPr>
            </w:pPr>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8F644E" w:rsidRDefault="00D923E7" w:rsidP="00A514DF">
            <w:pPr>
              <w:cnfStyle w:val="000000100000"/>
              <w:rPr>
                <w:rFonts w:eastAsia="Times New Roman" w:cs="Times New Roman"/>
                <w:b/>
                <w:bCs/>
              </w:rPr>
            </w:pPr>
            <w:r w:rsidRPr="008F644E">
              <w:rPr>
                <w:rFonts w:eastAsia="Times New Roman" w:cs="Times New Roman"/>
                <w:b/>
              </w:rPr>
              <w:t>ID.AM-3: Organizational communication and data flows are mapped</w:t>
            </w:r>
          </w:p>
        </w:tc>
        <w:tc>
          <w:tcPr>
            <w:tcW w:w="3690" w:type="dxa"/>
            <w:tcBorders>
              <w:top w:val="single" w:sz="4" w:space="0" w:color="3366FF"/>
              <w:left w:val="single" w:sz="4" w:space="0" w:color="3366FF"/>
              <w:bottom w:val="single" w:sz="4" w:space="0" w:color="3366FF"/>
              <w:right w:val="single" w:sz="4" w:space="0" w:color="3366FF"/>
            </w:tcBorders>
          </w:tcPr>
          <w:p w:rsidR="00D923E7" w:rsidRPr="008F644E" w:rsidRDefault="00D923E7" w:rsidP="00A514DF">
            <w:pPr>
              <w:textAlignment w:val="center"/>
              <w:cnfStyle w:val="000000100000"/>
              <w:rPr>
                <w:b/>
              </w:rPr>
            </w:pPr>
            <w:r w:rsidRPr="008F644E">
              <w:rPr>
                <w:rFonts w:ascii="Calibri" w:eastAsia="Times New Roman" w:hAnsi="Calibri" w:cs="Calibri"/>
                <w:b/>
              </w:rPr>
              <w:t xml:space="preserve">Understanding the flow of data and the communications channels for it </w:t>
            </w:r>
            <w:proofErr w:type="gramStart"/>
            <w:r w:rsidRPr="008F644E">
              <w:rPr>
                <w:rFonts w:ascii="Calibri" w:eastAsia="Times New Roman" w:hAnsi="Calibri" w:cs="Calibri"/>
                <w:b/>
              </w:rPr>
              <w:t>are</w:t>
            </w:r>
            <w:proofErr w:type="gramEnd"/>
            <w:r w:rsidRPr="008F644E">
              <w:rPr>
                <w:rFonts w:ascii="Calibri" w:eastAsia="Times New Roman" w:hAnsi="Calibri" w:cs="Calibri"/>
                <w:b/>
              </w:rPr>
              <w:t xml:space="preserve"> critical to ensuring the necessary activities are happening when and as intended</w:t>
            </w:r>
            <w:r w:rsidR="004F3EEB" w:rsidRPr="008F644E">
              <w:rPr>
                <w:rFonts w:ascii="Calibri" w:eastAsia="Times New Roman" w:hAnsi="Calibri" w:cs="Calibri"/>
                <w:b/>
              </w:rPr>
              <w:t xml:space="preserve">. </w:t>
            </w:r>
            <w:r w:rsidRPr="008F644E">
              <w:rPr>
                <w:rFonts w:ascii="Calibri" w:eastAsia="Times New Roman" w:hAnsi="Calibri" w:cs="Calibri"/>
                <w:b/>
              </w:rPr>
              <w:t>In the personnel safety context, they not only apply to human communications and data flow, but also communication and data flows for devices and equipment to support adequate monitoring so that issues that may lead to personnel safety impacts are identified</w:t>
            </w:r>
            <w:r w:rsidR="004F3EEB" w:rsidRPr="008F644E">
              <w:rPr>
                <w:rFonts w:ascii="Calibri" w:eastAsia="Times New Roman" w:hAnsi="Calibri" w:cs="Calibri"/>
                <w:b/>
              </w:rPr>
              <w:t xml:space="preserve">. </w:t>
            </w:r>
            <w:r w:rsidRPr="008F644E">
              <w:rPr>
                <w:rFonts w:ascii="Calibri" w:eastAsia="Times New Roman" w:hAnsi="Calibri" w:cs="Calibri"/>
                <w:b/>
              </w:rPr>
              <w:t>Consider frequent communications that are contained on the vessel or facility, external communications, such as those necessary to support GPS navigation, and intermittent or continuous communication and data flow between offshore and onshore facilities.</w:t>
            </w:r>
          </w:p>
        </w:tc>
        <w:tc>
          <w:tcPr>
            <w:tcW w:w="2970" w:type="dxa"/>
            <w:tcBorders>
              <w:top w:val="single" w:sz="4" w:space="0" w:color="3366FF"/>
              <w:left w:val="single" w:sz="4" w:space="0" w:color="3366FF"/>
              <w:bottom w:val="single" w:sz="4" w:space="0" w:color="3366FF"/>
              <w:right w:val="single" w:sz="4" w:space="0" w:color="3366FF"/>
            </w:tcBorders>
          </w:tcPr>
          <w:p w:rsidR="00D923E7" w:rsidRPr="008F644E" w:rsidRDefault="00D923E7" w:rsidP="001B6DBC">
            <w:pPr>
              <w:pStyle w:val="ListParagraph"/>
              <w:numPr>
                <w:ilvl w:val="0"/>
                <w:numId w:val="2"/>
              </w:numPr>
              <w:ind w:left="162" w:hanging="162"/>
              <w:cnfStyle w:val="000000100000"/>
              <w:rPr>
                <w:b/>
              </w:rPr>
            </w:pPr>
            <w:r w:rsidRPr="008F644E">
              <w:rPr>
                <w:b/>
              </w:rPr>
              <w:t>CCS CSC 1</w:t>
            </w:r>
          </w:p>
          <w:p w:rsidR="00D923E7" w:rsidRPr="008F644E" w:rsidRDefault="00D923E7" w:rsidP="001B6DBC">
            <w:pPr>
              <w:pStyle w:val="ListParagraph"/>
              <w:numPr>
                <w:ilvl w:val="0"/>
                <w:numId w:val="2"/>
              </w:numPr>
              <w:ind w:left="162" w:hanging="162"/>
              <w:cnfStyle w:val="000000100000"/>
              <w:rPr>
                <w:b/>
              </w:rPr>
            </w:pPr>
            <w:r w:rsidRPr="008F644E">
              <w:rPr>
                <w:b/>
              </w:rPr>
              <w:t>COBIT 5 DSS05.02</w:t>
            </w:r>
          </w:p>
          <w:p w:rsidR="00D923E7" w:rsidRPr="008F644E" w:rsidRDefault="00D923E7" w:rsidP="001B6DBC">
            <w:pPr>
              <w:pStyle w:val="ListParagraph"/>
              <w:numPr>
                <w:ilvl w:val="0"/>
                <w:numId w:val="2"/>
              </w:numPr>
              <w:ind w:left="162" w:hanging="162"/>
              <w:cnfStyle w:val="000000100000"/>
              <w:rPr>
                <w:b/>
              </w:rPr>
            </w:pPr>
            <w:r w:rsidRPr="008F644E">
              <w:rPr>
                <w:b/>
              </w:rPr>
              <w:t>ISA 62443-2-1:2009 4.2.3.4</w:t>
            </w:r>
          </w:p>
          <w:p w:rsidR="00D923E7" w:rsidRPr="008F644E" w:rsidRDefault="00D923E7" w:rsidP="001B6DBC">
            <w:pPr>
              <w:pStyle w:val="ListParagraph"/>
              <w:numPr>
                <w:ilvl w:val="0"/>
                <w:numId w:val="2"/>
              </w:numPr>
              <w:ind w:left="162" w:hanging="162"/>
              <w:cnfStyle w:val="000000100000"/>
              <w:rPr>
                <w:b/>
              </w:rPr>
            </w:pPr>
            <w:r w:rsidRPr="008F644E">
              <w:rPr>
                <w:b/>
              </w:rPr>
              <w:t>ISO/IEC 27001:2013 A.13.2.1</w:t>
            </w:r>
          </w:p>
          <w:p w:rsidR="00D923E7" w:rsidRPr="008F644E" w:rsidRDefault="00D923E7" w:rsidP="001B6DBC">
            <w:pPr>
              <w:pStyle w:val="ListParagraph"/>
              <w:numPr>
                <w:ilvl w:val="0"/>
                <w:numId w:val="2"/>
              </w:numPr>
              <w:ind w:left="162" w:hanging="162"/>
              <w:cnfStyle w:val="000000100000"/>
              <w:rPr>
                <w:b/>
              </w:rPr>
            </w:pPr>
            <w:r w:rsidRPr="008F644E">
              <w:rPr>
                <w:b/>
              </w:rPr>
              <w:t>NIST SP 800-53 Rev. 4 AC-4, CA-3, CA-9, PL-8</w:t>
            </w:r>
          </w:p>
        </w:tc>
        <w:tc>
          <w:tcPr>
            <w:tcW w:w="2250" w:type="dxa"/>
            <w:tcBorders>
              <w:top w:val="single" w:sz="4" w:space="0" w:color="3366FF"/>
              <w:left w:val="single" w:sz="4" w:space="0" w:color="3366FF"/>
              <w:bottom w:val="single" w:sz="4" w:space="0" w:color="3366FF"/>
              <w:right w:val="single" w:sz="4" w:space="0" w:color="3366FF"/>
            </w:tcBorders>
          </w:tcPr>
          <w:p w:rsidR="00D923E7" w:rsidRPr="008F644E" w:rsidRDefault="00D923E7" w:rsidP="00A514DF">
            <w:pPr>
              <w:cnfStyle w:val="000000100000"/>
              <w:rPr>
                <w:b/>
              </w:rPr>
            </w:pPr>
            <w:r w:rsidRPr="008F644E">
              <w:rPr>
                <w:b/>
              </w:rPr>
              <w:t xml:space="preserve">RM-2g, </w:t>
            </w:r>
          </w:p>
          <w:p w:rsidR="00D923E7" w:rsidRPr="008F644E" w:rsidRDefault="00D923E7" w:rsidP="00A514DF">
            <w:pPr>
              <w:cnfStyle w:val="000000100000"/>
              <w:rPr>
                <w:b/>
              </w:rPr>
            </w:pPr>
            <w:r w:rsidRPr="008F644E">
              <w:rPr>
                <w:b/>
              </w:rPr>
              <w:t>AC-1e</w:t>
            </w:r>
          </w:p>
        </w:tc>
      </w:tr>
      <w:tr w:rsidR="00D923E7" w:rsidRPr="00D85A75" w:rsidTr="0063648E">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auto"/>
          </w:tcPr>
          <w:p w:rsidR="00D923E7" w:rsidRPr="00BB25AC" w:rsidRDefault="00D923E7" w:rsidP="00A514DF">
            <w:pPr>
              <w:rPr>
                <w:b w:val="0"/>
              </w:rPr>
            </w:pPr>
            <w:r w:rsidRPr="00BB25AC">
              <w:rPr>
                <w:b w:val="0"/>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000000"/>
              <w:rPr>
                <w:rFonts w:eastAsia="Times New Roman" w:cs="Times New Roman"/>
                <w:b/>
                <w:color w:val="000000"/>
              </w:rPr>
            </w:pPr>
            <w:r w:rsidRPr="00D85A75">
              <w:rPr>
                <w:rFonts w:eastAsia="Times New Roman" w:cs="Times New Roman"/>
                <w:color w:val="000000"/>
              </w:rPr>
              <w:t>ID.AM-4: External information systems are catalogued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000000"/>
              <w:rPr>
                <w:b/>
                <w:i/>
                <w:color w:val="FF0000"/>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D923E7" w:rsidRPr="00BB25AC" w:rsidRDefault="00D923E7" w:rsidP="001B6DBC">
            <w:pPr>
              <w:pStyle w:val="ListParagraph"/>
              <w:numPr>
                <w:ilvl w:val="0"/>
                <w:numId w:val="2"/>
              </w:numPr>
              <w:ind w:left="162" w:hanging="162"/>
              <w:cnfStyle w:val="000000000000"/>
              <w:rPr>
                <w:b/>
                <w:bCs/>
              </w:rPr>
            </w:pPr>
            <w:r w:rsidRPr="00BB25AC">
              <w:t>COBIT 5 APO02.02</w:t>
            </w:r>
          </w:p>
          <w:p w:rsidR="00D923E7" w:rsidRPr="00BB25AC" w:rsidRDefault="00D923E7" w:rsidP="001B6DBC">
            <w:pPr>
              <w:pStyle w:val="ListParagraph"/>
              <w:numPr>
                <w:ilvl w:val="0"/>
                <w:numId w:val="2"/>
              </w:numPr>
              <w:ind w:left="162" w:hanging="162"/>
              <w:cnfStyle w:val="000000000000"/>
              <w:rPr>
                <w:b/>
                <w:bCs/>
              </w:rPr>
            </w:pPr>
            <w:r w:rsidRPr="00BB25AC">
              <w:t>ISO/IEC 27001:2013 A.11.2.6</w:t>
            </w:r>
          </w:p>
          <w:p w:rsidR="00D923E7" w:rsidRPr="00BB25AC" w:rsidRDefault="00D923E7" w:rsidP="001B6DBC">
            <w:pPr>
              <w:pStyle w:val="ListParagraph"/>
              <w:numPr>
                <w:ilvl w:val="0"/>
                <w:numId w:val="2"/>
              </w:numPr>
              <w:ind w:left="162" w:hanging="162"/>
              <w:cnfStyle w:val="000000000000"/>
              <w:rPr>
                <w:b/>
              </w:rPr>
            </w:pPr>
            <w:r w:rsidRPr="00BB25AC">
              <w:t>NIST SP 800-53 Rev. 4 AC-20, SA-9</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BB25AC" w:rsidRDefault="00D923E7" w:rsidP="00A514DF">
            <w:pPr>
              <w:cnfStyle w:val="000000000000"/>
              <w:rPr>
                <w:b/>
              </w:rPr>
            </w:pPr>
            <w:r w:rsidRPr="00BB25AC">
              <w:t>EDM-1a, -1c, -1e, -1g,</w:t>
            </w:r>
          </w:p>
          <w:p w:rsidR="00D923E7" w:rsidRPr="00BB25AC" w:rsidRDefault="00D923E7" w:rsidP="00A514DF">
            <w:pPr>
              <w:cnfStyle w:val="000000000000"/>
              <w:rPr>
                <w:b/>
              </w:rPr>
            </w:pPr>
            <w:r w:rsidRPr="00BB25AC">
              <w:t>RM-1c</w:t>
            </w:r>
          </w:p>
        </w:tc>
      </w:tr>
      <w:tr w:rsidR="00D923E7" w:rsidRPr="00D85A75" w:rsidTr="0063648E">
        <w:trPr>
          <w:cnfStyle w:val="000000100000"/>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BB25AC" w:rsidRDefault="00D923E7" w:rsidP="00A514DF">
            <w:pPr>
              <w:rPr>
                <w:b w:val="0"/>
              </w:rPr>
            </w:pPr>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FC6DBE" w:rsidRDefault="00D923E7" w:rsidP="00A514DF">
            <w:pPr>
              <w:cnfStyle w:val="000000100000"/>
              <w:rPr>
                <w:rFonts w:eastAsia="Times New Roman" w:cs="Times New Roman"/>
                <w:b/>
                <w:bCs/>
                <w:color w:val="000000"/>
              </w:rPr>
            </w:pPr>
            <w:r w:rsidRPr="00FC6DBE">
              <w:rPr>
                <w:rFonts w:eastAsia="Times New Roman" w:cs="Times New Roman"/>
                <w:b/>
                <w:color w:val="000000"/>
              </w:rPr>
              <w:t>ID.AM-5: Resources (e.g., hardware, devices, data, and software) are prioritized based on their classification, criticality, and business value</w:t>
            </w:r>
          </w:p>
        </w:tc>
        <w:tc>
          <w:tcPr>
            <w:tcW w:w="3690" w:type="dxa"/>
            <w:tcBorders>
              <w:top w:val="single" w:sz="4" w:space="0" w:color="3366FF"/>
              <w:left w:val="single" w:sz="4" w:space="0" w:color="3366FF"/>
              <w:bottom w:val="single" w:sz="4" w:space="0" w:color="3366FF"/>
              <w:right w:val="single" w:sz="4" w:space="0" w:color="3366FF"/>
            </w:tcBorders>
          </w:tcPr>
          <w:p w:rsidR="00D923E7" w:rsidRPr="00FC6DBE" w:rsidRDefault="00D923E7" w:rsidP="00A514DF">
            <w:pPr>
              <w:cnfStyle w:val="000000100000"/>
              <w:rPr>
                <w:b/>
                <w:i/>
              </w:rPr>
            </w:pPr>
            <w:r w:rsidRPr="00FC6DBE">
              <w:rPr>
                <w:b/>
              </w:rPr>
              <w:t>Prioritizing resources is a necessary complement to inventory</w:t>
            </w:r>
            <w:r w:rsidR="004F3EEB" w:rsidRPr="00FC6DBE">
              <w:rPr>
                <w:b/>
              </w:rPr>
              <w:t xml:space="preserve">. </w:t>
            </w:r>
            <w:r w:rsidRPr="00FC6DBE">
              <w:rPr>
                <w:b/>
              </w:rPr>
              <w:t>Potential personnel safety impacts of offshore operations resources are necessary factors to consider when prioritizing resources. For example, safety systems are among the highest priority resources and taking</w:t>
            </w:r>
            <w:r w:rsidRPr="00FC6DBE">
              <w:rPr>
                <w:rFonts w:ascii="Calibri" w:hAnsi="Calibri" w:cs="Calibri"/>
                <w:b/>
              </w:rPr>
              <w:t xml:space="preserve"> them offline may lead to a failure to identify issues that can impact personnel. </w:t>
            </w:r>
            <w:r w:rsidRPr="00FC6DBE">
              <w:rPr>
                <w:b/>
              </w:rPr>
              <w:t xml:space="preserve">Resource prioritization informs how </w:t>
            </w:r>
            <w:proofErr w:type="spellStart"/>
            <w:r w:rsidRPr="00FC6DBE">
              <w:rPr>
                <w:b/>
              </w:rPr>
              <w:t>Cybersecurity</w:t>
            </w:r>
            <w:proofErr w:type="spellEnd"/>
            <w:r w:rsidRPr="00FC6DBE">
              <w:rPr>
                <w:b/>
              </w:rPr>
              <w:t xml:space="preserve"> Framework Subcategories are addressed with a strong emphasis on protection activities. Regular reviews and updates to resource prioritization based on changes to the device and system inventory support organizations in focusing expenditures where they are most impactful.</w:t>
            </w:r>
          </w:p>
        </w:tc>
        <w:tc>
          <w:tcPr>
            <w:tcW w:w="2970" w:type="dxa"/>
            <w:tcBorders>
              <w:top w:val="single" w:sz="4" w:space="0" w:color="3366FF"/>
              <w:left w:val="single" w:sz="4" w:space="0" w:color="3366FF"/>
              <w:bottom w:val="single" w:sz="4" w:space="0" w:color="3366FF"/>
              <w:right w:val="single" w:sz="4" w:space="0" w:color="3366FF"/>
            </w:tcBorders>
          </w:tcPr>
          <w:p w:rsidR="00D923E7" w:rsidRPr="00FC6DBE" w:rsidRDefault="00D923E7" w:rsidP="001B6DBC">
            <w:pPr>
              <w:pStyle w:val="ListParagraph"/>
              <w:numPr>
                <w:ilvl w:val="0"/>
                <w:numId w:val="2"/>
              </w:numPr>
              <w:ind w:left="162" w:hanging="162"/>
              <w:cnfStyle w:val="000000100000"/>
              <w:rPr>
                <w:b/>
              </w:rPr>
            </w:pPr>
            <w:r w:rsidRPr="00FC6DBE">
              <w:rPr>
                <w:b/>
              </w:rPr>
              <w:t>COBIT 5 APO03.03, APO03.04, BAI09.02</w:t>
            </w:r>
          </w:p>
          <w:p w:rsidR="00D923E7" w:rsidRPr="00FC6DBE" w:rsidRDefault="00D923E7" w:rsidP="001B6DBC">
            <w:pPr>
              <w:pStyle w:val="ListParagraph"/>
              <w:numPr>
                <w:ilvl w:val="0"/>
                <w:numId w:val="2"/>
              </w:numPr>
              <w:ind w:left="162" w:hanging="162"/>
              <w:cnfStyle w:val="000000100000"/>
              <w:rPr>
                <w:b/>
              </w:rPr>
            </w:pPr>
            <w:r w:rsidRPr="00FC6DBE">
              <w:rPr>
                <w:b/>
              </w:rPr>
              <w:t>ISA 62443-2-1:2009 4.2.3.6</w:t>
            </w:r>
          </w:p>
          <w:p w:rsidR="00D923E7" w:rsidRPr="00FC6DBE" w:rsidRDefault="00D923E7" w:rsidP="001B6DBC">
            <w:pPr>
              <w:pStyle w:val="ListParagraph"/>
              <w:numPr>
                <w:ilvl w:val="0"/>
                <w:numId w:val="2"/>
              </w:numPr>
              <w:ind w:left="162" w:hanging="162"/>
              <w:cnfStyle w:val="000000100000"/>
              <w:rPr>
                <w:b/>
              </w:rPr>
            </w:pPr>
            <w:r w:rsidRPr="00FC6DBE">
              <w:rPr>
                <w:b/>
              </w:rPr>
              <w:t>ISO/IEC 27001:2013 A.8.2.1</w:t>
            </w:r>
          </w:p>
          <w:p w:rsidR="00D923E7" w:rsidRPr="00FC6DBE" w:rsidRDefault="00D923E7" w:rsidP="001B6DBC">
            <w:pPr>
              <w:pStyle w:val="ListParagraph"/>
              <w:numPr>
                <w:ilvl w:val="0"/>
                <w:numId w:val="2"/>
              </w:numPr>
              <w:ind w:left="162" w:hanging="162"/>
              <w:cnfStyle w:val="000000100000"/>
              <w:rPr>
                <w:b/>
              </w:rPr>
            </w:pPr>
            <w:r w:rsidRPr="00FC6DBE">
              <w:rPr>
                <w:b/>
              </w:rPr>
              <w:t>NIST SP 800-53 Rev. 4 CP-2, RA-2, SA-14</w:t>
            </w:r>
          </w:p>
        </w:tc>
        <w:tc>
          <w:tcPr>
            <w:tcW w:w="2250" w:type="dxa"/>
            <w:tcBorders>
              <w:top w:val="single" w:sz="4" w:space="0" w:color="3366FF"/>
              <w:left w:val="single" w:sz="4" w:space="0" w:color="3366FF"/>
              <w:bottom w:val="single" w:sz="4" w:space="0" w:color="3366FF"/>
              <w:right w:val="single" w:sz="4" w:space="0" w:color="3366FF"/>
            </w:tcBorders>
          </w:tcPr>
          <w:p w:rsidR="00D923E7" w:rsidRPr="00FC6DBE" w:rsidRDefault="00D923E7" w:rsidP="00A514DF">
            <w:pPr>
              <w:cnfStyle w:val="000000100000"/>
              <w:rPr>
                <w:b/>
              </w:rPr>
            </w:pPr>
            <w:r w:rsidRPr="00FC6DBE">
              <w:rPr>
                <w:b/>
              </w:rPr>
              <w:t>ACM-1a, -1b, -1c, -1d</w:t>
            </w:r>
          </w:p>
        </w:tc>
      </w:tr>
      <w:tr w:rsidR="00D923E7" w:rsidRPr="00D85A75" w:rsidTr="0063648E">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BB25AC" w:rsidRDefault="00D923E7" w:rsidP="00A514DF">
            <w:pPr>
              <w:rPr>
                <w:b w:val="0"/>
              </w:rPr>
            </w:pPr>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FC6DBE" w:rsidRDefault="00D923E7" w:rsidP="00A514DF">
            <w:pPr>
              <w:cnfStyle w:val="000000000000"/>
              <w:rPr>
                <w:rFonts w:eastAsia="Times New Roman" w:cs="Times New Roman"/>
                <w:b/>
                <w:bCs/>
              </w:rPr>
            </w:pPr>
            <w:r w:rsidRPr="00FC6DBE">
              <w:rPr>
                <w:rFonts w:eastAsia="Times New Roman" w:cs="Times New Roman"/>
                <w:b/>
              </w:rPr>
              <w:t xml:space="preserve">ID.AM-6: </w:t>
            </w:r>
            <w:proofErr w:type="spellStart"/>
            <w:r w:rsidRPr="00FC6DBE">
              <w:rPr>
                <w:rFonts w:eastAsia="Times New Roman" w:cs="Times New Roman"/>
                <w:b/>
              </w:rPr>
              <w:t>Cybersecurity</w:t>
            </w:r>
            <w:proofErr w:type="spellEnd"/>
            <w:r w:rsidRPr="00FC6DBE">
              <w:rPr>
                <w:rFonts w:eastAsia="Times New Roman" w:cs="Times New Roman"/>
                <w:b/>
              </w:rPr>
              <w:t xml:space="preserve"> roles and responsibilities for the entire workforce and third-party stakeholders (e.g., suppliers, customers, partners) are established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FC6DBE" w:rsidRDefault="00D923E7" w:rsidP="00A514DF">
            <w:pPr>
              <w:cnfStyle w:val="000000000000"/>
              <w:rPr>
                <w:b/>
                <w:i/>
              </w:rPr>
            </w:pPr>
            <w:r w:rsidRPr="00FC6DBE">
              <w:rPr>
                <w:rFonts w:ascii="Calibri" w:hAnsi="Calibri" w:cs="Calibri"/>
                <w:b/>
              </w:rPr>
              <w:t xml:space="preserve">Establishing and communicating </w:t>
            </w:r>
            <w:proofErr w:type="spellStart"/>
            <w:r w:rsidRPr="00FC6DBE">
              <w:rPr>
                <w:rFonts w:ascii="Calibri" w:hAnsi="Calibri" w:cs="Calibri"/>
                <w:b/>
              </w:rPr>
              <w:t>cybersecurity</w:t>
            </w:r>
            <w:proofErr w:type="spellEnd"/>
            <w:r w:rsidRPr="00FC6DBE">
              <w:rPr>
                <w:rFonts w:ascii="Calibri" w:hAnsi="Calibri" w:cs="Calibri"/>
                <w:b/>
              </w:rPr>
              <w:t xml:space="preserve"> roles and responsibilities is a fundamental requirement for enabling and effectively carrying out </w:t>
            </w:r>
            <w:proofErr w:type="spellStart"/>
            <w:r w:rsidRPr="00FC6DBE">
              <w:rPr>
                <w:rFonts w:ascii="Calibri" w:hAnsi="Calibri" w:cs="Calibri"/>
                <w:b/>
              </w:rPr>
              <w:t>cybersecurity</w:t>
            </w:r>
            <w:proofErr w:type="spellEnd"/>
            <w:r w:rsidRPr="00FC6DBE">
              <w:rPr>
                <w:rFonts w:ascii="Calibri" w:hAnsi="Calibri" w:cs="Calibri"/>
                <w:b/>
              </w:rPr>
              <w:t xml:space="preserve"> activities</w:t>
            </w:r>
            <w:r w:rsidR="004F3EEB" w:rsidRPr="00FC6DBE">
              <w:rPr>
                <w:rFonts w:ascii="Calibri" w:hAnsi="Calibri" w:cs="Calibri"/>
                <w:b/>
              </w:rPr>
              <w:t xml:space="preserve">. </w:t>
            </w:r>
            <w:r w:rsidRPr="00FC6DBE">
              <w:rPr>
                <w:rFonts w:ascii="Calibri" w:hAnsi="Calibri" w:cs="Calibri"/>
                <w:b/>
              </w:rPr>
              <w:t>As such, it is one of the first activities to address</w:t>
            </w:r>
            <w:r w:rsidR="004F3EEB" w:rsidRPr="00FC6DBE">
              <w:rPr>
                <w:rFonts w:ascii="Calibri" w:hAnsi="Calibri" w:cs="Calibri"/>
                <w:b/>
              </w:rPr>
              <w:t xml:space="preserve">. </w:t>
            </w:r>
            <w:r w:rsidRPr="00FC6DBE">
              <w:rPr>
                <w:rFonts w:ascii="Calibri" w:hAnsi="Calibri" w:cs="Calibri"/>
                <w:b/>
              </w:rPr>
              <w:t>Collaboration between points-of contact (POCs) is important</w:t>
            </w:r>
            <w:r w:rsidR="004F3EEB" w:rsidRPr="00FC6DBE">
              <w:rPr>
                <w:rFonts w:ascii="Calibri" w:hAnsi="Calibri" w:cs="Calibri"/>
                <w:b/>
              </w:rPr>
              <w:t xml:space="preserve">. </w:t>
            </w:r>
            <w:r w:rsidRPr="00FC6DBE">
              <w:rPr>
                <w:rFonts w:ascii="Calibri" w:hAnsi="Calibri" w:cs="Calibri"/>
                <w:b/>
              </w:rPr>
              <w:t xml:space="preserve">At a minimum, consider defining roles and responsibilities for critical POCs, such as </w:t>
            </w:r>
            <w:r w:rsidR="00045176" w:rsidRPr="00FC6DBE">
              <w:rPr>
                <w:rFonts w:ascii="Calibri" w:hAnsi="Calibri" w:cs="Calibri"/>
                <w:b/>
              </w:rPr>
              <w:t>r</w:t>
            </w:r>
            <w:r w:rsidRPr="00FC6DBE">
              <w:rPr>
                <w:rFonts w:ascii="Calibri" w:hAnsi="Calibri" w:cs="Calibri"/>
                <w:b/>
              </w:rPr>
              <w:t xml:space="preserve">ig POC, vendor POC, </w:t>
            </w:r>
            <w:r w:rsidR="00045176" w:rsidRPr="00FC6DBE">
              <w:rPr>
                <w:rFonts w:ascii="Calibri" w:hAnsi="Calibri" w:cs="Calibri"/>
                <w:b/>
              </w:rPr>
              <w:t>o</w:t>
            </w:r>
            <w:r w:rsidRPr="00FC6DBE">
              <w:rPr>
                <w:rFonts w:ascii="Calibri" w:hAnsi="Calibri" w:cs="Calibri"/>
                <w:b/>
              </w:rPr>
              <w:t xml:space="preserve">perator POC, </w:t>
            </w:r>
            <w:r w:rsidR="00045176" w:rsidRPr="00FC6DBE">
              <w:rPr>
                <w:rFonts w:ascii="Calibri" w:hAnsi="Calibri" w:cs="Calibri"/>
                <w:b/>
              </w:rPr>
              <w:t>d</w:t>
            </w:r>
            <w:r w:rsidRPr="00FC6DBE">
              <w:rPr>
                <w:rFonts w:ascii="Calibri" w:hAnsi="Calibri" w:cs="Calibri"/>
                <w:b/>
              </w:rPr>
              <w:t>rilling contractor POC and establishing the most critical roles and responsibilities for the organization first.</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FC6DBE" w:rsidRDefault="00D923E7" w:rsidP="001B6DBC">
            <w:pPr>
              <w:pStyle w:val="ListParagraph"/>
              <w:numPr>
                <w:ilvl w:val="0"/>
                <w:numId w:val="2"/>
              </w:numPr>
              <w:ind w:left="162" w:hanging="162"/>
              <w:cnfStyle w:val="000000000000"/>
              <w:rPr>
                <w:b/>
              </w:rPr>
            </w:pPr>
            <w:r w:rsidRPr="00FC6DBE">
              <w:rPr>
                <w:b/>
              </w:rPr>
              <w:t>COBIT 5 APO01.02, DSS06.03</w:t>
            </w:r>
          </w:p>
          <w:p w:rsidR="00D923E7" w:rsidRPr="00FC6DBE" w:rsidRDefault="00D923E7" w:rsidP="001B6DBC">
            <w:pPr>
              <w:pStyle w:val="ListParagraph"/>
              <w:numPr>
                <w:ilvl w:val="0"/>
                <w:numId w:val="2"/>
              </w:numPr>
              <w:ind w:left="162" w:hanging="162"/>
              <w:cnfStyle w:val="000000000000"/>
              <w:rPr>
                <w:b/>
              </w:rPr>
            </w:pPr>
            <w:r w:rsidRPr="00FC6DBE">
              <w:rPr>
                <w:b/>
              </w:rPr>
              <w:t>ISA 62443-2-1:2009 4.3.2.3.3</w:t>
            </w:r>
          </w:p>
          <w:p w:rsidR="00D923E7" w:rsidRPr="00FC6DBE" w:rsidRDefault="00D923E7" w:rsidP="001B6DBC">
            <w:pPr>
              <w:pStyle w:val="ListParagraph"/>
              <w:numPr>
                <w:ilvl w:val="0"/>
                <w:numId w:val="2"/>
              </w:numPr>
              <w:ind w:left="162" w:hanging="162"/>
              <w:cnfStyle w:val="000000000000"/>
              <w:rPr>
                <w:b/>
              </w:rPr>
            </w:pPr>
            <w:r w:rsidRPr="00FC6DBE">
              <w:rPr>
                <w:b/>
              </w:rPr>
              <w:t>ISO/IEC 27001:2013 A.6.1.1</w:t>
            </w:r>
          </w:p>
          <w:p w:rsidR="00D923E7" w:rsidRPr="00FC6DBE" w:rsidRDefault="00D923E7" w:rsidP="001B6DBC">
            <w:pPr>
              <w:pStyle w:val="ListParagraph"/>
              <w:numPr>
                <w:ilvl w:val="0"/>
                <w:numId w:val="2"/>
              </w:numPr>
              <w:ind w:left="162" w:hanging="162"/>
              <w:cnfStyle w:val="000000000000"/>
              <w:rPr>
                <w:b/>
              </w:rPr>
            </w:pPr>
            <w:r w:rsidRPr="00FC6DBE">
              <w:rPr>
                <w:b/>
              </w:rPr>
              <w:t>NIST SP 800-53 Rev. 4 CP-2, PS-7, PM-11</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FC6DBE" w:rsidRDefault="00D923E7" w:rsidP="00A514DF">
            <w:pPr>
              <w:cnfStyle w:val="000000000000"/>
              <w:rPr>
                <w:b/>
              </w:rPr>
            </w:pPr>
            <w:r w:rsidRPr="00FC6DBE">
              <w:rPr>
                <w:b/>
              </w:rPr>
              <w:t>WM-1a, -1b, -1c</w:t>
            </w:r>
          </w:p>
        </w:tc>
      </w:tr>
      <w:tr w:rsidR="00D923E7" w:rsidRPr="00D85A75" w:rsidTr="0063648E">
        <w:trPr>
          <w:cnfStyle w:val="000000100000"/>
        </w:trPr>
        <w:tc>
          <w:tcPr>
            <w:cnfStyle w:val="001000000000"/>
            <w:tcW w:w="1795" w:type="dxa"/>
            <w:tcBorders>
              <w:top w:val="single" w:sz="4" w:space="0" w:color="3366FF"/>
            </w:tcBorders>
            <w:shd w:val="clear" w:color="auto" w:fill="auto"/>
          </w:tcPr>
          <w:p w:rsidR="00D923E7" w:rsidRPr="00D85A75" w:rsidRDefault="00D923E7" w:rsidP="00A514DF">
            <w:pPr>
              <w:rPr>
                <w:b w:val="0"/>
              </w:rPr>
            </w:pPr>
            <w:r w:rsidRPr="00D85A75">
              <w:rPr>
                <w:b w:val="0"/>
              </w:rPr>
              <w:t>Risk Assessment</w:t>
            </w:r>
          </w:p>
        </w:tc>
        <w:tc>
          <w:tcPr>
            <w:tcW w:w="2250" w:type="dxa"/>
            <w:tcBorders>
              <w:top w:val="single" w:sz="4" w:space="0" w:color="3366FF"/>
            </w:tcBorders>
            <w:shd w:val="clear" w:color="auto" w:fill="auto"/>
          </w:tcPr>
          <w:p w:rsidR="00D923E7" w:rsidRPr="00D85A75" w:rsidRDefault="00D923E7" w:rsidP="00A514DF">
            <w:pPr>
              <w:cnfStyle w:val="000000100000"/>
            </w:pPr>
            <w:r w:rsidRPr="00D85A75">
              <w:t>ID.RA-1: Asset vulnerabilities are identified and documented</w:t>
            </w:r>
          </w:p>
        </w:tc>
        <w:tc>
          <w:tcPr>
            <w:tcW w:w="3690" w:type="dxa"/>
            <w:tcBorders>
              <w:top w:val="single" w:sz="4" w:space="0" w:color="3366FF"/>
            </w:tcBorders>
            <w:shd w:val="clear" w:color="auto" w:fill="auto"/>
          </w:tcPr>
          <w:p w:rsidR="00D923E7" w:rsidRPr="00D85A75" w:rsidRDefault="00D923E7" w:rsidP="00A514DF">
            <w:pPr>
              <w:cnfStyle w:val="000000100000"/>
              <w:rPr>
                <w:color w:val="FF0000"/>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D923E7" w:rsidRPr="00D85A75" w:rsidRDefault="00D923E7" w:rsidP="001B6DBC">
            <w:pPr>
              <w:pStyle w:val="ListParagraph"/>
              <w:numPr>
                <w:ilvl w:val="0"/>
                <w:numId w:val="2"/>
              </w:numPr>
              <w:ind w:left="162" w:hanging="162"/>
              <w:cnfStyle w:val="000000100000"/>
            </w:pPr>
            <w:r w:rsidRPr="00D85A75">
              <w:t>CCS CSC 4</w:t>
            </w:r>
          </w:p>
          <w:p w:rsidR="00D923E7" w:rsidRPr="00D85A75" w:rsidRDefault="00D923E7" w:rsidP="001B6DBC">
            <w:pPr>
              <w:pStyle w:val="ListParagraph"/>
              <w:numPr>
                <w:ilvl w:val="0"/>
                <w:numId w:val="2"/>
              </w:numPr>
              <w:ind w:left="162" w:hanging="162"/>
              <w:cnfStyle w:val="000000100000"/>
            </w:pPr>
            <w:r w:rsidRPr="00D85A75">
              <w:t>COBIT 5 APO12.01, APO12.02, APO12.03, APO12.04</w:t>
            </w:r>
          </w:p>
          <w:p w:rsidR="00D923E7" w:rsidRPr="00D85A75" w:rsidRDefault="00D923E7" w:rsidP="001B6DBC">
            <w:pPr>
              <w:pStyle w:val="ListParagraph"/>
              <w:numPr>
                <w:ilvl w:val="0"/>
                <w:numId w:val="2"/>
              </w:numPr>
              <w:ind w:left="162" w:hanging="162"/>
              <w:cnfStyle w:val="000000100000"/>
            </w:pPr>
            <w:r w:rsidRPr="00D85A75">
              <w:t>ISA 62443-2-1:2009 4.2.3, 4.2.3.7, 4.2.3.9, 4.2.3.12</w:t>
            </w:r>
          </w:p>
          <w:p w:rsidR="00D923E7" w:rsidRPr="00D85A75" w:rsidRDefault="00D923E7" w:rsidP="001B6DBC">
            <w:pPr>
              <w:pStyle w:val="ListParagraph"/>
              <w:numPr>
                <w:ilvl w:val="0"/>
                <w:numId w:val="2"/>
              </w:numPr>
              <w:ind w:left="162" w:hanging="162"/>
              <w:cnfStyle w:val="000000100000"/>
            </w:pPr>
            <w:r w:rsidRPr="00D85A75">
              <w:t>ISO/IEC 27001:2013 A.12.6.1, A.18.2.3</w:t>
            </w:r>
          </w:p>
          <w:p w:rsidR="00D923E7" w:rsidRPr="00D85A75" w:rsidRDefault="00D923E7" w:rsidP="001B6DBC">
            <w:pPr>
              <w:pStyle w:val="ListParagraph"/>
              <w:numPr>
                <w:ilvl w:val="0"/>
                <w:numId w:val="2"/>
              </w:numPr>
              <w:ind w:left="162" w:hanging="162"/>
              <w:cnfStyle w:val="000000100000"/>
            </w:pPr>
            <w:r w:rsidRPr="00D85A75">
              <w:t>NIST SP 800-53 Rev. 4 CA-2, CA-7, CA-8, RA-3, RA-5, SA-5, SA-11, SI-2, SI-4, SI-5</w:t>
            </w:r>
          </w:p>
        </w:tc>
        <w:tc>
          <w:tcPr>
            <w:tcW w:w="2250" w:type="dxa"/>
            <w:tcBorders>
              <w:top w:val="single" w:sz="4" w:space="0" w:color="3366FF"/>
            </w:tcBorders>
            <w:shd w:val="clear" w:color="auto" w:fill="auto"/>
          </w:tcPr>
          <w:p w:rsidR="00D923E7" w:rsidRPr="00D85A75" w:rsidRDefault="00D923E7" w:rsidP="00A514DF">
            <w:pPr>
              <w:cnfStyle w:val="000000100000"/>
            </w:pPr>
            <w:r w:rsidRPr="00D85A75">
              <w:t xml:space="preserve">SA-1a, </w:t>
            </w:r>
          </w:p>
          <w:p w:rsidR="00D923E7" w:rsidRPr="00D85A75" w:rsidRDefault="00D923E7" w:rsidP="00A514DF">
            <w:pPr>
              <w:cnfStyle w:val="000000100000"/>
            </w:pPr>
            <w:r w:rsidRPr="00D85A75">
              <w:t xml:space="preserve">IR-1C, </w:t>
            </w:r>
          </w:p>
          <w:p w:rsidR="00D923E7" w:rsidRPr="00D85A75" w:rsidRDefault="00D923E7" w:rsidP="00A514DF">
            <w:pPr>
              <w:cnfStyle w:val="000000100000"/>
            </w:pPr>
            <w:r w:rsidRPr="00D85A75">
              <w:t xml:space="preserve">IAM-2a, -2b, -2c, 2d, </w:t>
            </w:r>
            <w:r w:rsidRPr="00D85A75">
              <w:br/>
              <w:t>-2e, -2f, -2g, -2h</w:t>
            </w:r>
          </w:p>
        </w:tc>
      </w:tr>
      <w:tr w:rsidR="00D923E7" w:rsidRPr="00D85A75" w:rsidTr="0063648E">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000000"/>
              <w:rPr>
                <w:b/>
              </w:rPr>
            </w:pPr>
            <w:r w:rsidRPr="00D85A75">
              <w:t>ID.RA-2: Threat and vulnerability information is received from information sharing forums and sources</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4.2.3, 4.2.3.9, 4.2.3.12</w:t>
            </w:r>
          </w:p>
          <w:p w:rsidR="00D923E7" w:rsidRPr="00D85A75" w:rsidRDefault="00D923E7" w:rsidP="001B6DBC">
            <w:pPr>
              <w:pStyle w:val="ListParagraph"/>
              <w:numPr>
                <w:ilvl w:val="0"/>
                <w:numId w:val="2"/>
              </w:numPr>
              <w:ind w:left="162" w:hanging="162"/>
              <w:cnfStyle w:val="000000000000"/>
            </w:pPr>
            <w:r w:rsidRPr="00D85A75">
              <w:t>ISO/IEC 27001:2013 A.6.1.4</w:t>
            </w:r>
          </w:p>
          <w:p w:rsidR="00D923E7" w:rsidRPr="00D85A75" w:rsidRDefault="00D923E7" w:rsidP="001B6DBC">
            <w:pPr>
              <w:pStyle w:val="ListParagraph"/>
              <w:numPr>
                <w:ilvl w:val="0"/>
                <w:numId w:val="2"/>
              </w:numPr>
              <w:ind w:left="162" w:hanging="162"/>
              <w:cnfStyle w:val="000000000000"/>
            </w:pPr>
            <w:r w:rsidRPr="00D85A75">
              <w:t>NIST SP 800-53 Rev. 4 PM-15, PM-16, SI-5</w:t>
            </w:r>
          </w:p>
        </w:tc>
        <w:tc>
          <w:tcPr>
            <w:tcW w:w="2250" w:type="dxa"/>
            <w:shd w:val="clear" w:color="auto" w:fill="auto"/>
          </w:tcPr>
          <w:p w:rsidR="00D923E7" w:rsidRPr="00D85A75" w:rsidRDefault="00D923E7" w:rsidP="00A514DF">
            <w:pPr>
              <w:cnfStyle w:val="000000000000"/>
              <w:rPr>
                <w:b/>
              </w:rPr>
            </w:pPr>
            <w:r w:rsidRPr="00D85A75">
              <w:t>TVM-1a, -1b, -2a, -2b</w:t>
            </w:r>
          </w:p>
        </w:tc>
      </w:tr>
      <w:tr w:rsidR="00D923E7" w:rsidRPr="00D85A75" w:rsidTr="0063648E">
        <w:trPr>
          <w:cnfStyle w:val="000000100000"/>
        </w:trPr>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100000"/>
            </w:pPr>
            <w:r w:rsidRPr="00D85A75">
              <w:t>ID.RA-3: Threats, both internal and external, are identified and documented</w:t>
            </w:r>
          </w:p>
        </w:tc>
        <w:tc>
          <w:tcPr>
            <w:tcW w:w="3690" w:type="dxa"/>
            <w:shd w:val="clear" w:color="auto" w:fill="auto"/>
          </w:tcPr>
          <w:p w:rsidR="00D923E7" w:rsidRPr="00D85A75" w:rsidRDefault="00D923E7" w:rsidP="00A514DF">
            <w:pPr>
              <w:cnfStyle w:val="000000100000"/>
              <w:rPr>
                <w:i/>
                <w:color w:val="FF0000"/>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APO12.01, APO12.02, APO12.03, APO12.04</w:t>
            </w:r>
          </w:p>
          <w:p w:rsidR="00D923E7" w:rsidRPr="00D85A75" w:rsidRDefault="00D923E7" w:rsidP="001B6DBC">
            <w:pPr>
              <w:pStyle w:val="ListParagraph"/>
              <w:numPr>
                <w:ilvl w:val="0"/>
                <w:numId w:val="2"/>
              </w:numPr>
              <w:ind w:left="162" w:hanging="162"/>
              <w:cnfStyle w:val="000000100000"/>
            </w:pPr>
            <w:r w:rsidRPr="00D85A75">
              <w:t>ISA 62443-2-1:2009 4.2.3, 4.2.3.9, 4.2.3.12</w:t>
            </w:r>
          </w:p>
          <w:p w:rsidR="00D923E7" w:rsidRPr="00D85A75" w:rsidRDefault="00D923E7" w:rsidP="001B6DBC">
            <w:pPr>
              <w:pStyle w:val="ListParagraph"/>
              <w:numPr>
                <w:ilvl w:val="0"/>
                <w:numId w:val="2"/>
              </w:numPr>
              <w:ind w:left="162" w:hanging="162"/>
              <w:cnfStyle w:val="000000100000"/>
            </w:pPr>
            <w:r w:rsidRPr="00D85A75">
              <w:t>NIST SP 800-53 Rev. 4 RA-3, SI-5, PM-12, PM-16</w:t>
            </w:r>
          </w:p>
        </w:tc>
        <w:tc>
          <w:tcPr>
            <w:tcW w:w="2250" w:type="dxa"/>
            <w:shd w:val="clear" w:color="auto" w:fill="auto"/>
          </w:tcPr>
          <w:p w:rsidR="00D923E7" w:rsidRPr="00D85A75" w:rsidRDefault="00D923E7" w:rsidP="00A514DF">
            <w:pPr>
              <w:cnfStyle w:val="000000100000"/>
            </w:pPr>
            <w:r w:rsidRPr="00D85A75">
              <w:t xml:space="preserve">TVM-1a, -1b, -1d, -1e, -1j, </w:t>
            </w:r>
          </w:p>
          <w:p w:rsidR="00D923E7" w:rsidRPr="00D85A75" w:rsidRDefault="00D923E7" w:rsidP="00A514DF">
            <w:pPr>
              <w:cnfStyle w:val="000000100000"/>
            </w:pPr>
            <w:r w:rsidRPr="00D85A75">
              <w:t>RM-2j</w:t>
            </w:r>
          </w:p>
        </w:tc>
      </w:tr>
      <w:tr w:rsidR="00D923E7" w:rsidRPr="00D85A75" w:rsidTr="0063648E">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000000"/>
              <w:rPr>
                <w:b/>
              </w:rPr>
            </w:pPr>
            <w:r w:rsidRPr="00D85A75">
              <w:t>ID.RA-4: Potential business impacts and likelihoods are identified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DSS04.02</w:t>
            </w:r>
          </w:p>
          <w:p w:rsidR="00D923E7" w:rsidRPr="00D85A75" w:rsidRDefault="00D923E7" w:rsidP="001B6DBC">
            <w:pPr>
              <w:pStyle w:val="ListParagraph"/>
              <w:numPr>
                <w:ilvl w:val="0"/>
                <w:numId w:val="2"/>
              </w:numPr>
              <w:ind w:left="162" w:hanging="162"/>
              <w:cnfStyle w:val="000000000000"/>
            </w:pPr>
            <w:r w:rsidRPr="00D85A75">
              <w:t>ISA 62443-2-1:2009 4.2.3, 4.2.3.9, 4.2.3.12</w:t>
            </w:r>
          </w:p>
          <w:p w:rsidR="00D923E7" w:rsidRPr="00D85A75" w:rsidRDefault="00D923E7" w:rsidP="001B6DBC">
            <w:pPr>
              <w:pStyle w:val="ListParagraph"/>
              <w:numPr>
                <w:ilvl w:val="0"/>
                <w:numId w:val="2"/>
              </w:numPr>
              <w:ind w:left="162" w:hanging="162"/>
              <w:cnfStyle w:val="000000000000"/>
            </w:pPr>
            <w:r w:rsidRPr="00D85A75">
              <w:t>NIST SP 800-53 Rev. 4 RA-2, RA-3, PM-9, PM-11, SA-14</w:t>
            </w:r>
          </w:p>
        </w:tc>
        <w:tc>
          <w:tcPr>
            <w:tcW w:w="2250" w:type="dxa"/>
            <w:shd w:val="clear" w:color="auto" w:fill="auto"/>
          </w:tcPr>
          <w:p w:rsidR="00D923E7" w:rsidRPr="00D85A75" w:rsidRDefault="00D923E7" w:rsidP="00A514DF">
            <w:pPr>
              <w:cnfStyle w:val="000000000000"/>
              <w:rPr>
                <w:b/>
              </w:rPr>
            </w:pPr>
            <w:r w:rsidRPr="00D85A75">
              <w:t>TVM-1d, -1f, -1c, 1i</w:t>
            </w:r>
          </w:p>
        </w:tc>
      </w:tr>
      <w:tr w:rsidR="00D923E7" w:rsidRPr="00D85A75" w:rsidTr="0063648E">
        <w:trPr>
          <w:cnfStyle w:val="000000100000"/>
        </w:trPr>
        <w:tc>
          <w:tcPr>
            <w:cnfStyle w:val="001000000000"/>
            <w:tcW w:w="1795" w:type="dxa"/>
          </w:tcPr>
          <w:p w:rsidR="00D923E7" w:rsidRPr="00D85A75" w:rsidRDefault="00D923E7" w:rsidP="00A514DF">
            <w:r w:rsidRPr="00D85A75">
              <w:t>Risk Assessment</w:t>
            </w:r>
          </w:p>
        </w:tc>
        <w:tc>
          <w:tcPr>
            <w:tcW w:w="2250" w:type="dxa"/>
          </w:tcPr>
          <w:p w:rsidR="00D923E7" w:rsidRPr="00D85A75" w:rsidRDefault="00D923E7" w:rsidP="00A514DF">
            <w:pPr>
              <w:cnfStyle w:val="000000100000"/>
              <w:rPr>
                <w:b/>
              </w:rPr>
            </w:pPr>
            <w:r w:rsidRPr="00D85A75">
              <w:rPr>
                <w:b/>
              </w:rPr>
              <w:t>ID.RA-5: Threats, vulnerabilities, likelihoods, and impacts are used to determine risk</w:t>
            </w:r>
          </w:p>
        </w:tc>
        <w:tc>
          <w:tcPr>
            <w:tcW w:w="3690" w:type="dxa"/>
          </w:tcPr>
          <w:p w:rsidR="00D923E7" w:rsidRPr="00D85A75" w:rsidRDefault="00D923E7" w:rsidP="00A514DF">
            <w:pPr>
              <w:cnfStyle w:val="000000100000"/>
              <w:rPr>
                <w:b/>
              </w:rPr>
            </w:pPr>
            <w:r w:rsidRPr="00D85A75">
              <w:rPr>
                <w:b/>
              </w:rPr>
              <w:t>Understanding the threats and vulnerabilities related to the specific IT and OT technologies employed in an offshore operating environment, as well as how the unique combination(s) of them affect the organization’s risk posture, is necessary for conducting thorough and accurate risk assessments and managing those risks in support of personnel safety needs. Examining threats and vulnerabilities in the context of the organization’s particular operating environment produces a realistic picture of the likelihood of a risk being realized and the potential impacts that may affect personnel safety, and also provides input into monitoring plans</w:t>
            </w:r>
            <w:r w:rsidR="004F3EEB" w:rsidRPr="00D85A75">
              <w:rPr>
                <w:b/>
              </w:rPr>
              <w:t xml:space="preserve">. </w:t>
            </w:r>
            <w:r w:rsidRPr="00D85A75">
              <w:rPr>
                <w:b/>
              </w:rPr>
              <w:t>Organizations that need help getting started with identifying threats and vulnerabilities may choose to use available resources from security researchers</w:t>
            </w:r>
            <w:r>
              <w:rPr>
                <w:b/>
              </w:rPr>
              <w:t>,</w:t>
            </w:r>
            <w:r w:rsidRPr="00D85A75">
              <w:rPr>
                <w:b/>
              </w:rPr>
              <w:t xml:space="preserve"> trade associations, </w:t>
            </w:r>
            <w:r>
              <w:rPr>
                <w:b/>
              </w:rPr>
              <w:t xml:space="preserve">standards bodies, and others, </w:t>
            </w:r>
            <w:r w:rsidRPr="00D85A75">
              <w:rPr>
                <w:b/>
              </w:rPr>
              <w:t xml:space="preserve">augmenting and tailoring </w:t>
            </w:r>
            <w:r>
              <w:rPr>
                <w:b/>
              </w:rPr>
              <w:t xml:space="preserve">those resources </w:t>
            </w:r>
            <w:r w:rsidRPr="00D85A75">
              <w:rPr>
                <w:b/>
              </w:rPr>
              <w:t>over time as they learn about their environment’s unique needs</w:t>
            </w:r>
            <w:r w:rsidR="004F3EEB" w:rsidRPr="00D85A75">
              <w:rPr>
                <w:b/>
              </w:rPr>
              <w:t xml:space="preserve">. </w:t>
            </w:r>
            <w:r w:rsidRPr="00D85A75">
              <w:rPr>
                <w:b/>
              </w:rPr>
              <w:t xml:space="preserve">Roles, responsibilities, and processes must be established for identifying and qualifying risks as well as determining how to manage them once identified. </w:t>
            </w:r>
          </w:p>
          <w:p w:rsidR="00D923E7" w:rsidRPr="00D85A75" w:rsidRDefault="00D923E7" w:rsidP="00A514DF">
            <w:pPr>
              <w:cnfStyle w:val="000000100000"/>
              <w:rPr>
                <w:b/>
              </w:rPr>
            </w:pPr>
          </w:p>
          <w:p w:rsidR="00D923E7" w:rsidRPr="00D85A75" w:rsidRDefault="00D923E7" w:rsidP="00A514DF">
            <w:pPr>
              <w:cnfStyle w:val="000000100000"/>
              <w:rPr>
                <w:b/>
              </w:rPr>
            </w:pPr>
            <w:r w:rsidRPr="00D85A75">
              <w:rPr>
                <w:b/>
              </w:rPr>
              <w:t>Note that approaches to handling vulnerabilities may necessarily differ between IT and OT</w:t>
            </w:r>
            <w:r w:rsidR="004F3EEB" w:rsidRPr="00D85A75">
              <w:rPr>
                <w:b/>
              </w:rPr>
              <w:t xml:space="preserve">. </w:t>
            </w:r>
            <w:r w:rsidRPr="00D85A75">
              <w:rPr>
                <w:b/>
              </w:rPr>
              <w:t>IT vulnerabilities can often be patched</w:t>
            </w:r>
            <w:r w:rsidR="004F3EEB" w:rsidRPr="00D85A75">
              <w:rPr>
                <w:b/>
              </w:rPr>
              <w:t xml:space="preserve">. </w:t>
            </w:r>
            <w:r w:rsidRPr="00D85A75">
              <w:rPr>
                <w:b/>
              </w:rPr>
              <w:t>OT is not as easily patched, particularly when it is at risk of being taken offline</w:t>
            </w:r>
            <w:r w:rsidR="004F3EEB" w:rsidRPr="00D85A75">
              <w:rPr>
                <w:b/>
              </w:rPr>
              <w:t xml:space="preserve">. </w:t>
            </w:r>
            <w:r w:rsidRPr="00D85A75">
              <w:rPr>
                <w:b/>
              </w:rPr>
              <w:t>Additionally, patching OT may require a higher degree of vendor coordination to address needs of the equipment’s operating system and age.</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APO12.02</w:t>
            </w:r>
          </w:p>
          <w:p w:rsidR="00D923E7" w:rsidRPr="00D85A75" w:rsidRDefault="00D923E7" w:rsidP="001B6DBC">
            <w:pPr>
              <w:pStyle w:val="ListParagraph"/>
              <w:numPr>
                <w:ilvl w:val="0"/>
                <w:numId w:val="2"/>
              </w:numPr>
              <w:ind w:left="162" w:hanging="162"/>
              <w:cnfStyle w:val="000000100000"/>
              <w:rPr>
                <w:b/>
              </w:rPr>
            </w:pPr>
            <w:r w:rsidRPr="00D85A75">
              <w:rPr>
                <w:b/>
              </w:rPr>
              <w:t>ISO/IEC 27001:2013 A.12.6.1</w:t>
            </w:r>
          </w:p>
          <w:p w:rsidR="00D923E7" w:rsidRPr="00D85A75" w:rsidRDefault="00D923E7" w:rsidP="001B6DBC">
            <w:pPr>
              <w:pStyle w:val="ListParagraph"/>
              <w:numPr>
                <w:ilvl w:val="0"/>
                <w:numId w:val="2"/>
              </w:numPr>
              <w:ind w:left="162" w:hanging="162"/>
              <w:cnfStyle w:val="000000100000"/>
              <w:rPr>
                <w:b/>
              </w:rPr>
            </w:pPr>
            <w:r w:rsidRPr="00D85A75">
              <w:rPr>
                <w:b/>
              </w:rPr>
              <w:t>NIST SP 800-53 Rev. 4 RA-2, RA-3, PM-16</w:t>
            </w:r>
          </w:p>
        </w:tc>
        <w:tc>
          <w:tcPr>
            <w:tcW w:w="2250" w:type="dxa"/>
          </w:tcPr>
          <w:p w:rsidR="00D923E7" w:rsidRPr="00D85A75" w:rsidRDefault="00D923E7" w:rsidP="00A514DF">
            <w:pPr>
              <w:cnfStyle w:val="000000100000"/>
              <w:rPr>
                <w:b/>
              </w:rPr>
            </w:pPr>
            <w:r w:rsidRPr="00D85A75">
              <w:rPr>
                <w:b/>
              </w:rPr>
              <w:t xml:space="preserve">RM-1c, -2j, </w:t>
            </w:r>
          </w:p>
          <w:p w:rsidR="00D923E7" w:rsidRPr="00D85A75" w:rsidRDefault="00D923E7" w:rsidP="00A514DF">
            <w:pPr>
              <w:cnfStyle w:val="000000100000"/>
              <w:rPr>
                <w:b/>
              </w:rPr>
            </w:pPr>
            <w:r w:rsidRPr="00D85A75">
              <w:rPr>
                <w:b/>
              </w:rPr>
              <w:t>TVM-2m</w:t>
            </w:r>
          </w:p>
        </w:tc>
      </w:tr>
      <w:tr w:rsidR="00D923E7" w:rsidRPr="00D85A75" w:rsidTr="0063648E">
        <w:tc>
          <w:tcPr>
            <w:cnfStyle w:val="001000000000"/>
            <w:tcW w:w="1795"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b/>
              </w:rPr>
              <w:t>ID.RA-6: Risk responses are identified and prioritized</w:t>
            </w:r>
          </w:p>
        </w:tc>
        <w:tc>
          <w:tcPr>
            <w:tcW w:w="3690" w:type="dxa"/>
            <w:shd w:val="clear" w:color="auto" w:fill="DBE5F1"/>
          </w:tcPr>
          <w:p w:rsidR="00D923E7" w:rsidRPr="00D85A75" w:rsidRDefault="00D923E7" w:rsidP="00A514DF">
            <w:pPr>
              <w:cnfStyle w:val="000000000000"/>
              <w:rPr>
                <w:b/>
              </w:rPr>
            </w:pPr>
            <w:r w:rsidRPr="00D85A75">
              <w:rPr>
                <w:b/>
              </w:rPr>
              <w:t>To protect personnel safety during offshore operations, risks that impact personnel safety must be identified as such, and those personnel safety implications must be considered in the prioritization given to risks in the organization’s risk response strategies. There are five basic types of responses to risk with some overlap in between: (</w:t>
            </w:r>
            <w:proofErr w:type="spellStart"/>
            <w:r w:rsidRPr="00D85A75">
              <w:rPr>
                <w:b/>
              </w:rPr>
              <w:t>i</w:t>
            </w:r>
            <w:proofErr w:type="spellEnd"/>
            <w:r w:rsidRPr="00D85A75">
              <w:rPr>
                <w:b/>
              </w:rPr>
              <w:t>) accept; (ii</w:t>
            </w:r>
            <w:proofErr w:type="gramStart"/>
            <w:r w:rsidRPr="00D85A75">
              <w:rPr>
                <w:b/>
              </w:rPr>
              <w:t>)</w:t>
            </w:r>
            <w:r>
              <w:rPr>
                <w:b/>
              </w:rPr>
              <w:t xml:space="preserve">  </w:t>
            </w:r>
            <w:r w:rsidRPr="00D85A75">
              <w:rPr>
                <w:b/>
              </w:rPr>
              <w:t>avoid</w:t>
            </w:r>
            <w:proofErr w:type="gramEnd"/>
            <w:r w:rsidRPr="00D85A75">
              <w:rPr>
                <w:b/>
              </w:rPr>
              <w:t>; (iii) mitigate; (iv) share; and (v) transfer.</w:t>
            </w:r>
            <w:r w:rsidRPr="00D85A75">
              <w:rPr>
                <w:rStyle w:val="FootnoteReference"/>
                <w:b/>
              </w:rPr>
              <w:footnoteReference w:id="1"/>
            </w:r>
            <w:r w:rsidRPr="00D85A75">
              <w:rPr>
                <w:b/>
              </w:rPr>
              <w:t xml:space="preserve"> For risks that impact personnel safety, “accept” may only be an appropriate option under limited circumstances.</w:t>
            </w:r>
            <w:r w:rsidRPr="00D85A75">
              <w:rPr>
                <w:rStyle w:val="FootnoteReference"/>
                <w:b/>
              </w:rPr>
              <w:footnoteReference w:id="2"/>
            </w:r>
            <w:r w:rsidRPr="00D85A75">
              <w:rPr>
                <w:b/>
              </w:rPr>
              <w:t xml:space="preserve">  When choosing between Subcategories, addressing prioritized risks through ID.RA-6 is more important than formalizing risk management processes under ID.RM-1, though organizations in higher Implementation Tiers are likely to also address ID.RM-1.</w:t>
            </w:r>
          </w:p>
        </w:tc>
        <w:tc>
          <w:tcPr>
            <w:tcW w:w="2970"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APO12.05, APO13.02</w:t>
            </w:r>
          </w:p>
          <w:p w:rsidR="00D923E7" w:rsidRPr="00D85A75" w:rsidRDefault="00D923E7" w:rsidP="001B6DBC">
            <w:pPr>
              <w:pStyle w:val="ListParagraph"/>
              <w:numPr>
                <w:ilvl w:val="0"/>
                <w:numId w:val="2"/>
              </w:numPr>
              <w:ind w:left="162" w:hanging="162"/>
              <w:cnfStyle w:val="000000000000"/>
              <w:rPr>
                <w:b/>
              </w:rPr>
            </w:pPr>
            <w:r w:rsidRPr="00D85A75">
              <w:rPr>
                <w:b/>
              </w:rPr>
              <w:t>NIST SP 800-53 Rev. 4 PM-4, PM-9</w:t>
            </w:r>
          </w:p>
          <w:p w:rsidR="00D923E7" w:rsidRPr="00D85A75" w:rsidRDefault="00D923E7" w:rsidP="001B6DBC">
            <w:pPr>
              <w:pStyle w:val="ListParagraph"/>
              <w:numPr>
                <w:ilvl w:val="0"/>
                <w:numId w:val="2"/>
              </w:numPr>
              <w:ind w:left="162" w:hanging="162"/>
              <w:cnfStyle w:val="000000000000"/>
              <w:rPr>
                <w:b/>
              </w:rPr>
            </w:pPr>
            <w:r w:rsidRPr="00D85A75">
              <w:rPr>
                <w:b/>
              </w:rPr>
              <w:t>NIST SP 800-39</w:t>
            </w:r>
          </w:p>
        </w:tc>
        <w:tc>
          <w:tcPr>
            <w:tcW w:w="2250" w:type="dxa"/>
            <w:shd w:val="clear" w:color="auto" w:fill="DBE5F1"/>
          </w:tcPr>
          <w:p w:rsidR="00D923E7" w:rsidRPr="00D85A75" w:rsidRDefault="00D923E7" w:rsidP="00A514DF">
            <w:pPr>
              <w:cnfStyle w:val="000000000000"/>
              <w:rPr>
                <w:b/>
              </w:rPr>
            </w:pPr>
            <w:r w:rsidRPr="00D85A75">
              <w:rPr>
                <w:b/>
              </w:rPr>
              <w:t xml:space="preserve">RM-2e, 1c, -2j,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IR-3m</w:t>
            </w:r>
          </w:p>
        </w:tc>
      </w:tr>
      <w:tr w:rsidR="00D923E7" w:rsidRPr="00D85A75" w:rsidTr="0063648E">
        <w:trPr>
          <w:cnfStyle w:val="000000100000"/>
        </w:trPr>
        <w:tc>
          <w:tcPr>
            <w:cnfStyle w:val="001000000000"/>
            <w:tcW w:w="1795" w:type="dxa"/>
          </w:tcPr>
          <w:p w:rsidR="00D923E7" w:rsidRPr="00D85A75" w:rsidRDefault="00D923E7" w:rsidP="00A514DF">
            <w:r w:rsidRPr="00D85A75">
              <w:t>Risk Management Strategy</w:t>
            </w:r>
          </w:p>
        </w:tc>
        <w:tc>
          <w:tcPr>
            <w:tcW w:w="2250" w:type="dxa"/>
          </w:tcPr>
          <w:p w:rsidR="00D923E7" w:rsidRPr="00D85A75" w:rsidRDefault="00D923E7" w:rsidP="00A514DF">
            <w:pPr>
              <w:cnfStyle w:val="000000100000"/>
              <w:rPr>
                <w:b/>
              </w:rPr>
            </w:pPr>
            <w:r w:rsidRPr="00D85A75">
              <w:rPr>
                <w:b/>
              </w:rPr>
              <w:t>ID.RM-1: Risk management processes are established, managed, and agreed to by organizational stakeholders</w:t>
            </w:r>
          </w:p>
        </w:tc>
        <w:tc>
          <w:tcPr>
            <w:tcW w:w="3690" w:type="dxa"/>
          </w:tcPr>
          <w:p w:rsidR="00D923E7" w:rsidRPr="00D85A75" w:rsidRDefault="00D923E7" w:rsidP="00A514DF">
            <w:pPr>
              <w:cnfStyle w:val="000000100000"/>
              <w:rPr>
                <w:b/>
              </w:rPr>
            </w:pPr>
            <w:r w:rsidRPr="00D85A75">
              <w:rPr>
                <w:b/>
              </w:rPr>
              <w:t xml:space="preserve">Addressing personnel safety risks during </w:t>
            </w:r>
            <w:r>
              <w:rPr>
                <w:b/>
              </w:rPr>
              <w:t>offshore</w:t>
            </w:r>
            <w:r w:rsidRPr="00D85A75">
              <w:rPr>
                <w:b/>
              </w:rPr>
              <w:t xml:space="preserve"> operations in accordance with risk management strategies requires clearly defined procedures and engaged stakeholders that understand their roles in executing risk management activities. Documenting activities and roles allows all stakeholders to: (</w:t>
            </w:r>
            <w:proofErr w:type="spellStart"/>
            <w:r w:rsidRPr="00D85A75">
              <w:rPr>
                <w:b/>
              </w:rPr>
              <w:t>i</w:t>
            </w:r>
            <w:proofErr w:type="spellEnd"/>
            <w:r w:rsidRPr="00D85A75">
              <w:rPr>
                <w:b/>
              </w:rPr>
              <w:t>) come to a common understanding of the risks and risk management processes, (i</w:t>
            </w:r>
            <w:r w:rsidR="00DC685A">
              <w:rPr>
                <w:b/>
              </w:rPr>
              <w:t>i</w:t>
            </w:r>
            <w:r w:rsidRPr="00D85A75">
              <w:rPr>
                <w:b/>
              </w:rPr>
              <w:t>) collaboratively determine the most effective ways to integrate risk management processes into the operational environment, and (iii) understand the responsibilities for which they are held accountable.</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APO12.04, APO12.05, APO13.02, BAI02.03, BAI04.02</w:t>
            </w:r>
          </w:p>
          <w:p w:rsidR="00D923E7" w:rsidRPr="00D85A75" w:rsidRDefault="00D923E7" w:rsidP="001B6DBC">
            <w:pPr>
              <w:pStyle w:val="ListParagraph"/>
              <w:numPr>
                <w:ilvl w:val="0"/>
                <w:numId w:val="2"/>
              </w:numPr>
              <w:ind w:left="162" w:hanging="162"/>
              <w:cnfStyle w:val="000000100000"/>
              <w:rPr>
                <w:b/>
              </w:rPr>
            </w:pPr>
            <w:r w:rsidRPr="00D85A75">
              <w:rPr>
                <w:b/>
              </w:rPr>
              <w:t>ISA 62443-2-1:2009 4.3.4.2</w:t>
            </w:r>
          </w:p>
          <w:p w:rsidR="00D923E7" w:rsidRPr="00D85A75" w:rsidRDefault="00D923E7" w:rsidP="001B6DBC">
            <w:pPr>
              <w:pStyle w:val="ListParagraph"/>
              <w:numPr>
                <w:ilvl w:val="0"/>
                <w:numId w:val="2"/>
              </w:numPr>
              <w:ind w:left="162" w:hanging="162"/>
              <w:cnfStyle w:val="000000100000"/>
              <w:rPr>
                <w:b/>
              </w:rPr>
            </w:pPr>
            <w:r w:rsidRPr="00D85A75">
              <w:rPr>
                <w:b/>
              </w:rPr>
              <w:t>NIST SP 800-53 Rev. 4 PM-9</w:t>
            </w:r>
          </w:p>
        </w:tc>
        <w:tc>
          <w:tcPr>
            <w:tcW w:w="2250" w:type="dxa"/>
          </w:tcPr>
          <w:p w:rsidR="00D923E7" w:rsidRPr="00D85A75" w:rsidRDefault="00D923E7" w:rsidP="00A514DF">
            <w:pPr>
              <w:cnfStyle w:val="000000100000"/>
              <w:rPr>
                <w:b/>
              </w:rPr>
            </w:pPr>
            <w:r w:rsidRPr="00D85A75">
              <w:rPr>
                <w:b/>
              </w:rPr>
              <w:t xml:space="preserve">RM-1a, -1b, </w:t>
            </w:r>
            <w:r>
              <w:rPr>
                <w:b/>
              </w:rPr>
              <w:t>-</w:t>
            </w:r>
            <w:r w:rsidRPr="00D85A75">
              <w:rPr>
                <w:b/>
              </w:rPr>
              <w:t xml:space="preserve">1c, -1d, </w:t>
            </w:r>
          </w:p>
          <w:p w:rsidR="00D923E7" w:rsidRDefault="00D923E7" w:rsidP="00A514DF">
            <w:pPr>
              <w:cnfStyle w:val="000000100000"/>
              <w:rPr>
                <w:b/>
              </w:rPr>
            </w:pPr>
            <w:r w:rsidRPr="00D85A75">
              <w:rPr>
                <w:b/>
              </w:rPr>
              <w:t>-1e,</w:t>
            </w:r>
            <w:r>
              <w:rPr>
                <w:b/>
              </w:rPr>
              <w:t xml:space="preserve"> </w:t>
            </w:r>
            <w:r w:rsidRPr="00D85A75">
              <w:rPr>
                <w:b/>
              </w:rPr>
              <w:t>-2a, -2b, -2c, -2d, -2e, 2g, -2h, -2j,</w:t>
            </w:r>
            <w:r>
              <w:rPr>
                <w:b/>
              </w:rPr>
              <w:t xml:space="preserve"> </w:t>
            </w:r>
            <w:r w:rsidRPr="00D85A75">
              <w:rPr>
                <w:b/>
              </w:rPr>
              <w:t xml:space="preserve">-3a, </w:t>
            </w:r>
          </w:p>
          <w:p w:rsidR="00D923E7" w:rsidRPr="00D85A75" w:rsidRDefault="00D923E7" w:rsidP="00A514DF">
            <w:pPr>
              <w:cnfStyle w:val="000000100000"/>
              <w:rPr>
                <w:b/>
              </w:rPr>
            </w:pPr>
            <w:r w:rsidRPr="00D85A75">
              <w:rPr>
                <w:b/>
              </w:rPr>
              <w:t>-3b, -3c</w:t>
            </w:r>
            <w:r>
              <w:rPr>
                <w:b/>
              </w:rPr>
              <w:t xml:space="preserve">, -3d, </w:t>
            </w:r>
            <w:r w:rsidRPr="00D85A75">
              <w:rPr>
                <w:b/>
              </w:rPr>
              <w:t xml:space="preserve">-3g, -3h, </w:t>
            </w:r>
          </w:p>
          <w:p w:rsidR="00D923E7" w:rsidRPr="00D85A75" w:rsidRDefault="00D923E7" w:rsidP="00A514DF">
            <w:pPr>
              <w:cnfStyle w:val="000000100000"/>
              <w:rPr>
                <w:b/>
              </w:rPr>
            </w:pPr>
            <w:r w:rsidRPr="00D85A75">
              <w:rPr>
                <w:b/>
              </w:rPr>
              <w:t>-3i</w:t>
            </w:r>
          </w:p>
        </w:tc>
      </w:tr>
      <w:tr w:rsidR="00D923E7" w:rsidRPr="00D85A75" w:rsidTr="0063648E">
        <w:tc>
          <w:tcPr>
            <w:cnfStyle w:val="001000000000"/>
            <w:tcW w:w="1795" w:type="dxa"/>
            <w:shd w:val="clear" w:color="auto" w:fill="DBE5F1" w:themeFill="accent1" w:themeFillTint="33"/>
          </w:tcPr>
          <w:p w:rsidR="00D923E7" w:rsidRPr="00D85A75" w:rsidRDefault="00D923E7" w:rsidP="00A514DF">
            <w:r w:rsidRPr="00D85A75">
              <w:t>Risk Management Strategy</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ID.RM-3: The organization’s determination of risk tolerance is informed by its role in critical infrastructure and sector specific risk analysis</w:t>
            </w:r>
          </w:p>
        </w:tc>
        <w:tc>
          <w:tcPr>
            <w:tcW w:w="3690" w:type="dxa"/>
            <w:shd w:val="clear" w:color="auto" w:fill="DBE5F1" w:themeFill="accent1" w:themeFillTint="33"/>
          </w:tcPr>
          <w:p w:rsidR="00D923E7" w:rsidRPr="00D85A75" w:rsidRDefault="00D923E7" w:rsidP="00A514DF">
            <w:pPr>
              <w:cnfStyle w:val="000000000000"/>
              <w:rPr>
                <w:b/>
              </w:rPr>
            </w:pPr>
            <w:r w:rsidRPr="00D85A75">
              <w:rPr>
                <w:b/>
              </w:rPr>
              <w:t>As discussed in Presidential Policy Directive (PPD) 21, the Nation's critical infrastructure provides the essential services that underpin American society</w:t>
            </w:r>
            <w:r w:rsidR="004F3EEB" w:rsidRPr="00D85A75">
              <w:rPr>
                <w:b/>
              </w:rPr>
              <w:t xml:space="preserve">. </w:t>
            </w:r>
            <w:r w:rsidRPr="00D85A75">
              <w:rPr>
                <w:b/>
              </w:rPr>
              <w:t>Critical infrastructure owners and operators maintain assets, networks, and systems that are vital to public confidence and the Nation's safety, prosperity, and well-being</w:t>
            </w:r>
            <w:r w:rsidR="004F3EEB" w:rsidRPr="00D85A75">
              <w:rPr>
                <w:b/>
              </w:rPr>
              <w:t xml:space="preserve">. </w:t>
            </w:r>
            <w:r w:rsidRPr="00D85A75">
              <w:rPr>
                <w:b/>
              </w:rPr>
              <w:t>They are uniquely positioned to manage risks to their individual operations and assets, and to determine effective strategies to make them more secure and resilient, ultimately supporting our Nation’s success</w:t>
            </w:r>
            <w:r w:rsidR="004F3EEB" w:rsidRPr="00D85A75">
              <w:rPr>
                <w:b/>
              </w:rPr>
              <w:t xml:space="preserve">. </w:t>
            </w:r>
            <w:r w:rsidR="007F7E71" w:rsidRPr="00D85A75">
              <w:rPr>
                <w:b/>
              </w:rPr>
              <w:t xml:space="preserve">PPD-21 identifies </w:t>
            </w:r>
            <w:r w:rsidR="007F7E71">
              <w:rPr>
                <w:b/>
              </w:rPr>
              <w:t>transportation</w:t>
            </w:r>
            <w:r w:rsidR="007F7E71" w:rsidRPr="00D85A75">
              <w:rPr>
                <w:b/>
              </w:rPr>
              <w:t xml:space="preserve"> systems, which includes</w:t>
            </w:r>
            <w:r w:rsidR="007F7E71">
              <w:rPr>
                <w:b/>
              </w:rPr>
              <w:t xml:space="preserve"> parts of</w:t>
            </w:r>
            <w:r w:rsidR="007F7E71" w:rsidRPr="00D85A75">
              <w:rPr>
                <w:b/>
              </w:rPr>
              <w:t xml:space="preserve"> the oil &amp; natural gas industry and its operations, as uniquely critical due to the enabling functions it provides across all critical infrastructure sectors</w:t>
            </w:r>
            <w:r w:rsidRPr="00D85A75">
              <w:rPr>
                <w:b/>
              </w:rPr>
              <w:t>.</w:t>
            </w:r>
            <w:r w:rsidRPr="00D85A75">
              <w:rPr>
                <w:rStyle w:val="FootnoteReference"/>
                <w:b/>
              </w:rPr>
              <w:footnoteReference w:id="3"/>
            </w:r>
            <w:r w:rsidRPr="00D85A75">
              <w:rPr>
                <w:b/>
              </w:rPr>
              <w:t xml:space="preserve">  </w:t>
            </w:r>
            <w:r>
              <w:rPr>
                <w:b/>
              </w:rPr>
              <w:t>Protecting personnel is critical to the viability of continued offshore operations</w:t>
            </w:r>
            <w:r w:rsidR="004F3EEB">
              <w:rPr>
                <w:b/>
              </w:rPr>
              <w:t xml:space="preserve">. </w:t>
            </w:r>
            <w:r>
              <w:rPr>
                <w:b/>
              </w:rPr>
              <w:t xml:space="preserve">Operations that result in </w:t>
            </w:r>
            <w:r w:rsidR="00CB347B">
              <w:rPr>
                <w:b/>
              </w:rPr>
              <w:t xml:space="preserve">one or more </w:t>
            </w:r>
            <w:r>
              <w:rPr>
                <w:b/>
              </w:rPr>
              <w:t xml:space="preserve">significant harms to individuals will be impeded or even halted, based on the severity of </w:t>
            </w:r>
            <w:r w:rsidR="008C322A">
              <w:rPr>
                <w:b/>
              </w:rPr>
              <w:t xml:space="preserve">the </w:t>
            </w:r>
            <w:r>
              <w:rPr>
                <w:b/>
              </w:rPr>
              <w:t>harms.</w:t>
            </w:r>
          </w:p>
          <w:p w:rsidR="00D923E7" w:rsidRPr="00D85A75" w:rsidRDefault="00D923E7" w:rsidP="00A514DF">
            <w:pPr>
              <w:cnfStyle w:val="000000000000"/>
              <w:rPr>
                <w:b/>
              </w:rPr>
            </w:pPr>
          </w:p>
          <w:p w:rsidR="00D923E7" w:rsidRPr="00D85A75" w:rsidRDefault="00D923E7" w:rsidP="00A514DF">
            <w:pPr>
              <w:cnfStyle w:val="000000000000"/>
              <w:rPr>
                <w:b/>
              </w:rPr>
            </w:pPr>
            <w:r w:rsidRPr="00D85A75">
              <w:rPr>
                <w:b/>
              </w:rPr>
              <w:t>Note that ID.RM-3 assumes implementation of ID.RM-2</w:t>
            </w:r>
            <w:r w:rsidR="004F3EEB" w:rsidRPr="00D85A75">
              <w:rPr>
                <w:b/>
              </w:rPr>
              <w:t xml:space="preserve">. </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NIST SP 800-53 Rev. 4 PM-8, PM-9, PM-11, SA-14</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RM-1b, -1c</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r w:rsidRPr="00D85A75">
              <w:t>Protect</w:t>
            </w:r>
          </w:p>
        </w:tc>
        <w:tc>
          <w:tcPr>
            <w:tcW w:w="8667"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cnfStyle w:val="100000000000"/>
              <w:rPr>
                <w:b w:val="0"/>
              </w:rPr>
            </w:pPr>
            <w:r w:rsidRPr="00D85A75">
              <w:t xml:space="preserve">Access </w:t>
            </w:r>
            <w:r w:rsidR="007F327A">
              <w:t>c</w:t>
            </w:r>
            <w:r w:rsidRPr="00D85A75">
              <w:t>ontrol</w:t>
            </w:r>
            <w:r w:rsidR="007F327A">
              <w:t>s</w:t>
            </w:r>
            <w:r w:rsidRPr="00D85A75">
              <w:t xml:space="preserve">, </w:t>
            </w:r>
            <w:r w:rsidR="007F327A">
              <w:t>a</w:t>
            </w:r>
            <w:r w:rsidRPr="00D85A75">
              <w:t xml:space="preserve">wareness and </w:t>
            </w:r>
            <w:r w:rsidR="007F327A">
              <w:t>t</w:t>
            </w:r>
            <w:r w:rsidRPr="00D85A75">
              <w:t xml:space="preserve">raining, and </w:t>
            </w:r>
            <w:r w:rsidR="007F327A">
              <w:t>m</w:t>
            </w:r>
            <w:r w:rsidRPr="00D85A75">
              <w:t>aintenance were identified as the priority activities. Without access control</w:t>
            </w:r>
            <w:r w:rsidR="005E2E6D">
              <w:t>,</w:t>
            </w:r>
            <w:r w:rsidRPr="00D85A75">
              <w:t xml:space="preserve"> knowledge of personnel’s location is inhibited. Without awareness and training</w:t>
            </w:r>
            <w:r w:rsidR="005E2E6D">
              <w:t>,</w:t>
            </w:r>
            <w:r w:rsidRPr="00D85A75">
              <w:t xml:space="preserve"> personnel are not prepared to manage a personnel security incident. Without maintenance, systems will not be ready to deal with personnel safety issues.</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rPr>
                <w:b w:val="0"/>
              </w:rPr>
            </w:pPr>
            <w:r w:rsidRPr="00D85A75">
              <w:t>Access Control</w:t>
            </w:r>
          </w:p>
        </w:tc>
        <w:tc>
          <w:tcPr>
            <w:tcW w:w="4333"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000000"/>
              <w:rPr>
                <w:b/>
              </w:rPr>
            </w:pPr>
            <w:r w:rsidRPr="00D85A75">
              <w:rPr>
                <w:b/>
              </w:rPr>
              <w:t>PR.AC-2, PR.AC-5</w:t>
            </w:r>
          </w:p>
        </w:tc>
        <w:tc>
          <w:tcPr>
            <w:tcW w:w="4334"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000000"/>
            </w:pPr>
            <w:r w:rsidRPr="00D85A75">
              <w:t>PR.AC-3</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rPr>
                <w:b w:val="0"/>
              </w:rPr>
            </w:pPr>
            <w:r w:rsidRPr="00D85A75">
              <w:t>Awareness and Training</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100000"/>
              <w:rPr>
                <w:b/>
              </w:rPr>
            </w:pPr>
            <w:r w:rsidRPr="00D85A75">
              <w:rPr>
                <w:b/>
              </w:rPr>
              <w:t>PR.AT-1, PR.AT-3, PR.AT-5</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100000"/>
            </w:pP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r w:rsidRPr="00D85A75">
              <w:t>Maintenance</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000000"/>
              <w:rPr>
                <w:b/>
              </w:rPr>
            </w:pP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000000"/>
            </w:pPr>
            <w:r w:rsidRPr="00E84519">
              <w:t>PR.MA-1,</w:t>
            </w:r>
            <w:r w:rsidRPr="00D85A75">
              <w:t xml:space="preserve"> PR.MA-2</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r w:rsidRPr="00D85A75">
              <w:t>Protective Technology</w:t>
            </w:r>
          </w:p>
        </w:tc>
        <w:tc>
          <w:tcPr>
            <w:tcW w:w="4333"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100000"/>
              <w:rPr>
                <w:b/>
              </w:rPr>
            </w:pPr>
            <w:r w:rsidRPr="00D85A75">
              <w:rPr>
                <w:b/>
              </w:rPr>
              <w:t>PR.PT-2, PR.PT-3</w:t>
            </w:r>
          </w:p>
        </w:tc>
        <w:tc>
          <w:tcPr>
            <w:tcW w:w="4334"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100000"/>
            </w:pPr>
            <w:r w:rsidRPr="00D85A75">
              <w:t>PR.PT-4</w:t>
            </w: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A514DF">
        <w:trPr>
          <w:cnfStyle w:val="000000100000"/>
          <w:cantSplit/>
        </w:trPr>
        <w:tc>
          <w:tcPr>
            <w:cnfStyle w:val="001000000000"/>
            <w:tcW w:w="1795" w:type="dxa"/>
            <w:tcBorders>
              <w:top w:val="single" w:sz="4" w:space="0" w:color="800080"/>
            </w:tcBorders>
          </w:tcPr>
          <w:p w:rsidR="00D923E7" w:rsidRPr="00D85A75" w:rsidRDefault="00D923E7" w:rsidP="00A514DF">
            <w:pPr>
              <w:rPr>
                <w:color w:val="FF0000"/>
              </w:rPr>
            </w:pPr>
            <w:r w:rsidRPr="00D85A75">
              <w:t>Access Control</w:t>
            </w:r>
          </w:p>
        </w:tc>
        <w:tc>
          <w:tcPr>
            <w:tcW w:w="2250" w:type="dxa"/>
            <w:tcBorders>
              <w:top w:val="single" w:sz="4" w:space="0" w:color="800080"/>
            </w:tcBorders>
          </w:tcPr>
          <w:p w:rsidR="00D923E7" w:rsidRPr="00D85A75" w:rsidRDefault="00D923E7" w:rsidP="00A514DF">
            <w:pPr>
              <w:cnfStyle w:val="000000100000"/>
              <w:rPr>
                <w:b/>
                <w:color w:val="FF0000"/>
              </w:rPr>
            </w:pPr>
            <w:r w:rsidRPr="00D85A75">
              <w:rPr>
                <w:rFonts w:eastAsia="Times New Roman" w:cs="Times New Roman"/>
                <w:b/>
                <w:bCs/>
                <w:color w:val="000000"/>
              </w:rPr>
              <w:t xml:space="preserve">PR.AC-2: </w:t>
            </w:r>
            <w:r w:rsidRPr="00D85A75">
              <w:rPr>
                <w:rFonts w:eastAsia="Times New Roman" w:cs="Times New Roman"/>
                <w:b/>
                <w:color w:val="000000"/>
              </w:rPr>
              <w:t>Physical access to assets is managed and protected</w:t>
            </w:r>
          </w:p>
        </w:tc>
        <w:tc>
          <w:tcPr>
            <w:tcW w:w="3690" w:type="dxa"/>
            <w:tcBorders>
              <w:top w:val="single" w:sz="4" w:space="0" w:color="800080"/>
            </w:tcBorders>
          </w:tcPr>
          <w:p w:rsidR="00D923E7" w:rsidRPr="00D85A75" w:rsidRDefault="00D923E7" w:rsidP="00A514DF">
            <w:pPr>
              <w:cnfStyle w:val="000000100000"/>
              <w:rPr>
                <w:rFonts w:ascii="Calibri" w:hAnsi="Calibri"/>
                <w:b/>
                <w:i/>
                <w:color w:val="FF0000"/>
              </w:rPr>
            </w:pPr>
            <w:r w:rsidRPr="00D85A75">
              <w:rPr>
                <w:b/>
              </w:rPr>
              <w:t>Physical access to offshore operations assets may allow manipulation of those assets in a way that disrupts operations, including disabling an asset and halting operations. Operational harms may range from minor inconvenience to operations to large-scale industry-wide impacts, and may lead to issues that span other Mission Objectives, such as Maintaining Environmental Safety and Maintain Reliability</w:t>
            </w:r>
            <w:r w:rsidR="004F3EEB" w:rsidRPr="00D85A75">
              <w:rPr>
                <w:b/>
              </w:rPr>
              <w:t xml:space="preserve">. </w:t>
            </w:r>
            <w:r w:rsidRPr="00D85A75">
              <w:rPr>
                <w:b/>
              </w:rPr>
              <w:t>The high prioritization stems from the need for appropriately restricting access to things that can cause danger</w:t>
            </w:r>
            <w:r w:rsidR="004F3EEB" w:rsidRPr="00D85A75">
              <w:rPr>
                <w:b/>
              </w:rPr>
              <w:t xml:space="preserve">. </w:t>
            </w:r>
            <w:r w:rsidRPr="00D85A75">
              <w:rPr>
                <w:b/>
              </w:rPr>
              <w:t>For example, restricting access to cables, control cabinets, and heavy machinery</w:t>
            </w:r>
            <w:r w:rsidR="004F3EEB" w:rsidRPr="00D85A75">
              <w:rPr>
                <w:b/>
              </w:rPr>
              <w:t xml:space="preserve">. </w:t>
            </w:r>
            <w:r w:rsidRPr="00D85A75">
              <w:rPr>
                <w:b/>
              </w:rPr>
              <w:t>Impact is likely to be greater on drilling and production facilities than in vessels.</w:t>
            </w:r>
          </w:p>
        </w:tc>
        <w:tc>
          <w:tcPr>
            <w:tcW w:w="2970" w:type="dxa"/>
            <w:tcBorders>
              <w:top w:val="single" w:sz="4" w:space="0" w:color="800080"/>
            </w:tcBorders>
          </w:tcPr>
          <w:p w:rsidR="00D923E7" w:rsidRPr="00D85A75" w:rsidRDefault="00D923E7" w:rsidP="001B6DBC">
            <w:pPr>
              <w:pStyle w:val="ListParagraph"/>
              <w:keepNext/>
              <w:numPr>
                <w:ilvl w:val="0"/>
                <w:numId w:val="2"/>
              </w:numPr>
              <w:ind w:left="162" w:hanging="162"/>
              <w:cnfStyle w:val="000000100000"/>
              <w:rPr>
                <w:b/>
              </w:rPr>
            </w:pPr>
            <w:r w:rsidRPr="00D85A75">
              <w:rPr>
                <w:b/>
              </w:rPr>
              <w:t>COBIT 5 DSS01.04, DSS05.05</w:t>
            </w:r>
          </w:p>
          <w:p w:rsidR="00D923E7" w:rsidRPr="00D85A75" w:rsidRDefault="00D923E7" w:rsidP="001B6DBC">
            <w:pPr>
              <w:pStyle w:val="ListParagraph"/>
              <w:keepNext/>
              <w:numPr>
                <w:ilvl w:val="0"/>
                <w:numId w:val="2"/>
              </w:numPr>
              <w:ind w:left="162" w:hanging="162"/>
              <w:cnfStyle w:val="000000100000"/>
              <w:rPr>
                <w:b/>
              </w:rPr>
            </w:pPr>
            <w:r w:rsidRPr="00D85A75">
              <w:rPr>
                <w:b/>
              </w:rPr>
              <w:t>ISA 62443-2-1:2009 4.3.3.3.2, 4.3.3.3.8</w:t>
            </w:r>
          </w:p>
          <w:p w:rsidR="00D923E7" w:rsidRPr="00D85A75" w:rsidRDefault="00D923E7" w:rsidP="001B6DBC">
            <w:pPr>
              <w:pStyle w:val="ListParagraph"/>
              <w:keepNext/>
              <w:numPr>
                <w:ilvl w:val="0"/>
                <w:numId w:val="2"/>
              </w:numPr>
              <w:ind w:left="162" w:hanging="162"/>
              <w:cnfStyle w:val="000000100000"/>
              <w:rPr>
                <w:b/>
              </w:rPr>
            </w:pPr>
            <w:r w:rsidRPr="00D85A75">
              <w:rPr>
                <w:b/>
              </w:rPr>
              <w:t>ISO/IEC 27001:2013 A.11.1.1, A.11.1.2, A.11.1.4, A.11.1.6, A.11.2.3</w:t>
            </w:r>
          </w:p>
          <w:p w:rsidR="00D923E7" w:rsidRPr="00D85A75" w:rsidRDefault="00D923E7" w:rsidP="001B6DBC">
            <w:pPr>
              <w:pStyle w:val="ListParagraph"/>
              <w:numPr>
                <w:ilvl w:val="0"/>
                <w:numId w:val="2"/>
              </w:numPr>
              <w:ind w:left="162" w:hanging="162"/>
              <w:cnfStyle w:val="000000100000"/>
              <w:rPr>
                <w:b/>
              </w:rPr>
            </w:pPr>
            <w:r w:rsidRPr="00D85A75">
              <w:rPr>
                <w:b/>
              </w:rPr>
              <w:t>NIST SP 800-53 Rev. 4 PE-2, PE-3, PE-4, PE5, PE-6, PE-9</w:t>
            </w:r>
          </w:p>
        </w:tc>
        <w:tc>
          <w:tcPr>
            <w:tcW w:w="2250" w:type="dxa"/>
            <w:tcBorders>
              <w:top w:val="single" w:sz="4" w:space="0" w:color="800080"/>
            </w:tcBorders>
          </w:tcPr>
          <w:p w:rsidR="00D923E7" w:rsidRPr="00D85A75" w:rsidRDefault="00D923E7" w:rsidP="00A514DF">
            <w:pPr>
              <w:cnfStyle w:val="000000100000"/>
              <w:rPr>
                <w:b/>
              </w:rPr>
            </w:pPr>
            <w:r w:rsidRPr="00D85A75">
              <w:rPr>
                <w:b/>
              </w:rPr>
              <w:t xml:space="preserve">IAM-2a, -2b, -2c, -2d, </w:t>
            </w:r>
            <w:r w:rsidRPr="00D85A75">
              <w:rPr>
                <w:b/>
              </w:rPr>
              <w:br/>
              <w:t>-2e, -2f, -2g</w:t>
            </w:r>
          </w:p>
        </w:tc>
      </w:tr>
      <w:tr w:rsidR="00D923E7" w:rsidRPr="00D85A75" w:rsidTr="00A514DF">
        <w:trPr>
          <w:cantSplit/>
        </w:trPr>
        <w:tc>
          <w:tcPr>
            <w:cnfStyle w:val="001000000000"/>
            <w:tcW w:w="1795" w:type="dxa"/>
            <w:tcBorders>
              <w:top w:val="single" w:sz="4" w:space="0" w:color="800080"/>
            </w:tcBorders>
            <w:shd w:val="clear" w:color="auto" w:fill="auto"/>
          </w:tcPr>
          <w:p w:rsidR="00D923E7" w:rsidRPr="00D85A75" w:rsidRDefault="00D923E7" w:rsidP="00A514DF">
            <w:pPr>
              <w:rPr>
                <w:b w:val="0"/>
              </w:rPr>
            </w:pPr>
            <w:r w:rsidRPr="00D85A75">
              <w:rPr>
                <w:b w:val="0"/>
              </w:rPr>
              <w:t>Access Control</w:t>
            </w:r>
          </w:p>
        </w:tc>
        <w:tc>
          <w:tcPr>
            <w:tcW w:w="2250" w:type="dxa"/>
            <w:tcBorders>
              <w:top w:val="single" w:sz="4" w:space="0" w:color="800080"/>
            </w:tcBorders>
            <w:shd w:val="clear" w:color="auto" w:fill="auto"/>
          </w:tcPr>
          <w:p w:rsidR="00D923E7" w:rsidRPr="00D85A75" w:rsidRDefault="00D923E7" w:rsidP="00A514DF">
            <w:pPr>
              <w:cnfStyle w:val="000000000000"/>
              <w:rPr>
                <w:rFonts w:eastAsia="Times New Roman" w:cs="Times New Roman"/>
                <w:b/>
                <w:bCs/>
                <w:color w:val="000000"/>
              </w:rPr>
            </w:pPr>
            <w:r w:rsidRPr="00D85A75">
              <w:rPr>
                <w:rFonts w:eastAsia="Times New Roman" w:cs="Times New Roman"/>
                <w:bCs/>
                <w:color w:val="000000"/>
              </w:rPr>
              <w:t xml:space="preserve">PR.AC-3: </w:t>
            </w:r>
            <w:r w:rsidRPr="00D85A75">
              <w:rPr>
                <w:rFonts w:eastAsia="Times New Roman" w:cs="Times New Roman"/>
                <w:color w:val="000000"/>
              </w:rPr>
              <w:t>Remote access is managed</w:t>
            </w:r>
          </w:p>
        </w:tc>
        <w:tc>
          <w:tcPr>
            <w:tcW w:w="3690" w:type="dxa"/>
            <w:tcBorders>
              <w:top w:val="single" w:sz="4" w:space="0" w:color="800080"/>
            </w:tcBorders>
            <w:shd w:val="clear" w:color="auto" w:fill="auto"/>
          </w:tcPr>
          <w:p w:rsidR="00D923E7" w:rsidRPr="00D85A75" w:rsidRDefault="00D923E7" w:rsidP="00A514DF">
            <w:pPr>
              <w:cnfStyle w:val="000000000000"/>
              <w:rPr>
                <w:b/>
                <w:color w:val="FF0000"/>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800080"/>
            </w:tcBorders>
            <w:shd w:val="clear" w:color="auto" w:fill="auto"/>
          </w:tcPr>
          <w:p w:rsidR="00D923E7" w:rsidRPr="00D85A75" w:rsidRDefault="00D923E7" w:rsidP="001B6DBC">
            <w:pPr>
              <w:pStyle w:val="ListParagraph"/>
              <w:keepNext/>
              <w:numPr>
                <w:ilvl w:val="0"/>
                <w:numId w:val="2"/>
              </w:numPr>
              <w:ind w:left="162" w:hanging="162"/>
              <w:cnfStyle w:val="000000000000"/>
            </w:pPr>
            <w:r w:rsidRPr="00D85A75">
              <w:t>COBIT 5 APO13.01, DSS01.04, DSS05.03</w:t>
            </w:r>
          </w:p>
          <w:p w:rsidR="00D923E7" w:rsidRPr="00D85A75" w:rsidRDefault="00D923E7" w:rsidP="001B6DBC">
            <w:pPr>
              <w:pStyle w:val="ListParagraph"/>
              <w:keepNext/>
              <w:numPr>
                <w:ilvl w:val="0"/>
                <w:numId w:val="2"/>
              </w:numPr>
              <w:ind w:left="162" w:hanging="162"/>
              <w:cnfStyle w:val="000000000000"/>
            </w:pPr>
            <w:r w:rsidRPr="00D85A75">
              <w:t>ISA 62443-2-1:2009 4.3.3.6.6</w:t>
            </w:r>
          </w:p>
          <w:p w:rsidR="00D923E7" w:rsidRPr="00D85A75" w:rsidRDefault="00D923E7" w:rsidP="001B6DBC">
            <w:pPr>
              <w:pStyle w:val="ListParagraph"/>
              <w:keepNext/>
              <w:numPr>
                <w:ilvl w:val="0"/>
                <w:numId w:val="2"/>
              </w:numPr>
              <w:ind w:left="162" w:hanging="162"/>
              <w:cnfStyle w:val="000000000000"/>
            </w:pPr>
            <w:r w:rsidRPr="00D85A75">
              <w:t>ISA 62443-3-3:2013 SR 1.13, SR 2.6</w:t>
            </w:r>
          </w:p>
          <w:p w:rsidR="00D923E7" w:rsidRPr="00D85A75" w:rsidRDefault="00D923E7" w:rsidP="001B6DBC">
            <w:pPr>
              <w:pStyle w:val="ListParagraph"/>
              <w:keepNext/>
              <w:numPr>
                <w:ilvl w:val="0"/>
                <w:numId w:val="2"/>
              </w:numPr>
              <w:ind w:left="162" w:hanging="162"/>
              <w:cnfStyle w:val="000000000000"/>
            </w:pPr>
            <w:r w:rsidRPr="00D85A75">
              <w:t>ISO/IEC 27001:2013 A.6.2.2, A.13.1.1, A.13.2.1</w:t>
            </w:r>
          </w:p>
          <w:p w:rsidR="00D923E7" w:rsidRPr="00D85A75" w:rsidRDefault="00D923E7" w:rsidP="001B6DBC">
            <w:pPr>
              <w:pStyle w:val="ListParagraph"/>
              <w:keepNext/>
              <w:numPr>
                <w:ilvl w:val="0"/>
                <w:numId w:val="2"/>
              </w:numPr>
              <w:ind w:left="162" w:hanging="162"/>
              <w:cnfStyle w:val="000000000000"/>
            </w:pPr>
            <w:r w:rsidRPr="00D85A75">
              <w:t>NIST SP 800-53 Rev. 4 AC-17, AC-19, AC-20</w:t>
            </w:r>
          </w:p>
        </w:tc>
        <w:tc>
          <w:tcPr>
            <w:tcW w:w="2250" w:type="dxa"/>
            <w:tcBorders>
              <w:top w:val="single" w:sz="4" w:space="0" w:color="800080"/>
            </w:tcBorders>
            <w:shd w:val="clear" w:color="auto" w:fill="auto"/>
          </w:tcPr>
          <w:p w:rsidR="00D923E7" w:rsidRPr="00D85A75" w:rsidRDefault="00D923E7" w:rsidP="00A514DF">
            <w:pPr>
              <w:cnfStyle w:val="000000000000"/>
              <w:rPr>
                <w:b/>
              </w:rPr>
            </w:pPr>
            <w:r w:rsidRPr="00D85A75">
              <w:t xml:space="preserve">IAM-2a, -2b, -2c, -2d, </w:t>
            </w:r>
            <w:r w:rsidRPr="00D85A75">
              <w:br/>
              <w:t>-2e, -2f, -2g</w:t>
            </w:r>
          </w:p>
        </w:tc>
      </w:tr>
      <w:tr w:rsidR="00D923E7" w:rsidRPr="00D85A75" w:rsidTr="00A514DF">
        <w:trPr>
          <w:cnfStyle w:val="000000100000"/>
          <w:cantSplit/>
        </w:trPr>
        <w:tc>
          <w:tcPr>
            <w:cnfStyle w:val="001000000000"/>
            <w:tcW w:w="1795" w:type="dxa"/>
            <w:tcBorders>
              <w:top w:val="single" w:sz="4" w:space="0" w:color="800080"/>
            </w:tcBorders>
          </w:tcPr>
          <w:p w:rsidR="00D923E7" w:rsidRPr="00D85A75" w:rsidRDefault="00D923E7" w:rsidP="00A514DF">
            <w:r w:rsidRPr="00D85A75">
              <w:t>Access Control</w:t>
            </w:r>
          </w:p>
        </w:tc>
        <w:tc>
          <w:tcPr>
            <w:tcW w:w="2250" w:type="dxa"/>
            <w:tcBorders>
              <w:top w:val="single" w:sz="4" w:space="0" w:color="800080"/>
            </w:tcBorders>
          </w:tcPr>
          <w:p w:rsidR="00D923E7" w:rsidRPr="00D85A75" w:rsidRDefault="00D923E7" w:rsidP="00A514DF">
            <w:pPr>
              <w:cnfStyle w:val="000000100000"/>
              <w:rPr>
                <w:rFonts w:eastAsia="Times New Roman" w:cs="Times New Roman"/>
                <w:b/>
                <w:bCs/>
                <w:color w:val="000000"/>
              </w:rPr>
            </w:pPr>
            <w:r w:rsidRPr="00D85A75">
              <w:rPr>
                <w:b/>
              </w:rPr>
              <w:t>PR.AC-5: Network integrity is protected, incorporating network segregation where appropriate</w:t>
            </w:r>
          </w:p>
        </w:tc>
        <w:tc>
          <w:tcPr>
            <w:tcW w:w="3690" w:type="dxa"/>
            <w:tcBorders>
              <w:top w:val="single" w:sz="4" w:space="0" w:color="800080"/>
            </w:tcBorders>
          </w:tcPr>
          <w:p w:rsidR="00D923E7" w:rsidRPr="00D85A75" w:rsidRDefault="00D923E7" w:rsidP="00A514DF">
            <w:pPr>
              <w:cnfStyle w:val="000000100000"/>
              <w:rPr>
                <w:b/>
                <w:color w:val="FF0000"/>
              </w:rPr>
            </w:pPr>
            <w:r w:rsidRPr="00D85A75">
              <w:rPr>
                <w:b/>
              </w:rPr>
              <w:t>Network segregation is one of the most impactful and efficient activities for protecting critical systems, such as process control systems and navigation systems (e.g., GPS, dynamic positioning)</w:t>
            </w:r>
            <w:r w:rsidR="004F3EEB" w:rsidRPr="00D85A75">
              <w:rPr>
                <w:b/>
              </w:rPr>
              <w:t xml:space="preserve">. </w:t>
            </w:r>
            <w:r w:rsidRPr="00D85A75">
              <w:rPr>
                <w:b/>
              </w:rPr>
              <w:t>Segmentation requires adequate planning and budgeting to support the unique needs of each organization’s network design and needs (e.g., nature of vendor access to support operations).</w:t>
            </w:r>
          </w:p>
        </w:tc>
        <w:tc>
          <w:tcPr>
            <w:tcW w:w="2970" w:type="dxa"/>
            <w:tcBorders>
              <w:top w:val="single" w:sz="4" w:space="0" w:color="800080"/>
            </w:tcBorders>
          </w:tcPr>
          <w:p w:rsidR="00D923E7" w:rsidRPr="00D85A75" w:rsidRDefault="00D923E7" w:rsidP="001B6DBC">
            <w:pPr>
              <w:pStyle w:val="ListParagraph"/>
              <w:keepNext/>
              <w:numPr>
                <w:ilvl w:val="0"/>
                <w:numId w:val="2"/>
              </w:numPr>
              <w:ind w:left="162" w:hanging="162"/>
              <w:cnfStyle w:val="000000100000"/>
              <w:rPr>
                <w:b/>
              </w:rPr>
            </w:pPr>
            <w:r w:rsidRPr="00D85A75">
              <w:rPr>
                <w:b/>
              </w:rPr>
              <w:t>ISA 62443-2-1:2009 4.3.3.4</w:t>
            </w:r>
          </w:p>
          <w:p w:rsidR="00D923E7" w:rsidRPr="00D85A75" w:rsidRDefault="00D923E7" w:rsidP="001B6DBC">
            <w:pPr>
              <w:pStyle w:val="ListParagraph"/>
              <w:keepNext/>
              <w:numPr>
                <w:ilvl w:val="0"/>
                <w:numId w:val="2"/>
              </w:numPr>
              <w:ind w:left="162" w:hanging="162"/>
              <w:cnfStyle w:val="000000100000"/>
              <w:rPr>
                <w:b/>
              </w:rPr>
            </w:pPr>
            <w:r w:rsidRPr="00D85A75">
              <w:rPr>
                <w:b/>
              </w:rPr>
              <w:t>ISA 62443-3-3:2013 SR 3.1, SR 3.8</w:t>
            </w:r>
          </w:p>
          <w:p w:rsidR="00D923E7" w:rsidRPr="00D85A75" w:rsidRDefault="00D923E7" w:rsidP="001B6DBC">
            <w:pPr>
              <w:pStyle w:val="ListParagraph"/>
              <w:keepNext/>
              <w:numPr>
                <w:ilvl w:val="0"/>
                <w:numId w:val="2"/>
              </w:numPr>
              <w:ind w:left="162" w:hanging="162"/>
              <w:cnfStyle w:val="000000100000"/>
              <w:rPr>
                <w:b/>
              </w:rPr>
            </w:pPr>
            <w:r w:rsidRPr="00D85A75">
              <w:rPr>
                <w:b/>
              </w:rPr>
              <w:t>ISO/IEC 27001:2013 A.13.1.1, A.13.1.3, A.13.2.1</w:t>
            </w:r>
          </w:p>
          <w:p w:rsidR="00D923E7" w:rsidRPr="00D85A75" w:rsidRDefault="00D923E7" w:rsidP="001B6DBC">
            <w:pPr>
              <w:pStyle w:val="ListParagraph"/>
              <w:keepNext/>
              <w:numPr>
                <w:ilvl w:val="0"/>
                <w:numId w:val="2"/>
              </w:numPr>
              <w:ind w:left="162" w:hanging="162"/>
              <w:cnfStyle w:val="000000100000"/>
              <w:rPr>
                <w:b/>
              </w:rPr>
            </w:pPr>
            <w:r w:rsidRPr="00D85A75">
              <w:rPr>
                <w:b/>
              </w:rPr>
              <w:t>NIST SP 800-53 Rev. 4 AC-4, SC-7</w:t>
            </w:r>
          </w:p>
        </w:tc>
        <w:tc>
          <w:tcPr>
            <w:tcW w:w="2250" w:type="dxa"/>
            <w:tcBorders>
              <w:top w:val="single" w:sz="4" w:space="0" w:color="800080"/>
            </w:tcBorders>
          </w:tcPr>
          <w:p w:rsidR="00D923E7" w:rsidRPr="00D85A75" w:rsidRDefault="00D923E7" w:rsidP="00A514DF">
            <w:pPr>
              <w:cnfStyle w:val="000000100000"/>
              <w:rPr>
                <w:b/>
              </w:rPr>
            </w:pPr>
            <w:r w:rsidRPr="00D85A75">
              <w:rPr>
                <w:b/>
              </w:rPr>
              <w:t>CPM-3a, -3b, -3b, -3d</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Awareness and Training</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PR.AT-1: All users are informed and trained</w:t>
            </w:r>
          </w:p>
        </w:tc>
        <w:tc>
          <w:tcPr>
            <w:tcW w:w="3690" w:type="dxa"/>
            <w:shd w:val="clear" w:color="auto" w:fill="E5DFEC" w:themeFill="accent4" w:themeFillTint="33"/>
          </w:tcPr>
          <w:p w:rsidR="00D923E7" w:rsidRPr="00D85A75" w:rsidRDefault="00D923E7" w:rsidP="00A514DF">
            <w:pPr>
              <w:cnfStyle w:val="000000000000"/>
              <w:rPr>
                <w:b/>
                <w:color w:val="FF0000"/>
              </w:rPr>
            </w:pPr>
            <w:r w:rsidRPr="00D85A75">
              <w:rPr>
                <w:b/>
              </w:rPr>
              <w:t xml:space="preserve">Periodic training, in conjunction with regular awareness activities, is an effective way to promote a culture of </w:t>
            </w:r>
            <w:proofErr w:type="spellStart"/>
            <w:r w:rsidRPr="00D85A75">
              <w:rPr>
                <w:b/>
              </w:rPr>
              <w:t>cybersecurity</w:t>
            </w:r>
            <w:proofErr w:type="spellEnd"/>
            <w:r w:rsidRPr="00D85A75">
              <w:rPr>
                <w:b/>
              </w:rPr>
              <w:t xml:space="preserve"> and maintain awareness of the </w:t>
            </w:r>
            <w:proofErr w:type="spellStart"/>
            <w:r w:rsidRPr="00D85A75">
              <w:rPr>
                <w:b/>
              </w:rPr>
              <w:t>cybersecurity</w:t>
            </w:r>
            <w:proofErr w:type="spellEnd"/>
            <w:r w:rsidRPr="00D85A75">
              <w:rPr>
                <w:b/>
              </w:rPr>
              <w:t>-related HR roles, responsibilities, and requirements necessary to support offshore operations</w:t>
            </w:r>
            <w:r w:rsidR="00CB347B">
              <w:rPr>
                <w:b/>
              </w:rPr>
              <w:t xml:space="preserve"> training accountability</w:t>
            </w:r>
            <w:r w:rsidR="004F3EEB" w:rsidRPr="00D85A75">
              <w:rPr>
                <w:b/>
              </w:rPr>
              <w:t xml:space="preserve">. </w:t>
            </w:r>
            <w:proofErr w:type="spellStart"/>
            <w:r w:rsidRPr="00D85A75">
              <w:rPr>
                <w:b/>
              </w:rPr>
              <w:t>Cybersecurity</w:t>
            </w:r>
            <w:proofErr w:type="spellEnd"/>
            <w:r w:rsidRPr="00D85A75">
              <w:rPr>
                <w:b/>
              </w:rPr>
              <w:t xml:space="preserve"> incidents can impact safety, making training critical</w:t>
            </w:r>
            <w:r>
              <w:rPr>
                <w:b/>
              </w:rPr>
              <w:t xml:space="preserve"> for preventing personnel safety impacts.</w:t>
            </w:r>
          </w:p>
        </w:tc>
        <w:tc>
          <w:tcPr>
            <w:tcW w:w="2970"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 BAI05.07</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AT-2, PM-13</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 xml:space="preserve">WM-3a, -4a, -3b, -3c, </w:t>
            </w:r>
          </w:p>
          <w:p w:rsidR="00D923E7" w:rsidRPr="00D85A75" w:rsidRDefault="00D923E7" w:rsidP="00A514DF">
            <w:pPr>
              <w:cnfStyle w:val="000000000000"/>
              <w:rPr>
                <w:b/>
              </w:rPr>
            </w:pPr>
            <w:r w:rsidRPr="00D85A75">
              <w:rPr>
                <w:b/>
              </w:rPr>
              <w:t>-3d, -3g, -3h, -3i</w:t>
            </w:r>
          </w:p>
        </w:tc>
      </w:tr>
      <w:tr w:rsidR="00D923E7" w:rsidRPr="00D85A75" w:rsidTr="00A514DF">
        <w:trPr>
          <w:cnfStyle w:val="000000100000"/>
          <w:cantSplit/>
        </w:trPr>
        <w:tc>
          <w:tcPr>
            <w:cnfStyle w:val="001000000000"/>
            <w:tcW w:w="1795" w:type="dxa"/>
          </w:tcPr>
          <w:p w:rsidR="00D923E7" w:rsidRPr="00D85A75" w:rsidRDefault="00D923E7" w:rsidP="00A514DF">
            <w:r w:rsidRPr="00D85A75">
              <w:t>Awareness and Training</w:t>
            </w:r>
          </w:p>
        </w:tc>
        <w:tc>
          <w:tcPr>
            <w:tcW w:w="2250" w:type="dxa"/>
          </w:tcPr>
          <w:p w:rsidR="00D923E7" w:rsidRPr="00D85A75" w:rsidRDefault="00D923E7" w:rsidP="00A514DF">
            <w:pPr>
              <w:cnfStyle w:val="000000100000"/>
              <w:rPr>
                <w:b/>
              </w:rPr>
            </w:pPr>
            <w:r w:rsidRPr="00D85A75">
              <w:rPr>
                <w:rFonts w:eastAsia="Times New Roman" w:cs="Times New Roman"/>
                <w:b/>
                <w:bCs/>
                <w:color w:val="000000"/>
              </w:rPr>
              <w:t xml:space="preserve">PR.AT-3: </w:t>
            </w:r>
            <w:r w:rsidRPr="00D85A75">
              <w:rPr>
                <w:rFonts w:eastAsia="Times New Roman" w:cs="Times New Roman"/>
                <w:b/>
                <w:color w:val="000000"/>
              </w:rPr>
              <w:t>Third-party stakeholders (e.g., suppliers, customers, partners) understand roles &amp; responsibilities</w:t>
            </w:r>
          </w:p>
        </w:tc>
        <w:tc>
          <w:tcPr>
            <w:tcW w:w="3690" w:type="dxa"/>
          </w:tcPr>
          <w:p w:rsidR="00D923E7" w:rsidRPr="00D85A75" w:rsidRDefault="00D923E7" w:rsidP="00A514DF">
            <w:pPr>
              <w:cnfStyle w:val="000000100000"/>
              <w:rPr>
                <w:b/>
              </w:rPr>
            </w:pPr>
            <w:proofErr w:type="spellStart"/>
            <w:r w:rsidRPr="00D85A75">
              <w:rPr>
                <w:b/>
              </w:rPr>
              <w:t>Cybersecurity</w:t>
            </w:r>
            <w:proofErr w:type="spellEnd"/>
            <w:r w:rsidRPr="00D85A75">
              <w:rPr>
                <w:b/>
              </w:rPr>
              <w:t xml:space="preserve"> incidents can result from mistakes and other unintentional activities, not just malicious actors</w:t>
            </w:r>
            <w:r w:rsidR="004F3EEB" w:rsidRPr="00D85A75">
              <w:rPr>
                <w:b/>
              </w:rPr>
              <w:t xml:space="preserve">. </w:t>
            </w:r>
            <w:r w:rsidRPr="00D85A75">
              <w:rPr>
                <w:b/>
              </w:rPr>
              <w:t>Many offshore operations rely heavily on a diverse contractor base to function</w:t>
            </w:r>
            <w:r w:rsidR="004F3EEB" w:rsidRPr="00D85A75">
              <w:rPr>
                <w:b/>
              </w:rPr>
              <w:t xml:space="preserve">. </w:t>
            </w:r>
            <w:r w:rsidRPr="00D85A75">
              <w:rPr>
                <w:b/>
              </w:rPr>
              <w:t xml:space="preserve">All personnel on offshore facilities and vessels, regardless of which organization employs them directly, must understand how they may impact </w:t>
            </w:r>
            <w:proofErr w:type="spellStart"/>
            <w:r w:rsidRPr="00D85A75">
              <w:rPr>
                <w:b/>
              </w:rPr>
              <w:t>cybersecurity</w:t>
            </w:r>
            <w:proofErr w:type="spellEnd"/>
            <w:r w:rsidRPr="00D85A75">
              <w:rPr>
                <w:b/>
              </w:rPr>
              <w:t xml:space="preserve"> and behave accordingly in the context of the specific operations on their facility or vessel</w:t>
            </w:r>
            <w:r w:rsidR="004F3EEB" w:rsidRPr="00D85A75">
              <w:rPr>
                <w:b/>
              </w:rPr>
              <w:t xml:space="preserve">. </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CCS CSC 9</w:t>
            </w:r>
          </w:p>
          <w:p w:rsidR="00D923E7" w:rsidRPr="00D85A75" w:rsidRDefault="00D923E7" w:rsidP="001B6DBC">
            <w:pPr>
              <w:pStyle w:val="ListParagraph"/>
              <w:numPr>
                <w:ilvl w:val="0"/>
                <w:numId w:val="2"/>
              </w:numPr>
              <w:ind w:left="162" w:hanging="162"/>
              <w:cnfStyle w:val="000000100000"/>
              <w:rPr>
                <w:b/>
              </w:rPr>
            </w:pPr>
            <w:r w:rsidRPr="00D85A75">
              <w:rPr>
                <w:b/>
              </w:rPr>
              <w:t>COBIT 5 APO07.03, APO10.04, APO10.05</w:t>
            </w:r>
          </w:p>
          <w:p w:rsidR="00D923E7" w:rsidRPr="00D85A75" w:rsidRDefault="00D923E7" w:rsidP="001B6DBC">
            <w:pPr>
              <w:pStyle w:val="ListParagraph"/>
              <w:numPr>
                <w:ilvl w:val="0"/>
                <w:numId w:val="2"/>
              </w:numPr>
              <w:ind w:left="162" w:hanging="162"/>
              <w:cnfStyle w:val="000000100000"/>
              <w:rPr>
                <w:b/>
              </w:rPr>
            </w:pPr>
            <w:r w:rsidRPr="00D85A75">
              <w:rPr>
                <w:b/>
              </w:rPr>
              <w:t>ISA 62443-2-1:2009 4.3.2.4.2</w:t>
            </w:r>
          </w:p>
          <w:p w:rsidR="00D923E7" w:rsidRPr="00D85A75" w:rsidRDefault="00D923E7" w:rsidP="001B6DBC">
            <w:pPr>
              <w:pStyle w:val="ListParagraph"/>
              <w:numPr>
                <w:ilvl w:val="0"/>
                <w:numId w:val="2"/>
              </w:numPr>
              <w:ind w:left="162" w:hanging="162"/>
              <w:cnfStyle w:val="0000001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100000"/>
              <w:rPr>
                <w:b/>
              </w:rPr>
            </w:pPr>
            <w:r w:rsidRPr="00D85A75">
              <w:rPr>
                <w:b/>
              </w:rPr>
              <w:t>NIST SP 800-53 Rev. 4 PS-7, SA-9</w:t>
            </w:r>
          </w:p>
        </w:tc>
        <w:tc>
          <w:tcPr>
            <w:tcW w:w="2250" w:type="dxa"/>
          </w:tcPr>
          <w:p w:rsidR="00D923E7" w:rsidRPr="00D85A75" w:rsidRDefault="00D923E7" w:rsidP="00A514DF">
            <w:pPr>
              <w:cnfStyle w:val="000000100000"/>
              <w:rPr>
                <w:b/>
              </w:rPr>
            </w:pPr>
            <w:r w:rsidRPr="00D85A75">
              <w:rPr>
                <w:b/>
              </w:rPr>
              <w:t xml:space="preserve">WM-1a, -1b, -1c, -1d, </w:t>
            </w:r>
          </w:p>
          <w:p w:rsidR="00D923E7" w:rsidRPr="00D85A75" w:rsidRDefault="00D923E7" w:rsidP="00A514DF">
            <w:pPr>
              <w:cnfStyle w:val="000000100000"/>
              <w:rPr>
                <w:b/>
              </w:rPr>
            </w:pPr>
            <w:r w:rsidRPr="00D85A75">
              <w:rPr>
                <w:b/>
              </w:rPr>
              <w:t>-1e, -1f, -1g</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Awareness and Training</w:t>
            </w:r>
          </w:p>
        </w:tc>
        <w:tc>
          <w:tcPr>
            <w:tcW w:w="2250" w:type="dxa"/>
            <w:shd w:val="clear" w:color="auto" w:fill="E5DFEC" w:themeFill="accent4" w:themeFillTint="33"/>
          </w:tcPr>
          <w:p w:rsidR="00D923E7" w:rsidRPr="00D85A75" w:rsidRDefault="00D923E7" w:rsidP="00A514DF">
            <w:pPr>
              <w:cnfStyle w:val="000000000000"/>
            </w:pPr>
            <w:r w:rsidRPr="00D85A75">
              <w:rPr>
                <w:b/>
              </w:rPr>
              <w:t>PR.AT-5: Physical and information security personnel understand roles &amp; responsibilities</w:t>
            </w:r>
          </w:p>
        </w:tc>
        <w:tc>
          <w:tcPr>
            <w:tcW w:w="3690" w:type="dxa"/>
            <w:shd w:val="clear" w:color="auto" w:fill="E5DFEC" w:themeFill="accent4" w:themeFillTint="33"/>
          </w:tcPr>
          <w:p w:rsidR="00D923E7" w:rsidRPr="00D85A75" w:rsidRDefault="00D923E7" w:rsidP="00A514DF">
            <w:pPr>
              <w:cnfStyle w:val="000000000000"/>
              <w:rPr>
                <w:b/>
              </w:rPr>
            </w:pPr>
            <w:r w:rsidRPr="00D85A75">
              <w:rPr>
                <w:b/>
              </w:rPr>
              <w:t>Personnel involved in offshore operations must understand the policies and procedures</w:t>
            </w:r>
            <w:r>
              <w:rPr>
                <w:b/>
              </w:rPr>
              <w:t>, including role descriptions,</w:t>
            </w:r>
            <w:r w:rsidRPr="00D85A75">
              <w:rPr>
                <w:b/>
              </w:rPr>
              <w:t xml:space="preserve"> that are in place to address IT and OT </w:t>
            </w:r>
            <w:proofErr w:type="spellStart"/>
            <w:r w:rsidRPr="00D85A75">
              <w:rPr>
                <w:b/>
              </w:rPr>
              <w:t>cybersecurity</w:t>
            </w:r>
            <w:proofErr w:type="spellEnd"/>
            <w:r w:rsidRPr="00D85A75">
              <w:rPr>
                <w:b/>
              </w:rPr>
              <w:t xml:space="preserve"> risks that may result in personnel safety issues in the context of their individual roles and responsibilities. While a full understanding of enterprise risk management and </w:t>
            </w:r>
            <w:proofErr w:type="spellStart"/>
            <w:r w:rsidRPr="00D85A75">
              <w:rPr>
                <w:b/>
              </w:rPr>
              <w:t>cybersecurity</w:t>
            </w:r>
            <w:proofErr w:type="spellEnd"/>
            <w:r w:rsidRPr="00D85A75">
              <w:rPr>
                <w:b/>
              </w:rPr>
              <w:t xml:space="preserve"> strategies is not necessary or even important for all job roles, physical and information security personnel must understand how to prioritize responsibilities as needed.</w:t>
            </w:r>
          </w:p>
          <w:p w:rsidR="00D923E7" w:rsidRPr="00D85A75" w:rsidRDefault="00D923E7" w:rsidP="00A514DF">
            <w:pPr>
              <w:cnfStyle w:val="000000000000"/>
              <w:rPr>
                <w:b/>
              </w:rPr>
            </w:pPr>
          </w:p>
          <w:p w:rsidR="00D923E7" w:rsidRPr="00D85A75" w:rsidRDefault="00D923E7" w:rsidP="00A514DF">
            <w:pPr>
              <w:cnfStyle w:val="000000000000"/>
              <w:rPr>
                <w:b/>
                <w:color w:val="FF0000"/>
              </w:rPr>
            </w:pPr>
            <w:r w:rsidRPr="00D85A75">
              <w:rPr>
                <w:b/>
              </w:rPr>
              <w:t>Note that PR.AT-5 assumes implementation of PR.AT-2</w:t>
            </w:r>
            <w:r w:rsidR="004F3EEB" w:rsidRPr="00D85A75">
              <w:rPr>
                <w:b/>
              </w:rPr>
              <w:t xml:space="preserve">. </w:t>
            </w:r>
          </w:p>
        </w:tc>
        <w:tc>
          <w:tcPr>
            <w:tcW w:w="2970"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AT-3, PM-13</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WM-1a, -1b, -1c, -1d, -1e, -1f, -1g</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Maintenance</w:t>
            </w:r>
          </w:p>
        </w:tc>
        <w:tc>
          <w:tcPr>
            <w:tcW w:w="2250" w:type="dxa"/>
            <w:shd w:val="clear" w:color="auto" w:fill="auto"/>
          </w:tcPr>
          <w:p w:rsidR="00D923E7" w:rsidRPr="00D85A75" w:rsidRDefault="00D923E7" w:rsidP="00A514DF">
            <w:pPr>
              <w:cnfStyle w:val="000000100000"/>
              <w:rPr>
                <w:b/>
              </w:rPr>
            </w:pPr>
            <w:r w:rsidRPr="00D85A75">
              <w:t>PR.MA-1: Maintenance and repair of organizational assets is performed and logged in a timely manner, with approved and controlled tools</w:t>
            </w:r>
          </w:p>
        </w:tc>
        <w:tc>
          <w:tcPr>
            <w:tcW w:w="3690" w:type="dxa"/>
            <w:shd w:val="clear" w:color="auto" w:fill="auto"/>
          </w:tcPr>
          <w:p w:rsidR="00D923E7" w:rsidRPr="00D85A75" w:rsidRDefault="00D923E7" w:rsidP="00A514DF">
            <w:pPr>
              <w:cnfStyle w:val="000000100000"/>
              <w:rPr>
                <w:b/>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BAI09.03</w:t>
            </w:r>
          </w:p>
          <w:p w:rsidR="00D923E7" w:rsidRPr="00D85A75" w:rsidRDefault="00D923E7" w:rsidP="001B6DBC">
            <w:pPr>
              <w:pStyle w:val="ListParagraph"/>
              <w:numPr>
                <w:ilvl w:val="0"/>
                <w:numId w:val="2"/>
              </w:numPr>
              <w:ind w:left="162" w:hanging="162"/>
              <w:cnfStyle w:val="000000100000"/>
            </w:pPr>
            <w:r w:rsidRPr="00D85A75">
              <w:t>ISA 62443-2-1:2009 4.3.3.3.7</w:t>
            </w:r>
          </w:p>
          <w:p w:rsidR="00D923E7" w:rsidRPr="00D85A75" w:rsidRDefault="00D923E7" w:rsidP="001B6DBC">
            <w:pPr>
              <w:pStyle w:val="ListParagraph"/>
              <w:numPr>
                <w:ilvl w:val="0"/>
                <w:numId w:val="2"/>
              </w:numPr>
              <w:ind w:left="162" w:hanging="162"/>
              <w:cnfStyle w:val="000000100000"/>
            </w:pPr>
            <w:r w:rsidRPr="00D85A75">
              <w:t>ISO/IEC 27001:2013 A.11.1.2, A.11.2.4, A.11.2.5</w:t>
            </w:r>
          </w:p>
          <w:p w:rsidR="00D923E7" w:rsidRPr="00D85A75" w:rsidRDefault="00D923E7" w:rsidP="001B6DBC">
            <w:pPr>
              <w:pStyle w:val="ListParagraph"/>
              <w:numPr>
                <w:ilvl w:val="0"/>
                <w:numId w:val="2"/>
              </w:numPr>
              <w:ind w:left="162" w:hanging="162"/>
              <w:cnfStyle w:val="000000100000"/>
              <w:rPr>
                <w:b/>
              </w:rPr>
            </w:pPr>
            <w:r w:rsidRPr="00D85A75">
              <w:t>NIST SP 800-53 Rev. 4 MA-2, MA-3, MA-5</w:t>
            </w:r>
          </w:p>
        </w:tc>
        <w:tc>
          <w:tcPr>
            <w:tcW w:w="2250" w:type="dxa"/>
            <w:shd w:val="clear" w:color="auto" w:fill="auto"/>
          </w:tcPr>
          <w:p w:rsidR="00D923E7" w:rsidRPr="00D85A75" w:rsidRDefault="00D923E7" w:rsidP="00A514DF">
            <w:pPr>
              <w:cnfStyle w:val="000000100000"/>
              <w:rPr>
                <w:b/>
              </w:rPr>
            </w:pPr>
            <w:r w:rsidRPr="00D85A75">
              <w:t>ACM-3b, -4c, -3f</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Maintenance</w:t>
            </w:r>
          </w:p>
        </w:tc>
        <w:tc>
          <w:tcPr>
            <w:tcW w:w="2250" w:type="dxa"/>
            <w:shd w:val="clear" w:color="auto" w:fill="auto"/>
          </w:tcPr>
          <w:p w:rsidR="00D923E7" w:rsidRPr="00D85A75" w:rsidRDefault="00D923E7" w:rsidP="00A514DF">
            <w:pPr>
              <w:cnfStyle w:val="000000000000"/>
              <w:rPr>
                <w:b/>
              </w:rPr>
            </w:pPr>
            <w:r w:rsidRPr="00D85A75">
              <w:t>PR.MA-2: Remote maintenance of organizational assets is approved, logged, and performed in a manner that prevents unauthorized access</w:t>
            </w:r>
          </w:p>
        </w:tc>
        <w:tc>
          <w:tcPr>
            <w:tcW w:w="3690" w:type="dxa"/>
            <w:shd w:val="clear" w:color="auto" w:fill="auto"/>
          </w:tcPr>
          <w:p w:rsidR="00D923E7" w:rsidRPr="00D85A75" w:rsidRDefault="00D923E7" w:rsidP="00A514DF">
            <w:pPr>
              <w:cnfStyle w:val="000000000000"/>
              <w:rPr>
                <w:b/>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DSS05.04</w:t>
            </w:r>
          </w:p>
          <w:p w:rsidR="00D923E7" w:rsidRPr="00D85A75" w:rsidRDefault="00D923E7" w:rsidP="001B6DBC">
            <w:pPr>
              <w:pStyle w:val="ListParagraph"/>
              <w:numPr>
                <w:ilvl w:val="0"/>
                <w:numId w:val="2"/>
              </w:numPr>
              <w:ind w:left="162" w:hanging="162"/>
              <w:cnfStyle w:val="000000000000"/>
            </w:pPr>
            <w:r w:rsidRPr="00D85A75">
              <w:t>ISA 62443-2-1:2009 4.3.3.6.5, 4.3.3.6.6, 4.3.3.6.7, 4.4.4.6.8</w:t>
            </w:r>
          </w:p>
          <w:p w:rsidR="00D923E7" w:rsidRPr="00D85A75" w:rsidRDefault="00D923E7" w:rsidP="001B6DBC">
            <w:pPr>
              <w:pStyle w:val="ListParagraph"/>
              <w:numPr>
                <w:ilvl w:val="0"/>
                <w:numId w:val="2"/>
              </w:numPr>
              <w:ind w:left="162" w:hanging="162"/>
              <w:cnfStyle w:val="000000000000"/>
            </w:pPr>
            <w:r w:rsidRPr="00D85A75">
              <w:t>ISO/IEC 27001:2013 A.11.2.4, A.15.1.1, A.15.2.1</w:t>
            </w:r>
          </w:p>
          <w:p w:rsidR="00D923E7" w:rsidRPr="00D85A75" w:rsidRDefault="00D923E7" w:rsidP="001B6DBC">
            <w:pPr>
              <w:pStyle w:val="ListParagraph"/>
              <w:numPr>
                <w:ilvl w:val="0"/>
                <w:numId w:val="2"/>
              </w:numPr>
              <w:ind w:left="162" w:hanging="162"/>
              <w:cnfStyle w:val="000000000000"/>
              <w:rPr>
                <w:b/>
              </w:rPr>
            </w:pPr>
            <w:r w:rsidRPr="00D85A75">
              <w:t>NIST SP 800-53 Rev. 4 MA-4</w:t>
            </w:r>
          </w:p>
        </w:tc>
        <w:tc>
          <w:tcPr>
            <w:tcW w:w="2250" w:type="dxa"/>
            <w:shd w:val="clear" w:color="auto" w:fill="auto"/>
          </w:tcPr>
          <w:p w:rsidR="00D923E7" w:rsidRPr="00D85A75" w:rsidRDefault="00D923E7" w:rsidP="00A514DF">
            <w:pPr>
              <w:cnfStyle w:val="000000000000"/>
            </w:pPr>
            <w:r w:rsidRPr="00D85A75">
              <w:t xml:space="preserve">SA-1a, </w:t>
            </w:r>
          </w:p>
          <w:p w:rsidR="00D923E7" w:rsidRPr="00D85A75" w:rsidRDefault="00D923E7" w:rsidP="00A514DF">
            <w:pPr>
              <w:cnfStyle w:val="000000000000"/>
            </w:pPr>
            <w:r w:rsidRPr="00D85A75">
              <w:t xml:space="preserve">IR-1C, </w:t>
            </w:r>
          </w:p>
          <w:p w:rsidR="00D923E7" w:rsidRPr="00D85A75" w:rsidRDefault="00D923E7" w:rsidP="00A514DF">
            <w:pPr>
              <w:cnfStyle w:val="000000000000"/>
              <w:rPr>
                <w:b/>
              </w:rPr>
            </w:pPr>
            <w:r w:rsidRPr="00D85A75">
              <w:t>IAM-2a, -2b, -2c, -2d, -2e, -2f, -2g, -2h</w:t>
            </w:r>
          </w:p>
        </w:tc>
      </w:tr>
      <w:tr w:rsidR="00D923E7" w:rsidRPr="00D85A75" w:rsidTr="00A514DF">
        <w:trPr>
          <w:cnfStyle w:val="000000100000"/>
          <w:cantSplit/>
        </w:trPr>
        <w:tc>
          <w:tcPr>
            <w:cnfStyle w:val="001000000000"/>
            <w:tcW w:w="1795" w:type="dxa"/>
          </w:tcPr>
          <w:p w:rsidR="00D923E7" w:rsidRPr="00D85A75" w:rsidRDefault="00D923E7" w:rsidP="00A514DF">
            <w:pPr>
              <w:rPr>
                <w:b w:val="0"/>
              </w:rPr>
            </w:pPr>
            <w:r w:rsidRPr="00D85A75">
              <w:t>Protective Technology</w:t>
            </w:r>
          </w:p>
        </w:tc>
        <w:tc>
          <w:tcPr>
            <w:tcW w:w="2250" w:type="dxa"/>
          </w:tcPr>
          <w:p w:rsidR="00D923E7" w:rsidRPr="00D85A75" w:rsidRDefault="00D923E7" w:rsidP="00A514DF">
            <w:pPr>
              <w:cnfStyle w:val="000000100000"/>
              <w:rPr>
                <w:b/>
              </w:rPr>
            </w:pPr>
            <w:r w:rsidRPr="00D85A75">
              <w:rPr>
                <w:b/>
              </w:rPr>
              <w:t>PR.PT-2: Removable media is protected and its use restricted according to policy</w:t>
            </w:r>
          </w:p>
        </w:tc>
        <w:tc>
          <w:tcPr>
            <w:tcW w:w="3690" w:type="dxa"/>
          </w:tcPr>
          <w:p w:rsidR="00D923E7" w:rsidRPr="00D85A75" w:rsidRDefault="00D923E7" w:rsidP="00A514DF">
            <w:pPr>
              <w:cnfStyle w:val="000000100000"/>
              <w:rPr>
                <w:rFonts w:ascii="Calibri" w:hAnsi="Calibri"/>
              </w:rPr>
            </w:pPr>
            <w:r w:rsidRPr="00D85A75">
              <w:rPr>
                <w:b/>
              </w:rPr>
              <w:t xml:space="preserve">Use of </w:t>
            </w:r>
            <w:proofErr w:type="spellStart"/>
            <w:r w:rsidRPr="00D85A75">
              <w:rPr>
                <w:b/>
              </w:rPr>
              <w:t>removeable</w:t>
            </w:r>
            <w:proofErr w:type="spellEnd"/>
            <w:r w:rsidRPr="00D85A75">
              <w:rPr>
                <w:b/>
              </w:rPr>
              <w:t xml:space="preserve"> media on offshore facilities and vessels is one of the </w:t>
            </w:r>
            <w:r>
              <w:rPr>
                <w:b/>
              </w:rPr>
              <w:t>most significant</w:t>
            </w:r>
            <w:r w:rsidRPr="00D85A75" w:rsidDel="00825ACB">
              <w:rPr>
                <w:b/>
              </w:rPr>
              <w:t xml:space="preserve"> </w:t>
            </w:r>
            <w:r w:rsidRPr="00D85A75">
              <w:rPr>
                <w:b/>
              </w:rPr>
              <w:t>issues in offshore operations because it can introduce unknown files and executables into the environment</w:t>
            </w:r>
            <w:r w:rsidR="004F3EEB" w:rsidRPr="00D85A75">
              <w:rPr>
                <w:b/>
              </w:rPr>
              <w:t xml:space="preserve">. </w:t>
            </w:r>
            <w:r w:rsidRPr="00D85A75">
              <w:rPr>
                <w:b/>
              </w:rPr>
              <w:t>However, some use of removable media may be critical to certain assets, such as in the case of updating control system software</w:t>
            </w:r>
            <w:r w:rsidR="004F3EEB" w:rsidRPr="00D85A75">
              <w:rPr>
                <w:b/>
              </w:rPr>
              <w:t xml:space="preserve">. </w:t>
            </w:r>
            <w:r w:rsidRPr="00D85A75">
              <w:rPr>
                <w:b/>
              </w:rPr>
              <w:t>Organizations should define appropriate parameters for removable media use, including activities such as restricting use to approved media owned and managed by the organization</w:t>
            </w:r>
            <w:r w:rsidR="00CB347B">
              <w:rPr>
                <w:b/>
              </w:rPr>
              <w:t>, restricting who can use removable media,</w:t>
            </w:r>
            <w:r w:rsidRPr="00D85A75">
              <w:rPr>
                <w:b/>
              </w:rPr>
              <w:t xml:space="preserve"> and disabling use when practicable.</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DSS05.02, APO13.01</w:t>
            </w:r>
          </w:p>
          <w:p w:rsidR="00D923E7" w:rsidRPr="00D85A75" w:rsidRDefault="00D923E7" w:rsidP="001B6DBC">
            <w:pPr>
              <w:pStyle w:val="ListParagraph"/>
              <w:numPr>
                <w:ilvl w:val="0"/>
                <w:numId w:val="2"/>
              </w:numPr>
              <w:ind w:left="162" w:hanging="162"/>
              <w:cnfStyle w:val="000000100000"/>
              <w:rPr>
                <w:b/>
              </w:rPr>
            </w:pPr>
            <w:r w:rsidRPr="00D85A75">
              <w:rPr>
                <w:b/>
              </w:rPr>
              <w:t>ISA 62443-3-3:2013 SR 2.3</w:t>
            </w:r>
          </w:p>
          <w:p w:rsidR="00D923E7" w:rsidRPr="00D85A75" w:rsidRDefault="00D923E7" w:rsidP="001B6DBC">
            <w:pPr>
              <w:pStyle w:val="ListParagraph"/>
              <w:numPr>
                <w:ilvl w:val="0"/>
                <w:numId w:val="2"/>
              </w:numPr>
              <w:ind w:left="162" w:hanging="162"/>
              <w:cnfStyle w:val="000000100000"/>
              <w:rPr>
                <w:b/>
              </w:rPr>
            </w:pPr>
            <w:r w:rsidRPr="00D85A75">
              <w:rPr>
                <w:b/>
              </w:rPr>
              <w:t>ISO/IEC 27001:2013 A.8.2.2, A.8.2.3, A.8.3.1, A.8.3.3, A.11.2.9</w:t>
            </w:r>
          </w:p>
          <w:p w:rsidR="00D923E7" w:rsidRPr="00D85A75" w:rsidRDefault="00D923E7" w:rsidP="001B6DBC">
            <w:pPr>
              <w:pStyle w:val="ListParagraph"/>
              <w:numPr>
                <w:ilvl w:val="0"/>
                <w:numId w:val="2"/>
              </w:numPr>
              <w:ind w:left="162" w:hanging="162"/>
              <w:cnfStyle w:val="000000100000"/>
            </w:pPr>
            <w:r w:rsidRPr="00D85A75">
              <w:rPr>
                <w:b/>
              </w:rPr>
              <w:t>NIST SP 800-53 Rev. 4 MP-2, MP-4, MP-5, MP-7</w:t>
            </w:r>
          </w:p>
        </w:tc>
        <w:tc>
          <w:tcPr>
            <w:tcW w:w="2250" w:type="dxa"/>
          </w:tcPr>
          <w:p w:rsidR="00D923E7" w:rsidRPr="00D85A75" w:rsidRDefault="00D923E7" w:rsidP="00A514DF">
            <w:pPr>
              <w:cnfStyle w:val="000000100000"/>
              <w:rPr>
                <w:b/>
              </w:rPr>
            </w:pPr>
            <w:r w:rsidRPr="00D85A75">
              <w:rPr>
                <w:b/>
              </w:rPr>
              <w:t xml:space="preserve">IAM-2a, -2b, -2c, -3e, </w:t>
            </w:r>
            <w:r w:rsidRPr="00D85A75">
              <w:rPr>
                <w:b/>
              </w:rPr>
              <w:br/>
              <w:t>-3f</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Protective Technology</w:t>
            </w:r>
          </w:p>
        </w:tc>
        <w:tc>
          <w:tcPr>
            <w:tcW w:w="2250" w:type="dxa"/>
            <w:shd w:val="clear" w:color="auto" w:fill="E5DFEC" w:themeFill="accent4" w:themeFillTint="33"/>
          </w:tcPr>
          <w:p w:rsidR="00D923E7" w:rsidRPr="00D85A75" w:rsidRDefault="00D923E7" w:rsidP="00A514DF">
            <w:pPr>
              <w:cnfStyle w:val="000000000000"/>
              <w:rPr>
                <w:b/>
              </w:rPr>
            </w:pPr>
            <w:r w:rsidRPr="00D85A75">
              <w:rPr>
                <w:rFonts w:eastAsia="Times New Roman" w:cs="Times New Roman"/>
                <w:b/>
                <w:bCs/>
                <w:color w:val="000000"/>
              </w:rPr>
              <w:t xml:space="preserve">PR.PT-3: </w:t>
            </w:r>
            <w:r w:rsidRPr="00D85A75">
              <w:rPr>
                <w:rFonts w:eastAsia="Times New Roman" w:cs="Times New Roman"/>
                <w:b/>
                <w:color w:val="000000"/>
              </w:rPr>
              <w:t>Access to systems and assets is controlled, incorporating the principle of least functionality</w:t>
            </w:r>
          </w:p>
        </w:tc>
        <w:tc>
          <w:tcPr>
            <w:tcW w:w="3690" w:type="dxa"/>
            <w:shd w:val="clear" w:color="auto" w:fill="E5DFEC" w:themeFill="accent4" w:themeFillTint="33"/>
          </w:tcPr>
          <w:p w:rsidR="00D923E7" w:rsidRPr="00D85A75" w:rsidRDefault="00D923E7" w:rsidP="00A514DF">
            <w:pPr>
              <w:cnfStyle w:val="000000000000"/>
              <w:rPr>
                <w:b/>
                <w:color w:val="FF0000"/>
              </w:rPr>
            </w:pPr>
            <w:r w:rsidRPr="00D85A75">
              <w:rPr>
                <w:b/>
              </w:rPr>
              <w:t>Offshore operations facilities can be large, with a high number of individuals filling many types of roles</w:t>
            </w:r>
            <w:r w:rsidR="004F3EEB" w:rsidRPr="00D85A75">
              <w:rPr>
                <w:b/>
              </w:rPr>
              <w:t xml:space="preserve">. </w:t>
            </w:r>
            <w:r w:rsidRPr="00D85A75">
              <w:rPr>
                <w:b/>
              </w:rPr>
              <w:t>Personnel access should be carefully managed to prevent accidents and other unintended consequences to networks, systems, and assets</w:t>
            </w:r>
            <w:r w:rsidR="004F3EEB" w:rsidRPr="00D85A75">
              <w:rPr>
                <w:b/>
              </w:rPr>
              <w:t xml:space="preserve">. </w:t>
            </w:r>
            <w:r w:rsidRPr="00D85A75">
              <w:rPr>
                <w:b/>
              </w:rPr>
              <w:t>For example, the chef does not need access to the control room</w:t>
            </w:r>
            <w:r w:rsidR="004F3EEB" w:rsidRPr="00D85A75">
              <w:rPr>
                <w:b/>
              </w:rPr>
              <w:t xml:space="preserve">. </w:t>
            </w:r>
            <w:r w:rsidRPr="00D85A75">
              <w:rPr>
                <w:b/>
              </w:rPr>
              <w:t>Physical aspects of this activity should be considered when designing new facilities and vessels.</w:t>
            </w:r>
          </w:p>
        </w:tc>
        <w:tc>
          <w:tcPr>
            <w:tcW w:w="2970"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DSS05.02</w:t>
            </w:r>
          </w:p>
          <w:p w:rsidR="00D923E7" w:rsidRPr="00D85A75" w:rsidRDefault="00D923E7" w:rsidP="001B6DBC">
            <w:pPr>
              <w:pStyle w:val="ListParagraph"/>
              <w:numPr>
                <w:ilvl w:val="0"/>
                <w:numId w:val="2"/>
              </w:numPr>
              <w:ind w:left="162" w:hanging="162"/>
              <w:cnfStyle w:val="000000000000"/>
              <w:rPr>
                <w:b/>
              </w:rPr>
            </w:pPr>
            <w:r w:rsidRPr="00D85A75">
              <w:rPr>
                <w:b/>
              </w:rPr>
              <w:t>ISA 62443-2-1:2009 4.3.3.5.1, 4.3.3.5.2, 4.3.3.5.3, 4.3.3.5.4, 4.3.3.5.5, 4.3.3.5.6, 4.3.3.5.7, 4.3.3.5.8, 4.3.3.6.1, 4.3.3.6.2, 4.3.3.6.3, 4.3.3.6.4, 4.3.3.6.5, 4.3.3.6.6, 4.3.3.6.7, 4.3.3.6.8, 4.3.3.6.9, 4.3.3.7.1, 4.3.3.7.2, 4.3.3.7.3, 4.3.3.7.4</w:t>
            </w:r>
          </w:p>
          <w:p w:rsidR="00D923E7" w:rsidRPr="00D85A75" w:rsidRDefault="00D923E7" w:rsidP="001B6DBC">
            <w:pPr>
              <w:pStyle w:val="ListParagraph"/>
              <w:numPr>
                <w:ilvl w:val="0"/>
                <w:numId w:val="2"/>
              </w:numPr>
              <w:ind w:left="162" w:hanging="162"/>
              <w:cnfStyle w:val="000000000000"/>
              <w:rPr>
                <w:b/>
              </w:rPr>
            </w:pPr>
            <w:r w:rsidRPr="00D85A75">
              <w:rPr>
                <w:b/>
              </w:rPr>
              <w:t>ISA 62443-3-3:2013 SR 1.1, SR 1.2, SR 1.3, SR 1.4, SR 1.5, SR 1.6, SR 1.7, SR 1.8, SR 1.9, SR 1.10, SR 1.11, SR 1.12, SR 1.13, SR 2.1, SR 2.2, SR 2.3, SR 2.4, SR 2.5, SR 2.6, SR 2.7</w:t>
            </w:r>
          </w:p>
          <w:p w:rsidR="00D923E7" w:rsidRPr="00D85A75" w:rsidRDefault="00D923E7" w:rsidP="001B6DBC">
            <w:pPr>
              <w:pStyle w:val="ListParagraph"/>
              <w:numPr>
                <w:ilvl w:val="0"/>
                <w:numId w:val="2"/>
              </w:numPr>
              <w:ind w:left="162" w:hanging="162"/>
              <w:cnfStyle w:val="000000000000"/>
              <w:rPr>
                <w:b/>
              </w:rPr>
            </w:pPr>
            <w:r w:rsidRPr="00D85A75">
              <w:rPr>
                <w:b/>
              </w:rPr>
              <w:t>ISO/IEC 27001:2013 A.9.1.2</w:t>
            </w:r>
          </w:p>
          <w:p w:rsidR="00D923E7" w:rsidRPr="00D85A75" w:rsidRDefault="00D923E7" w:rsidP="001B6DBC">
            <w:pPr>
              <w:pStyle w:val="ListParagraph"/>
              <w:numPr>
                <w:ilvl w:val="0"/>
                <w:numId w:val="2"/>
              </w:numPr>
              <w:ind w:left="162" w:hanging="162"/>
              <w:cnfStyle w:val="000000000000"/>
              <w:rPr>
                <w:b/>
              </w:rPr>
            </w:pPr>
            <w:r w:rsidRPr="00D85A75">
              <w:rPr>
                <w:b/>
              </w:rPr>
              <w:t>NIST SP 800-53 Rev. 4 AC-3, CM-7</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 xml:space="preserve">IAM-2a, -2b, -2c, -2d, </w:t>
            </w:r>
          </w:p>
          <w:p w:rsidR="00D923E7" w:rsidRPr="00D85A75" w:rsidRDefault="00D923E7" w:rsidP="00A514DF">
            <w:pPr>
              <w:cnfStyle w:val="000000000000"/>
              <w:rPr>
                <w:b/>
              </w:rPr>
            </w:pPr>
            <w:r w:rsidRPr="00D85A75">
              <w:rPr>
                <w:b/>
              </w:rPr>
              <w:t>-2e, -2f, -2g, -2h, -2i</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Protective Technology</w:t>
            </w:r>
          </w:p>
        </w:tc>
        <w:tc>
          <w:tcPr>
            <w:tcW w:w="2250" w:type="dxa"/>
            <w:shd w:val="clear" w:color="auto" w:fill="auto"/>
          </w:tcPr>
          <w:p w:rsidR="00D923E7" w:rsidRPr="00D85A75" w:rsidRDefault="00D923E7" w:rsidP="00A514DF">
            <w:pPr>
              <w:cnfStyle w:val="000000100000"/>
              <w:rPr>
                <w:rFonts w:eastAsia="Times New Roman" w:cs="Times New Roman"/>
                <w:bCs/>
                <w:color w:val="000000"/>
              </w:rPr>
            </w:pPr>
            <w:r w:rsidRPr="00D85A75">
              <w:t>PR.PT-4: Communications and control networks are protected</w:t>
            </w:r>
          </w:p>
        </w:tc>
        <w:tc>
          <w:tcPr>
            <w:tcW w:w="3690" w:type="dxa"/>
            <w:shd w:val="clear" w:color="auto" w:fill="auto"/>
          </w:tcPr>
          <w:p w:rsidR="00D923E7" w:rsidRPr="00D85A75" w:rsidRDefault="00D923E7" w:rsidP="00A514DF">
            <w:pPr>
              <w:cnfStyle w:val="000000100000"/>
              <w:rPr>
                <w:i/>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CCS CSC 7</w:t>
            </w:r>
          </w:p>
          <w:p w:rsidR="00D923E7" w:rsidRPr="00D85A75" w:rsidRDefault="00D923E7" w:rsidP="001B6DBC">
            <w:pPr>
              <w:pStyle w:val="ListParagraph"/>
              <w:numPr>
                <w:ilvl w:val="0"/>
                <w:numId w:val="2"/>
              </w:numPr>
              <w:ind w:left="162" w:hanging="162"/>
              <w:cnfStyle w:val="000000100000"/>
            </w:pPr>
            <w:r w:rsidRPr="00D85A75">
              <w:t>COBIT 5 DSS05.02, APO13.01</w:t>
            </w:r>
          </w:p>
          <w:p w:rsidR="00D923E7" w:rsidRPr="00D85A75" w:rsidRDefault="00D923E7" w:rsidP="001B6DBC">
            <w:pPr>
              <w:pStyle w:val="ListParagraph"/>
              <w:numPr>
                <w:ilvl w:val="0"/>
                <w:numId w:val="2"/>
              </w:numPr>
              <w:ind w:left="162" w:hanging="162"/>
              <w:cnfStyle w:val="000000100000"/>
            </w:pPr>
            <w:r w:rsidRPr="00D85A75">
              <w:t>ISA 62443-3-3:2013 SR 3.1, SR 3.5, SR 3.8, SR 4.1, SR 4.3, SR 5.1, SR 5.2, SR 5.3, SR 7.1, SR 7.6</w:t>
            </w:r>
          </w:p>
          <w:p w:rsidR="00D923E7" w:rsidRPr="00D85A75" w:rsidRDefault="00D923E7" w:rsidP="001B6DBC">
            <w:pPr>
              <w:pStyle w:val="ListParagraph"/>
              <w:numPr>
                <w:ilvl w:val="0"/>
                <w:numId w:val="2"/>
              </w:numPr>
              <w:ind w:left="162" w:hanging="162"/>
              <w:cnfStyle w:val="000000100000"/>
            </w:pPr>
            <w:r w:rsidRPr="00D85A75">
              <w:t>ISO/IEC 27001:2013 A.13.1.1, A.13.2.1</w:t>
            </w:r>
          </w:p>
          <w:p w:rsidR="00D923E7" w:rsidRPr="00D85A75" w:rsidRDefault="00D923E7" w:rsidP="001B6DBC">
            <w:pPr>
              <w:pStyle w:val="ListParagraph"/>
              <w:numPr>
                <w:ilvl w:val="0"/>
                <w:numId w:val="2"/>
              </w:numPr>
              <w:ind w:left="162" w:hanging="162"/>
              <w:cnfStyle w:val="000000100000"/>
            </w:pPr>
            <w:r w:rsidRPr="00D85A75">
              <w:t>NIST SP 800-53 Rev. 4 AC-4, AC-17, AC-18, CP-8, SC-7</w:t>
            </w:r>
          </w:p>
        </w:tc>
        <w:tc>
          <w:tcPr>
            <w:tcW w:w="2250" w:type="dxa"/>
            <w:shd w:val="clear" w:color="auto" w:fill="auto"/>
          </w:tcPr>
          <w:p w:rsidR="00D923E7" w:rsidRPr="00D85A75" w:rsidRDefault="00D923E7" w:rsidP="00A514DF">
            <w:pPr>
              <w:cnfStyle w:val="000000100000"/>
            </w:pPr>
            <w:r w:rsidRPr="00D85A75">
              <w:t>CPM-3a, -3b, -3c, -3d</w:t>
            </w:r>
          </w:p>
        </w:tc>
      </w:tr>
    </w:tbl>
    <w:p w:rsidR="00D923E7" w:rsidRPr="00D85A75" w:rsidRDefault="00D923E7" w:rsidP="00D923E7">
      <w:pPr>
        <w:rPr>
          <w:u w:val="single"/>
        </w:rPr>
      </w:pPr>
    </w:p>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rPr>
                <w:color w:val="auto"/>
              </w:rPr>
            </w:pPr>
            <w:r w:rsidRPr="00BB25AC">
              <w:rPr>
                <w:color w:val="auto"/>
              </w:rPr>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cnfStyle w:val="100000000000"/>
              <w:rPr>
                <w:b w:val="0"/>
                <w:color w:val="auto"/>
              </w:rPr>
            </w:pPr>
            <w:r w:rsidRPr="00BB25AC">
              <w:rPr>
                <w:color w:val="auto"/>
              </w:rPr>
              <w:t>Real</w:t>
            </w:r>
            <w:r w:rsidR="00DC685A">
              <w:rPr>
                <w:color w:val="auto"/>
              </w:rPr>
              <w:t>-</w:t>
            </w:r>
            <w:r w:rsidRPr="00BB25AC">
              <w:rPr>
                <w:color w:val="auto"/>
              </w:rPr>
              <w:t>time awareness of monitoring systems and alerts are critical to personnel safety, with capabilities in this area expanding as organizations mature.</w:t>
            </w:r>
          </w:p>
        </w:tc>
      </w:tr>
      <w:tr w:rsidR="00D923E7" w:rsidRPr="00D85A75" w:rsidTr="00A514DF">
        <w:trPr>
          <w:cnfStyle w:val="0000001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rPr>
          <w:trHeight w:val="287"/>
        </w:trPr>
        <w:tc>
          <w:tcPr>
            <w:cnfStyle w:val="001000000000"/>
            <w:tcW w:w="4288" w:type="dxa"/>
            <w:tcBorders>
              <w:top w:val="single" w:sz="4" w:space="0" w:color="FFFF00"/>
              <w:bottom w:val="single" w:sz="4" w:space="0" w:color="FFFF00"/>
            </w:tcBorders>
          </w:tcPr>
          <w:p w:rsidR="00D923E7" w:rsidRPr="00D85A75" w:rsidRDefault="00D923E7" w:rsidP="00A514DF">
            <w:pPr>
              <w:rPr>
                <w:b w:val="0"/>
              </w:rPr>
            </w:pPr>
            <w:r w:rsidRPr="00D85A75">
              <w:t>Anomalies and Events</w:t>
            </w:r>
          </w:p>
        </w:tc>
        <w:tc>
          <w:tcPr>
            <w:tcW w:w="4333" w:type="dxa"/>
            <w:tcBorders>
              <w:top w:val="single" w:sz="4" w:space="0" w:color="FFFF00"/>
              <w:bottom w:val="single" w:sz="4" w:space="0" w:color="FFFF00"/>
            </w:tcBorders>
          </w:tcPr>
          <w:p w:rsidR="00D923E7" w:rsidRPr="00D85A75" w:rsidRDefault="00D923E7" w:rsidP="00A514DF">
            <w:pPr>
              <w:cnfStyle w:val="000000000000"/>
            </w:pPr>
          </w:p>
        </w:tc>
        <w:tc>
          <w:tcPr>
            <w:tcW w:w="4334" w:type="dxa"/>
            <w:tcBorders>
              <w:top w:val="single" w:sz="4" w:space="0" w:color="FFFF00"/>
              <w:bottom w:val="single" w:sz="4" w:space="0" w:color="FFFF00"/>
            </w:tcBorders>
          </w:tcPr>
          <w:p w:rsidR="00D923E7" w:rsidRPr="00D85A75" w:rsidRDefault="00D923E7" w:rsidP="00A514DF">
            <w:pPr>
              <w:cnfStyle w:val="000000000000"/>
            </w:pPr>
            <w:r w:rsidRPr="00D85A75">
              <w:t>DE.AE-3, DE.AE-4, DE.AE-5</w:t>
            </w:r>
          </w:p>
        </w:tc>
      </w:tr>
      <w:tr w:rsidR="00D923E7" w:rsidRPr="00D85A75" w:rsidTr="00A514DF">
        <w:trPr>
          <w:cnfStyle w:val="000000100000"/>
          <w:trHeight w:val="287"/>
        </w:trPr>
        <w:tc>
          <w:tcPr>
            <w:cnfStyle w:val="001000000000"/>
            <w:tcW w:w="4288" w:type="dxa"/>
            <w:tcBorders>
              <w:top w:val="single" w:sz="4" w:space="0" w:color="FFFF00"/>
              <w:bottom w:val="single" w:sz="4" w:space="0" w:color="FFFF00"/>
            </w:tcBorders>
            <w:shd w:val="clear" w:color="auto" w:fill="FFFFD9"/>
          </w:tcPr>
          <w:p w:rsidR="00D923E7" w:rsidRPr="00D85A75" w:rsidRDefault="00D923E7" w:rsidP="00A514DF">
            <w:r w:rsidRPr="00D85A75">
              <w:t>Security Continuous Monitoring</w:t>
            </w:r>
          </w:p>
        </w:tc>
        <w:tc>
          <w:tcPr>
            <w:tcW w:w="4333" w:type="dxa"/>
            <w:tcBorders>
              <w:top w:val="single" w:sz="4" w:space="0" w:color="FFFF00"/>
              <w:bottom w:val="single" w:sz="4" w:space="0" w:color="FFFF00"/>
            </w:tcBorders>
            <w:shd w:val="clear" w:color="auto" w:fill="FFFFD9"/>
          </w:tcPr>
          <w:p w:rsidR="00D923E7" w:rsidRPr="00DC0259" w:rsidRDefault="00D923E7" w:rsidP="00A514DF">
            <w:pPr>
              <w:cnfStyle w:val="000000100000"/>
              <w:rPr>
                <w:b/>
              </w:rPr>
            </w:pPr>
            <w:r w:rsidRPr="00DC0259">
              <w:rPr>
                <w:b/>
              </w:rPr>
              <w:t>DE.CM-8</w:t>
            </w:r>
            <w:r w:rsidR="00CB347B">
              <w:rPr>
                <w:b/>
                <w:noProof/>
                <w:color w:val="FF0000"/>
              </w:rPr>
              <w:drawing>
                <wp:inline distT="0" distB="0" distL="0" distR="0">
                  <wp:extent cx="124781" cy="1143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tcBorders>
              <w:top w:val="single" w:sz="4" w:space="0" w:color="FFFF00"/>
              <w:bottom w:val="single" w:sz="4" w:space="0" w:color="FFFF00"/>
            </w:tcBorders>
            <w:shd w:val="clear" w:color="auto" w:fill="FFFFD9"/>
          </w:tcPr>
          <w:p w:rsidR="00D923E7" w:rsidRPr="00D85A75" w:rsidRDefault="00D923E7" w:rsidP="00A514DF">
            <w:pPr>
              <w:cnfStyle w:val="000000100000"/>
            </w:pPr>
            <w:r w:rsidRPr="00D85A75">
              <w:t>DE.CM-1, DE.CM-2, DE.CM-3, DE.CM-4, DE.CM-7</w:t>
            </w:r>
          </w:p>
        </w:tc>
      </w:tr>
      <w:tr w:rsidR="00D923E7" w:rsidRPr="00D85A75" w:rsidTr="00A514DF">
        <w:trPr>
          <w:trHeight w:val="287"/>
        </w:trPr>
        <w:tc>
          <w:tcPr>
            <w:cnfStyle w:val="001000000000"/>
            <w:tcW w:w="4288" w:type="dxa"/>
            <w:tcBorders>
              <w:top w:val="single" w:sz="4" w:space="0" w:color="FFFF00"/>
            </w:tcBorders>
            <w:shd w:val="clear" w:color="auto" w:fill="auto"/>
          </w:tcPr>
          <w:p w:rsidR="00D923E7" w:rsidRPr="00D85A75" w:rsidRDefault="00D923E7" w:rsidP="00A514DF">
            <w:pPr>
              <w:shd w:val="clear" w:color="auto" w:fill="FFFFD9"/>
            </w:pPr>
            <w:r w:rsidRPr="00D85A75">
              <w:t>Detection Processes</w:t>
            </w:r>
          </w:p>
        </w:tc>
        <w:tc>
          <w:tcPr>
            <w:tcW w:w="4333" w:type="dxa"/>
            <w:tcBorders>
              <w:top w:val="single" w:sz="4" w:space="0" w:color="FFFF00"/>
            </w:tcBorders>
            <w:shd w:val="clear" w:color="auto" w:fill="auto"/>
          </w:tcPr>
          <w:p w:rsidR="00D923E7" w:rsidRPr="00D85A75" w:rsidRDefault="00D923E7" w:rsidP="00A514DF">
            <w:pPr>
              <w:shd w:val="clear" w:color="auto" w:fill="FFFFD9"/>
              <w:cnfStyle w:val="000000000000"/>
              <w:rPr>
                <w:b/>
              </w:rPr>
            </w:pPr>
            <w:r w:rsidRPr="00D85A75">
              <w:rPr>
                <w:b/>
              </w:rPr>
              <w:t>DE.DP-4</w:t>
            </w:r>
          </w:p>
        </w:tc>
        <w:tc>
          <w:tcPr>
            <w:tcW w:w="4334" w:type="dxa"/>
            <w:tcBorders>
              <w:top w:val="single" w:sz="4" w:space="0" w:color="FFFF00"/>
            </w:tcBorders>
            <w:shd w:val="clear" w:color="auto" w:fill="auto"/>
          </w:tcPr>
          <w:p w:rsidR="00D923E7" w:rsidRPr="00D85A75" w:rsidRDefault="00D923E7" w:rsidP="00A514DF">
            <w:pPr>
              <w:shd w:val="clear" w:color="auto" w:fill="FFFFD9"/>
              <w:cnfStyle w:val="000000000000"/>
            </w:pPr>
            <w:r w:rsidRPr="00D85A75">
              <w:t>DE.DP-1</w:t>
            </w:r>
          </w:p>
        </w:tc>
      </w:tr>
    </w:tbl>
    <w:p w:rsidR="00D923E7" w:rsidRPr="00D85A75" w:rsidRDefault="00D923E7" w:rsidP="00D923E7">
      <w:pPr>
        <w:rPr>
          <w:u w:val="single"/>
        </w:rPr>
      </w:pPr>
    </w:p>
    <w:tbl>
      <w:tblPr>
        <w:tblStyle w:val="GridTable4-Accent6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rPr>
                <w:color w:val="auto"/>
              </w:rPr>
            </w:pPr>
            <w:r w:rsidRPr="00BB25AC">
              <w:rPr>
                <w:color w:val="auto"/>
              </w:rPr>
              <w:t xml:space="preserve"> 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cnfStyle w:val="100000000000"/>
              <w:rPr>
                <w:color w:val="auto"/>
              </w:rPr>
            </w:pPr>
            <w:r w:rsidRPr="00BB25AC">
              <w:rPr>
                <w:color w:val="auto"/>
              </w:rPr>
              <w:t>Optional Resources</w:t>
            </w:r>
          </w:p>
        </w:tc>
      </w:tr>
      <w:tr w:rsidR="00D923E7" w:rsidRPr="00D85A75" w:rsidTr="00A514DF">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strike/>
                <w:color w:val="FF0000"/>
              </w:rPr>
            </w:pPr>
            <w:r w:rsidRPr="00D85A75">
              <w:rPr>
                <w:b w:val="0"/>
              </w:rPr>
              <w:t>Anomalies and Events</w:t>
            </w:r>
          </w:p>
        </w:tc>
        <w:tc>
          <w:tcPr>
            <w:tcW w:w="2250" w:type="dxa"/>
            <w:shd w:val="clear" w:color="auto" w:fill="auto"/>
          </w:tcPr>
          <w:p w:rsidR="00D923E7" w:rsidRPr="00D85A75" w:rsidRDefault="00D923E7" w:rsidP="00A514DF">
            <w:pPr>
              <w:cnfStyle w:val="000000100000"/>
            </w:pPr>
            <w:r w:rsidRPr="00D85A75">
              <w:t>DE.AE-3: Event data are aggregated and correlated from multiple sources and sensors</w:t>
            </w:r>
          </w:p>
        </w:tc>
        <w:tc>
          <w:tcPr>
            <w:tcW w:w="3690" w:type="dxa"/>
            <w:shd w:val="clear" w:color="auto" w:fill="auto"/>
          </w:tcPr>
          <w:p w:rsidR="00D923E7" w:rsidRPr="00D85A75" w:rsidRDefault="00D923E7" w:rsidP="00A514DF">
            <w:pPr>
              <w:cnfStyle w:val="000000100000"/>
              <w:rPr>
                <w:i/>
                <w:strike/>
                <w:color w:val="FF0000"/>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ISA 62443-3-3:2013 SR 6.1</w:t>
            </w:r>
          </w:p>
          <w:p w:rsidR="00D923E7" w:rsidRPr="00D85A75" w:rsidRDefault="00D923E7" w:rsidP="001B6DBC">
            <w:pPr>
              <w:pStyle w:val="ListParagraph"/>
              <w:numPr>
                <w:ilvl w:val="0"/>
                <w:numId w:val="2"/>
              </w:numPr>
              <w:ind w:left="162" w:hanging="162"/>
              <w:cnfStyle w:val="000000100000"/>
              <w:rPr>
                <w:strike/>
              </w:rPr>
            </w:pPr>
            <w:r w:rsidRPr="00D85A75">
              <w:t>NIST SP 800-53 Rev. 4 AU-6, CA-7, IR-4, IR5, IR-8, SI-4</w:t>
            </w:r>
          </w:p>
        </w:tc>
        <w:tc>
          <w:tcPr>
            <w:tcW w:w="2250" w:type="dxa"/>
            <w:shd w:val="clear" w:color="auto" w:fill="auto"/>
          </w:tcPr>
          <w:p w:rsidR="00D923E7" w:rsidRPr="00D85A75" w:rsidRDefault="00D923E7" w:rsidP="00A514DF">
            <w:pPr>
              <w:cnfStyle w:val="000000100000"/>
              <w:rPr>
                <w:strike/>
              </w:rPr>
            </w:pPr>
            <w:r w:rsidRPr="00D85A75">
              <w:t>IR-1e, -1f, -2i</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Anomalies and Events</w:t>
            </w:r>
          </w:p>
        </w:tc>
        <w:tc>
          <w:tcPr>
            <w:tcW w:w="2250" w:type="dxa"/>
            <w:shd w:val="clear" w:color="auto" w:fill="auto"/>
          </w:tcPr>
          <w:p w:rsidR="00D923E7" w:rsidRPr="00D85A75" w:rsidRDefault="00D923E7" w:rsidP="00A514DF">
            <w:pPr>
              <w:cnfStyle w:val="000000000000"/>
            </w:pPr>
            <w:r w:rsidRPr="00D85A75">
              <w:t>DE.AE-4: Impact of events is determined</w:t>
            </w:r>
          </w:p>
        </w:tc>
        <w:tc>
          <w:tcPr>
            <w:tcW w:w="3690" w:type="dxa"/>
            <w:shd w:val="clear" w:color="auto" w:fill="auto"/>
          </w:tcPr>
          <w:p w:rsidR="00D923E7" w:rsidRPr="00D85A75" w:rsidRDefault="00D923E7" w:rsidP="00A514DF">
            <w:pPr>
              <w:cnfStyle w:val="000000000000"/>
              <w:rPr>
                <w:i/>
                <w:strike/>
                <w:color w:val="FF0000"/>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APO12.06</w:t>
            </w:r>
          </w:p>
          <w:p w:rsidR="00D923E7" w:rsidRPr="00D85A75" w:rsidRDefault="00D923E7" w:rsidP="001B6DBC">
            <w:pPr>
              <w:pStyle w:val="ListParagraph"/>
              <w:numPr>
                <w:ilvl w:val="0"/>
                <w:numId w:val="2"/>
              </w:numPr>
              <w:ind w:left="162" w:hanging="162"/>
              <w:cnfStyle w:val="000000000000"/>
              <w:rPr>
                <w:strike/>
              </w:rPr>
            </w:pPr>
            <w:r w:rsidRPr="00D85A75">
              <w:t>NIST SP 800-53 Rev. 4 CP-2, IR-4, RA-3, SI 4</w:t>
            </w:r>
          </w:p>
        </w:tc>
        <w:tc>
          <w:tcPr>
            <w:tcW w:w="2250" w:type="dxa"/>
            <w:shd w:val="clear" w:color="auto" w:fill="auto"/>
          </w:tcPr>
          <w:p w:rsidR="00D923E7" w:rsidRPr="00D85A75" w:rsidRDefault="00D923E7" w:rsidP="00A514DF">
            <w:pPr>
              <w:cnfStyle w:val="000000000000"/>
            </w:pPr>
            <w:r w:rsidRPr="00D85A75">
              <w:t xml:space="preserve">IR-2b, -2d, -2g, </w:t>
            </w:r>
          </w:p>
          <w:p w:rsidR="00D923E7" w:rsidRPr="00D85A75" w:rsidRDefault="00D923E7" w:rsidP="00A514DF">
            <w:pPr>
              <w:cnfStyle w:val="000000000000"/>
            </w:pPr>
            <w:r w:rsidRPr="00D85A75">
              <w:t xml:space="preserve">TVM-1d, </w:t>
            </w:r>
          </w:p>
          <w:p w:rsidR="00D923E7" w:rsidRPr="00D85A75" w:rsidRDefault="00D923E7" w:rsidP="00A514DF">
            <w:pPr>
              <w:cnfStyle w:val="000000000000"/>
              <w:rPr>
                <w:strike/>
              </w:rPr>
            </w:pPr>
            <w:r w:rsidRPr="00D85A75">
              <w:t>RM-2j</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Anomalies and Events</w:t>
            </w:r>
          </w:p>
        </w:tc>
        <w:tc>
          <w:tcPr>
            <w:tcW w:w="2250" w:type="dxa"/>
            <w:shd w:val="clear" w:color="auto" w:fill="auto"/>
          </w:tcPr>
          <w:p w:rsidR="00D923E7" w:rsidRPr="00D85A75" w:rsidRDefault="00D923E7" w:rsidP="00A514DF">
            <w:pPr>
              <w:cnfStyle w:val="000000100000"/>
            </w:pPr>
            <w:r w:rsidRPr="00D85A75">
              <w:t>DE.AE-5: Incident alert thresholds are established</w:t>
            </w:r>
          </w:p>
        </w:tc>
        <w:tc>
          <w:tcPr>
            <w:tcW w:w="3690" w:type="dxa"/>
            <w:shd w:val="clear" w:color="auto" w:fill="auto"/>
          </w:tcPr>
          <w:p w:rsidR="00D923E7" w:rsidRPr="00D85A75" w:rsidRDefault="00D923E7" w:rsidP="00A514DF">
            <w:pPr>
              <w:cnfStyle w:val="000000100000"/>
              <w:rPr>
                <w:i/>
                <w:strike/>
                <w:color w:val="FF0000"/>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APO12.06</w:t>
            </w:r>
          </w:p>
          <w:p w:rsidR="00D923E7" w:rsidRPr="00D85A75" w:rsidRDefault="00D923E7" w:rsidP="001B6DBC">
            <w:pPr>
              <w:pStyle w:val="ListParagraph"/>
              <w:numPr>
                <w:ilvl w:val="0"/>
                <w:numId w:val="2"/>
              </w:numPr>
              <w:ind w:left="162" w:hanging="162"/>
              <w:cnfStyle w:val="000000100000"/>
            </w:pPr>
            <w:r w:rsidRPr="00D85A75">
              <w:t>ISA 62443-2-1:2009 4.2.3.10</w:t>
            </w:r>
          </w:p>
          <w:p w:rsidR="00D923E7" w:rsidRPr="00D85A75" w:rsidRDefault="00D923E7" w:rsidP="001B6DBC">
            <w:pPr>
              <w:pStyle w:val="ListParagraph"/>
              <w:numPr>
                <w:ilvl w:val="0"/>
                <w:numId w:val="2"/>
              </w:numPr>
              <w:ind w:left="162" w:hanging="162"/>
              <w:cnfStyle w:val="000000100000"/>
              <w:rPr>
                <w:strike/>
              </w:rPr>
            </w:pPr>
            <w:r w:rsidRPr="00D85A75">
              <w:t>NIST SP 800-53 Rev. 4 IR-4, IR-5, IR-8</w:t>
            </w:r>
          </w:p>
        </w:tc>
        <w:tc>
          <w:tcPr>
            <w:tcW w:w="2250" w:type="dxa"/>
            <w:shd w:val="clear" w:color="auto" w:fill="auto"/>
          </w:tcPr>
          <w:p w:rsidR="00D923E7" w:rsidRPr="00D85A75" w:rsidRDefault="00D923E7" w:rsidP="00A514DF">
            <w:pPr>
              <w:cnfStyle w:val="000000100000"/>
            </w:pPr>
            <w:r w:rsidRPr="00D85A75">
              <w:t xml:space="preserve">IR-2a, -2d, -2g, -2j, </w:t>
            </w:r>
          </w:p>
          <w:p w:rsidR="00D923E7" w:rsidRPr="00D85A75" w:rsidRDefault="00D923E7" w:rsidP="00A514DF">
            <w:pPr>
              <w:cnfStyle w:val="000000100000"/>
            </w:pPr>
            <w:r w:rsidRPr="00D85A75">
              <w:t xml:space="preserve">TVM-1d, </w:t>
            </w:r>
          </w:p>
          <w:p w:rsidR="00D923E7" w:rsidRPr="00D85A75" w:rsidRDefault="00D923E7" w:rsidP="00A514DF">
            <w:pPr>
              <w:cnfStyle w:val="000000100000"/>
              <w:rPr>
                <w:strike/>
              </w:rPr>
            </w:pPr>
            <w:r w:rsidRPr="00D85A75">
              <w:t>SA-2d</w:t>
            </w:r>
          </w:p>
        </w:tc>
      </w:tr>
      <w:tr w:rsidR="00D923E7" w:rsidRPr="00D85A75" w:rsidTr="00A514DF">
        <w:trPr>
          <w:cantSplit/>
        </w:trPr>
        <w:tc>
          <w:tcPr>
            <w:cnfStyle w:val="001000000000"/>
            <w:tcW w:w="1795" w:type="dxa"/>
            <w:tcBorders>
              <w:top w:val="single" w:sz="4" w:space="0" w:color="FFFF00"/>
            </w:tcBorders>
            <w:shd w:val="clear" w:color="auto" w:fill="auto"/>
          </w:tcPr>
          <w:p w:rsidR="00D923E7" w:rsidRPr="00D85A75" w:rsidRDefault="00D923E7" w:rsidP="00A514DF">
            <w:pPr>
              <w:rPr>
                <w:b w:val="0"/>
              </w:rPr>
            </w:pPr>
            <w:r w:rsidRPr="00D85A75">
              <w:rPr>
                <w:b w:val="0"/>
              </w:rPr>
              <w:t>Security Continuous Monitoring</w:t>
            </w:r>
          </w:p>
        </w:tc>
        <w:tc>
          <w:tcPr>
            <w:tcW w:w="2250" w:type="dxa"/>
            <w:tcBorders>
              <w:top w:val="single" w:sz="4" w:space="0" w:color="FFFF00"/>
            </w:tcBorders>
            <w:shd w:val="clear" w:color="auto" w:fill="auto"/>
          </w:tcPr>
          <w:p w:rsidR="00D923E7" w:rsidRPr="00D85A75" w:rsidRDefault="00D923E7" w:rsidP="00A514DF">
            <w:pPr>
              <w:cnfStyle w:val="000000000000"/>
              <w:rPr>
                <w:b/>
              </w:rPr>
            </w:pPr>
            <w:r w:rsidRPr="00D85A75">
              <w:t xml:space="preserve">DE.CM-1: The network is monitored to detect potential </w:t>
            </w:r>
            <w:proofErr w:type="spellStart"/>
            <w:r w:rsidRPr="00D85A75">
              <w:t>cybersecurity</w:t>
            </w:r>
            <w:proofErr w:type="spellEnd"/>
            <w:r w:rsidRPr="00D85A75">
              <w:t xml:space="preserve"> events</w:t>
            </w:r>
          </w:p>
        </w:tc>
        <w:tc>
          <w:tcPr>
            <w:tcW w:w="3690" w:type="dxa"/>
            <w:tcBorders>
              <w:top w:val="single" w:sz="4" w:space="0" w:color="FFFF00"/>
            </w:tcBorders>
            <w:shd w:val="clear" w:color="auto" w:fill="auto"/>
          </w:tcPr>
          <w:p w:rsidR="00D923E7" w:rsidRPr="00D85A75" w:rsidRDefault="00D923E7" w:rsidP="00A514DF">
            <w:pPr>
              <w:cnfStyle w:val="000000000000"/>
              <w:rPr>
                <w:i/>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FFFF00"/>
            </w:tcBorders>
            <w:shd w:val="clear" w:color="auto" w:fill="auto"/>
          </w:tcPr>
          <w:p w:rsidR="00D923E7" w:rsidRPr="00D85A75" w:rsidRDefault="00D923E7" w:rsidP="001B6DBC">
            <w:pPr>
              <w:pStyle w:val="ListParagraph"/>
              <w:numPr>
                <w:ilvl w:val="0"/>
                <w:numId w:val="2"/>
              </w:numPr>
              <w:ind w:left="162" w:hanging="162"/>
              <w:cnfStyle w:val="000000000000"/>
              <w:rPr>
                <w:b/>
              </w:rPr>
            </w:pPr>
            <w:r w:rsidRPr="00D85A75">
              <w:t>CCS CSC 14, 16</w:t>
            </w:r>
          </w:p>
          <w:p w:rsidR="00D923E7" w:rsidRPr="00D85A75" w:rsidRDefault="00D923E7" w:rsidP="001B6DBC">
            <w:pPr>
              <w:pStyle w:val="ListParagraph"/>
              <w:numPr>
                <w:ilvl w:val="0"/>
                <w:numId w:val="2"/>
              </w:numPr>
              <w:ind w:left="162" w:hanging="162"/>
              <w:cnfStyle w:val="000000000000"/>
              <w:rPr>
                <w:b/>
              </w:rPr>
            </w:pPr>
            <w:r w:rsidRPr="00D85A75">
              <w:t>COBIT 5 DSS05.07</w:t>
            </w:r>
          </w:p>
          <w:p w:rsidR="00D923E7" w:rsidRPr="00D85A75" w:rsidRDefault="00D923E7" w:rsidP="001B6DBC">
            <w:pPr>
              <w:pStyle w:val="ListParagraph"/>
              <w:numPr>
                <w:ilvl w:val="0"/>
                <w:numId w:val="2"/>
              </w:numPr>
              <w:ind w:left="162" w:hanging="162"/>
              <w:cnfStyle w:val="000000000000"/>
              <w:rPr>
                <w:b/>
              </w:rPr>
            </w:pPr>
            <w:r w:rsidRPr="00D85A75">
              <w:t>ISA 62443-3-3:2013 SR 6.2</w:t>
            </w:r>
          </w:p>
          <w:p w:rsidR="00D923E7" w:rsidRPr="00D85A75" w:rsidRDefault="00D923E7" w:rsidP="001B6DBC">
            <w:pPr>
              <w:pStyle w:val="ListParagraph"/>
              <w:numPr>
                <w:ilvl w:val="0"/>
                <w:numId w:val="2"/>
              </w:numPr>
              <w:ind w:left="162" w:hanging="162"/>
              <w:cnfStyle w:val="000000000000"/>
              <w:rPr>
                <w:b/>
              </w:rPr>
            </w:pPr>
            <w:r w:rsidRPr="00D85A75">
              <w:t>NIST SP 800-53 Rev. 4 AC-2, AU-12, CA-7, CM-3, SC-5, SC-7, SI-4</w:t>
            </w:r>
          </w:p>
        </w:tc>
        <w:tc>
          <w:tcPr>
            <w:tcW w:w="2250" w:type="dxa"/>
            <w:tcBorders>
              <w:top w:val="single" w:sz="4" w:space="0" w:color="FFFF00"/>
            </w:tcBorders>
            <w:shd w:val="clear" w:color="auto" w:fill="auto"/>
          </w:tcPr>
          <w:p w:rsidR="00D923E7" w:rsidRPr="00D85A75" w:rsidRDefault="00D923E7" w:rsidP="00A514DF">
            <w:pPr>
              <w:cnfStyle w:val="000000000000"/>
            </w:pPr>
            <w:r w:rsidRPr="00D85A75">
              <w:t xml:space="preserve">SA-2a, -2b, -2e, -2f, </w:t>
            </w:r>
          </w:p>
          <w:p w:rsidR="00D923E7" w:rsidRPr="00D85A75" w:rsidRDefault="00D923E7" w:rsidP="00A514DF">
            <w:pPr>
              <w:cnfStyle w:val="000000000000"/>
            </w:pPr>
            <w:r w:rsidRPr="00D85A75">
              <w:t xml:space="preserve">-2g, -2i, </w:t>
            </w:r>
          </w:p>
          <w:p w:rsidR="00D923E7" w:rsidRPr="00D85A75" w:rsidRDefault="00D923E7" w:rsidP="00A514DF">
            <w:pPr>
              <w:cnfStyle w:val="000000000000"/>
            </w:pPr>
            <w:r w:rsidRPr="00D85A75">
              <w:t>TVM-1d</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100000"/>
            </w:pPr>
            <w:r w:rsidRPr="00D85A75">
              <w:t xml:space="preserve">DE.CM-2: The physical environment is monitored to detect potential </w:t>
            </w:r>
            <w:proofErr w:type="spellStart"/>
            <w:r w:rsidRPr="00D85A75">
              <w:t>cybersecurity</w:t>
            </w:r>
            <w:proofErr w:type="spellEnd"/>
            <w:r w:rsidRPr="00D85A75">
              <w:t xml:space="preserve"> events </w:t>
            </w:r>
          </w:p>
        </w:tc>
        <w:tc>
          <w:tcPr>
            <w:tcW w:w="3690" w:type="dxa"/>
            <w:shd w:val="clear" w:color="auto" w:fill="auto"/>
          </w:tcPr>
          <w:p w:rsidR="00D923E7" w:rsidRPr="00D85A75" w:rsidRDefault="00D923E7" w:rsidP="00A514DF">
            <w:pPr>
              <w:cnfStyle w:val="000000100000"/>
              <w:rPr>
                <w:i/>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ISA 62443-2-1:2009 4.3.3.3.8</w:t>
            </w:r>
          </w:p>
          <w:p w:rsidR="00D923E7" w:rsidRPr="00D85A75" w:rsidRDefault="00D923E7" w:rsidP="001B6DBC">
            <w:pPr>
              <w:pStyle w:val="ListParagraph"/>
              <w:numPr>
                <w:ilvl w:val="0"/>
                <w:numId w:val="2"/>
              </w:numPr>
              <w:ind w:left="162" w:hanging="162"/>
              <w:cnfStyle w:val="000000100000"/>
            </w:pPr>
            <w:r w:rsidRPr="00D85A75">
              <w:t>NIST SP 800-53 Rev. 4 CA-7, PE-3, PE-6, PE20</w:t>
            </w:r>
          </w:p>
        </w:tc>
        <w:tc>
          <w:tcPr>
            <w:tcW w:w="2250" w:type="dxa"/>
            <w:shd w:val="clear" w:color="auto" w:fill="auto"/>
          </w:tcPr>
          <w:p w:rsidR="00D923E7" w:rsidRPr="00D85A75" w:rsidRDefault="00D923E7" w:rsidP="00A514DF">
            <w:pPr>
              <w:cnfStyle w:val="000000100000"/>
            </w:pPr>
            <w:r w:rsidRPr="00D85A75">
              <w:t>SA-2a, -2b, -2e, -2i</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000000"/>
            </w:pPr>
            <w:r w:rsidRPr="00D85A75">
              <w:t xml:space="preserve">DE.CM-3: Personnel activity is monitored to detect potential </w:t>
            </w:r>
            <w:proofErr w:type="spellStart"/>
            <w:r w:rsidRPr="00D85A75">
              <w:t>cybersecurity</w:t>
            </w:r>
            <w:proofErr w:type="spellEnd"/>
            <w:r w:rsidRPr="00D85A75">
              <w:t xml:space="preserve"> events</w:t>
            </w:r>
          </w:p>
        </w:tc>
        <w:tc>
          <w:tcPr>
            <w:tcW w:w="3690" w:type="dxa"/>
            <w:shd w:val="clear" w:color="auto" w:fill="auto"/>
          </w:tcPr>
          <w:p w:rsidR="00D923E7" w:rsidRPr="00D85A75" w:rsidRDefault="00D923E7" w:rsidP="00A514DF">
            <w:pPr>
              <w:cnfStyle w:val="000000000000"/>
              <w:rPr>
                <w:i/>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62443-3-3:2013 SR 6.2</w:t>
            </w:r>
          </w:p>
          <w:p w:rsidR="00D923E7" w:rsidRPr="00D85A75" w:rsidRDefault="00D923E7" w:rsidP="001B6DBC">
            <w:pPr>
              <w:pStyle w:val="ListParagraph"/>
              <w:numPr>
                <w:ilvl w:val="0"/>
                <w:numId w:val="2"/>
              </w:numPr>
              <w:ind w:left="162" w:hanging="162"/>
              <w:cnfStyle w:val="000000000000"/>
            </w:pPr>
            <w:r w:rsidRPr="00D85A75">
              <w:t>ISO/IEC 27001:2013 A.12.4.1</w:t>
            </w:r>
          </w:p>
          <w:p w:rsidR="00D923E7" w:rsidRPr="00D85A75" w:rsidRDefault="00D923E7" w:rsidP="001B6DBC">
            <w:pPr>
              <w:pStyle w:val="ListParagraph"/>
              <w:numPr>
                <w:ilvl w:val="0"/>
                <w:numId w:val="2"/>
              </w:numPr>
              <w:ind w:left="162" w:hanging="162"/>
              <w:cnfStyle w:val="000000000000"/>
            </w:pPr>
            <w:r w:rsidRPr="00D85A75">
              <w:t>NIST SP 800-53 Rev. 4 AC-2, AU-12, AU-13, CA-7, CM-10, CM-11</w:t>
            </w:r>
          </w:p>
        </w:tc>
        <w:tc>
          <w:tcPr>
            <w:tcW w:w="2250" w:type="dxa"/>
            <w:shd w:val="clear" w:color="auto" w:fill="auto"/>
          </w:tcPr>
          <w:p w:rsidR="00D923E7" w:rsidRPr="00D85A75" w:rsidRDefault="00D923E7" w:rsidP="00A514DF">
            <w:pPr>
              <w:cnfStyle w:val="000000000000"/>
            </w:pPr>
            <w:r w:rsidRPr="00D85A75">
              <w:t>SA-2a, -2b, -2e, -2i</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100000"/>
            </w:pPr>
            <w:r w:rsidRPr="00D85A75">
              <w:t>DE.CM-4: Malicious code is detected</w:t>
            </w:r>
          </w:p>
        </w:tc>
        <w:tc>
          <w:tcPr>
            <w:tcW w:w="3690" w:type="dxa"/>
            <w:shd w:val="clear" w:color="auto" w:fill="auto"/>
          </w:tcPr>
          <w:p w:rsidR="00D923E7" w:rsidRPr="00D85A75" w:rsidRDefault="00D923E7" w:rsidP="00A514DF">
            <w:pPr>
              <w:cnfStyle w:val="000000100000"/>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CCS CSC 5</w:t>
            </w:r>
          </w:p>
          <w:p w:rsidR="00D923E7" w:rsidRPr="00D85A75" w:rsidRDefault="00D923E7" w:rsidP="001B6DBC">
            <w:pPr>
              <w:pStyle w:val="ListParagraph"/>
              <w:numPr>
                <w:ilvl w:val="0"/>
                <w:numId w:val="2"/>
              </w:numPr>
              <w:ind w:left="162" w:hanging="162"/>
              <w:cnfStyle w:val="000000100000"/>
            </w:pPr>
            <w:r w:rsidRPr="00D85A75">
              <w:t>COBIT 5 DSS05.01</w:t>
            </w:r>
          </w:p>
          <w:p w:rsidR="00D923E7" w:rsidRPr="00D85A75" w:rsidRDefault="00D923E7" w:rsidP="001B6DBC">
            <w:pPr>
              <w:pStyle w:val="ListParagraph"/>
              <w:numPr>
                <w:ilvl w:val="0"/>
                <w:numId w:val="2"/>
              </w:numPr>
              <w:ind w:left="162" w:hanging="162"/>
              <w:cnfStyle w:val="000000100000"/>
            </w:pPr>
            <w:r w:rsidRPr="00D85A75">
              <w:t>ISA 62443-2-1:2009 4.3.4.3.8</w:t>
            </w:r>
          </w:p>
          <w:p w:rsidR="00D923E7" w:rsidRPr="00D85A75" w:rsidRDefault="00D923E7" w:rsidP="001B6DBC">
            <w:pPr>
              <w:pStyle w:val="ListParagraph"/>
              <w:numPr>
                <w:ilvl w:val="0"/>
                <w:numId w:val="2"/>
              </w:numPr>
              <w:ind w:left="162" w:hanging="162"/>
              <w:cnfStyle w:val="000000100000"/>
            </w:pPr>
            <w:r w:rsidRPr="00D85A75">
              <w:t>ISA 62443-3-3:2013 SR 3.2</w:t>
            </w:r>
          </w:p>
          <w:p w:rsidR="00D923E7" w:rsidRPr="00D85A75" w:rsidRDefault="00D923E7" w:rsidP="001B6DBC">
            <w:pPr>
              <w:pStyle w:val="ListParagraph"/>
              <w:numPr>
                <w:ilvl w:val="0"/>
                <w:numId w:val="2"/>
              </w:numPr>
              <w:ind w:left="162" w:hanging="162"/>
              <w:cnfStyle w:val="000000100000"/>
            </w:pPr>
            <w:r w:rsidRPr="00D85A75">
              <w:t>ISO/IEC 27001:2013 A.12.2.1</w:t>
            </w:r>
          </w:p>
          <w:p w:rsidR="00D923E7" w:rsidRPr="00D85A75" w:rsidRDefault="00D923E7" w:rsidP="001B6DBC">
            <w:pPr>
              <w:pStyle w:val="ListParagraph"/>
              <w:numPr>
                <w:ilvl w:val="0"/>
                <w:numId w:val="2"/>
              </w:numPr>
              <w:ind w:left="162" w:hanging="162"/>
              <w:cnfStyle w:val="000000100000"/>
            </w:pPr>
            <w:r w:rsidRPr="00D85A75">
              <w:t>NIST SP 800-53 Rev. 4 SI-3</w:t>
            </w:r>
          </w:p>
        </w:tc>
        <w:tc>
          <w:tcPr>
            <w:tcW w:w="2250" w:type="dxa"/>
            <w:shd w:val="clear" w:color="auto" w:fill="auto"/>
          </w:tcPr>
          <w:p w:rsidR="00D923E7" w:rsidRPr="00D85A75" w:rsidRDefault="00D923E7" w:rsidP="00A514DF">
            <w:pPr>
              <w:cnfStyle w:val="000000100000"/>
            </w:pPr>
            <w:r w:rsidRPr="00D85A75">
              <w:t>SA-2a, -2b, -2e, -2i, CPM-4a</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000000"/>
            </w:pPr>
            <w:r w:rsidRPr="00D85A75">
              <w:t>DE.CM-7: Monitoring for unauthorized personnel, connections, devices, and software is performed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NIST SP 800-53 Rev. 4 AU-12, CA-7, CM-3, CM-8, PE-3, PE-6, PE-20, SI-4</w:t>
            </w:r>
          </w:p>
        </w:tc>
        <w:tc>
          <w:tcPr>
            <w:tcW w:w="2250" w:type="dxa"/>
            <w:shd w:val="clear" w:color="auto" w:fill="auto"/>
          </w:tcPr>
          <w:p w:rsidR="00D923E7" w:rsidRPr="00D85A75" w:rsidRDefault="00D923E7" w:rsidP="00A514DF">
            <w:pPr>
              <w:cnfStyle w:val="000000000000"/>
            </w:pPr>
            <w:r w:rsidRPr="00D85A75">
              <w:t xml:space="preserve">SA-2a, -2b, -2e, -2f, -2g, -2i, </w:t>
            </w:r>
          </w:p>
          <w:p w:rsidR="00D923E7" w:rsidRPr="00D85A75" w:rsidRDefault="00D923E7" w:rsidP="00A514DF">
            <w:pPr>
              <w:cnfStyle w:val="000000000000"/>
            </w:pPr>
            <w:r w:rsidRPr="00D85A75">
              <w:t>TVM-1d</w:t>
            </w:r>
          </w:p>
        </w:tc>
      </w:tr>
      <w:tr w:rsidR="00D923E7" w:rsidRPr="00D85A75" w:rsidTr="00A514DF">
        <w:trPr>
          <w:cnfStyle w:val="000000100000"/>
          <w:cantSplit/>
        </w:trPr>
        <w:tc>
          <w:tcPr>
            <w:cnfStyle w:val="001000000000"/>
            <w:tcW w:w="1795" w:type="dxa"/>
            <w:shd w:val="clear" w:color="auto" w:fill="FFFFD9"/>
          </w:tcPr>
          <w:p w:rsidR="00D923E7" w:rsidRPr="00E84519" w:rsidRDefault="00D923E7" w:rsidP="00A514DF">
            <w:r w:rsidRPr="00E84519">
              <w:t>Security Continuous Monitoring</w:t>
            </w:r>
          </w:p>
        </w:tc>
        <w:tc>
          <w:tcPr>
            <w:tcW w:w="2250" w:type="dxa"/>
            <w:shd w:val="clear" w:color="auto" w:fill="FFFFD9"/>
          </w:tcPr>
          <w:p w:rsidR="00D923E7" w:rsidRPr="00E84519" w:rsidRDefault="00D923E7" w:rsidP="00A514DF">
            <w:pPr>
              <w:cnfStyle w:val="000000100000"/>
              <w:rPr>
                <w:b/>
              </w:rPr>
            </w:pPr>
            <w:r w:rsidRPr="00E84519">
              <w:rPr>
                <w:b/>
              </w:rPr>
              <w:t>DE.CM-8: Vulnerability scans are performed</w:t>
            </w:r>
          </w:p>
        </w:tc>
        <w:tc>
          <w:tcPr>
            <w:tcW w:w="3690" w:type="dxa"/>
            <w:shd w:val="clear" w:color="auto" w:fill="FFFFD9"/>
          </w:tcPr>
          <w:p w:rsidR="00D923E7" w:rsidRPr="00D85A75" w:rsidRDefault="00D923E7" w:rsidP="00A514DF">
            <w:pPr>
              <w:cnfStyle w:val="000000100000"/>
              <w:rPr>
                <w:b/>
                <w:color w:val="FF0000"/>
              </w:rPr>
            </w:pPr>
            <w:r>
              <w:rPr>
                <w:b/>
                <w:noProof/>
                <w:color w:val="FF0000"/>
              </w:rPr>
              <w:drawing>
                <wp:anchor distT="0" distB="0" distL="114300" distR="114300" simplePos="0" relativeHeight="251659264" behindDoc="0" locked="0" layoutInCell="1" allowOverlap="1">
                  <wp:simplePos x="0" y="0"/>
                  <wp:positionH relativeFrom="column">
                    <wp:posOffset>-7620</wp:posOffset>
                  </wp:positionH>
                  <wp:positionV relativeFrom="paragraph">
                    <wp:posOffset>77470</wp:posOffset>
                  </wp:positionV>
                  <wp:extent cx="342265" cy="314325"/>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D85A75">
              <w:rPr>
                <w:b/>
                <w:color w:val="FF0000"/>
              </w:rPr>
              <w:t>There are significant distinctions between IT and OT regarding whether and how this activity is conducted</w:t>
            </w:r>
            <w:r w:rsidR="004F3EEB" w:rsidRPr="00D85A75">
              <w:rPr>
                <w:b/>
                <w:color w:val="FF0000"/>
              </w:rPr>
              <w:t xml:space="preserve">. </w:t>
            </w:r>
          </w:p>
          <w:p w:rsidR="00D923E7" w:rsidRPr="00D85A75" w:rsidRDefault="00D923E7" w:rsidP="00A514DF">
            <w:pPr>
              <w:cnfStyle w:val="000000100000"/>
              <w:rPr>
                <w:b/>
                <w:color w:val="FF0000"/>
              </w:rPr>
            </w:pPr>
          </w:p>
          <w:p w:rsidR="00D923E7" w:rsidRPr="00D85A75" w:rsidRDefault="00D923E7" w:rsidP="00A514DF">
            <w:pPr>
              <w:cnfStyle w:val="000000100000"/>
              <w:rPr>
                <w:b/>
                <w:color w:val="FF0000"/>
              </w:rPr>
            </w:pPr>
            <w:r w:rsidRPr="00D85A75">
              <w:rPr>
                <w:b/>
                <w:color w:val="FF0000"/>
              </w:rPr>
              <w:t xml:space="preserve">Conducting vulnerability scans on OT can be dangerous and </w:t>
            </w:r>
            <w:r w:rsidR="00DC685A" w:rsidRPr="00D85A75">
              <w:rPr>
                <w:b/>
                <w:color w:val="FF0000"/>
              </w:rPr>
              <w:t xml:space="preserve">should be prohibited </w:t>
            </w:r>
            <w:r w:rsidRPr="00D85A75">
              <w:rPr>
                <w:b/>
                <w:color w:val="FF0000"/>
              </w:rPr>
              <w:t>in many cases</w:t>
            </w:r>
            <w:r w:rsidR="004F3EEB" w:rsidRPr="00D85A75">
              <w:rPr>
                <w:b/>
                <w:color w:val="FF0000"/>
              </w:rPr>
              <w:t xml:space="preserve">. </w:t>
            </w:r>
            <w:r w:rsidRPr="00D85A75">
              <w:rPr>
                <w:b/>
                <w:color w:val="FF0000"/>
              </w:rPr>
              <w:t>Doing so may consume all of a system’s resources and take the entire system down as a result</w:t>
            </w:r>
            <w:r w:rsidR="004F3EEB" w:rsidRPr="00D85A75">
              <w:rPr>
                <w:b/>
                <w:color w:val="FF0000"/>
              </w:rPr>
              <w:t xml:space="preserve">. </w:t>
            </w:r>
            <w:r w:rsidRPr="00D85A75">
              <w:rPr>
                <w:b/>
                <w:color w:val="FF0000"/>
              </w:rPr>
              <w:t>For example, simple ping requests have shut down process controls systems.</w:t>
            </w:r>
          </w:p>
          <w:p w:rsidR="00D923E7" w:rsidRPr="00D85A75" w:rsidRDefault="00D923E7" w:rsidP="00A514DF">
            <w:pPr>
              <w:cnfStyle w:val="000000100000"/>
              <w:rPr>
                <w:b/>
                <w:color w:val="FF0000"/>
              </w:rPr>
            </w:pPr>
          </w:p>
          <w:p w:rsidR="00D923E7" w:rsidRPr="00D85A75" w:rsidRDefault="00D923E7" w:rsidP="00A514DF">
            <w:pPr>
              <w:cnfStyle w:val="000000100000"/>
              <w:rPr>
                <w:b/>
                <w:color w:val="FF0000"/>
              </w:rPr>
            </w:pPr>
            <w:r w:rsidRPr="00D85A75">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D85A75">
              <w:rPr>
                <w:b/>
                <w:color w:val="FF0000"/>
              </w:rPr>
              <w:t>cybersecurity</w:t>
            </w:r>
            <w:proofErr w:type="spellEnd"/>
            <w:r w:rsidRPr="00D85A75">
              <w:rPr>
                <w:b/>
                <w:color w:val="FF0000"/>
              </w:rPr>
              <w:t xml:space="preserve"> event during offshore operations, including </w:t>
            </w:r>
            <w:proofErr w:type="spellStart"/>
            <w:r w:rsidRPr="00D85A75">
              <w:rPr>
                <w:b/>
                <w:color w:val="FF0000"/>
              </w:rPr>
              <w:t>cybersecurity</w:t>
            </w:r>
            <w:proofErr w:type="spellEnd"/>
            <w:r w:rsidRPr="00D85A75">
              <w:rPr>
                <w:b/>
                <w:color w:val="FF0000"/>
              </w:rPr>
              <w:t xml:space="preserve"> events that impact personnel safety</w:t>
            </w:r>
            <w:r w:rsidR="004F3EEB" w:rsidRPr="00D85A75">
              <w:rPr>
                <w:b/>
                <w:color w:val="FF0000"/>
              </w:rPr>
              <w:t xml:space="preserve">. </w:t>
            </w:r>
            <w:r w:rsidRPr="00D85A75">
              <w:rPr>
                <w:b/>
                <w:color w:val="FF0000"/>
              </w:rPr>
              <w:t xml:space="preserve">When it is not safe to conduct a vulnerability scan on an IT system, there may be more readily available alternatives than there are for OT systems, such as </w:t>
            </w:r>
            <w:r w:rsidRPr="00D85A75">
              <w:rPr>
                <w:rFonts w:ascii="Calibri" w:hAnsi="Calibri" w:cs="Calibri"/>
                <w:b/>
                <w:color w:val="FF0000"/>
              </w:rPr>
              <w:t>creating a mirror of the system to scan.</w:t>
            </w:r>
          </w:p>
        </w:tc>
        <w:tc>
          <w:tcPr>
            <w:tcW w:w="2970" w:type="dxa"/>
            <w:shd w:val="clear" w:color="auto" w:fill="FFFFD9"/>
          </w:tcPr>
          <w:p w:rsidR="00D923E7" w:rsidRPr="00E84519" w:rsidRDefault="00D923E7" w:rsidP="001B6DBC">
            <w:pPr>
              <w:pStyle w:val="ListParagraph"/>
              <w:numPr>
                <w:ilvl w:val="0"/>
                <w:numId w:val="2"/>
              </w:numPr>
              <w:ind w:left="162" w:hanging="162"/>
              <w:cnfStyle w:val="000000100000"/>
              <w:rPr>
                <w:b/>
              </w:rPr>
            </w:pPr>
            <w:r w:rsidRPr="00E84519">
              <w:rPr>
                <w:b/>
              </w:rPr>
              <w:t>COBIT 5 BAI03.10</w:t>
            </w:r>
          </w:p>
          <w:p w:rsidR="00D923E7" w:rsidRPr="00E84519" w:rsidRDefault="00D923E7" w:rsidP="001B6DBC">
            <w:pPr>
              <w:pStyle w:val="ListParagraph"/>
              <w:numPr>
                <w:ilvl w:val="0"/>
                <w:numId w:val="2"/>
              </w:numPr>
              <w:ind w:left="162" w:hanging="162"/>
              <w:cnfStyle w:val="000000100000"/>
              <w:rPr>
                <w:b/>
              </w:rPr>
            </w:pPr>
            <w:r w:rsidRPr="00E84519">
              <w:rPr>
                <w:b/>
              </w:rPr>
              <w:t>ISA 62443-2-1:2009 4.2.3.1, 4.2.3.7</w:t>
            </w:r>
          </w:p>
          <w:p w:rsidR="00D923E7" w:rsidRPr="00E84519" w:rsidRDefault="00D923E7" w:rsidP="001B6DBC">
            <w:pPr>
              <w:pStyle w:val="ListParagraph"/>
              <w:numPr>
                <w:ilvl w:val="0"/>
                <w:numId w:val="2"/>
              </w:numPr>
              <w:ind w:left="162" w:hanging="162"/>
              <w:cnfStyle w:val="000000100000"/>
              <w:rPr>
                <w:b/>
              </w:rPr>
            </w:pPr>
            <w:r w:rsidRPr="00E84519">
              <w:rPr>
                <w:b/>
              </w:rPr>
              <w:t>ISO/IEC 27001:2013 A.12.6.1</w:t>
            </w:r>
          </w:p>
          <w:p w:rsidR="00D923E7" w:rsidRPr="00E84519" w:rsidRDefault="00D923E7" w:rsidP="001B6DBC">
            <w:pPr>
              <w:pStyle w:val="ListParagraph"/>
              <w:numPr>
                <w:ilvl w:val="0"/>
                <w:numId w:val="2"/>
              </w:numPr>
              <w:ind w:left="162" w:hanging="162"/>
              <w:cnfStyle w:val="000000100000"/>
              <w:rPr>
                <w:b/>
              </w:rPr>
            </w:pPr>
            <w:r w:rsidRPr="00E84519">
              <w:rPr>
                <w:b/>
              </w:rPr>
              <w:t>NIST SP 800-53 Rev. 4 RA-5</w:t>
            </w:r>
          </w:p>
        </w:tc>
        <w:tc>
          <w:tcPr>
            <w:tcW w:w="2250" w:type="dxa"/>
            <w:shd w:val="clear" w:color="auto" w:fill="FFFFD9"/>
          </w:tcPr>
          <w:p w:rsidR="00D923E7" w:rsidRPr="00E84519" w:rsidRDefault="00D923E7" w:rsidP="00A514DF">
            <w:pPr>
              <w:cnfStyle w:val="000000100000"/>
              <w:rPr>
                <w:b/>
              </w:rPr>
            </w:pPr>
            <w:r w:rsidRPr="00E84519">
              <w:rPr>
                <w:b/>
              </w:rPr>
              <w:t xml:space="preserve">TVM-2e, -2i, -2j, -2k, </w:t>
            </w:r>
          </w:p>
          <w:p w:rsidR="00D923E7" w:rsidRPr="00E84519" w:rsidRDefault="00D923E7" w:rsidP="00A514DF">
            <w:pPr>
              <w:cnfStyle w:val="000000100000"/>
              <w:rPr>
                <w:b/>
              </w:rPr>
            </w:pPr>
            <w:r w:rsidRPr="00E84519">
              <w:rPr>
                <w:b/>
              </w:rPr>
              <w:t>RM-1c</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strike/>
              </w:rPr>
            </w:pPr>
            <w:r w:rsidRPr="00D85A75">
              <w:rPr>
                <w:b w:val="0"/>
              </w:rPr>
              <w:t>Detection Processes</w:t>
            </w:r>
          </w:p>
        </w:tc>
        <w:tc>
          <w:tcPr>
            <w:tcW w:w="2250" w:type="dxa"/>
            <w:shd w:val="clear" w:color="auto" w:fill="auto"/>
          </w:tcPr>
          <w:p w:rsidR="00D923E7" w:rsidRPr="00D85A75" w:rsidRDefault="00D923E7" w:rsidP="00A514DF">
            <w:pPr>
              <w:cnfStyle w:val="000000000000"/>
              <w:rPr>
                <w:strike/>
              </w:rPr>
            </w:pPr>
            <w:r w:rsidRPr="00D85A75">
              <w:t>DE.DP-1: Roles and responsibilities for detection are well defined to ensure accountability</w:t>
            </w:r>
          </w:p>
        </w:tc>
        <w:tc>
          <w:tcPr>
            <w:tcW w:w="3690" w:type="dxa"/>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CCS CSC 5</w:t>
            </w:r>
          </w:p>
          <w:p w:rsidR="00D923E7" w:rsidRPr="00D85A75" w:rsidRDefault="00D923E7" w:rsidP="001B6DBC">
            <w:pPr>
              <w:pStyle w:val="ListParagraph"/>
              <w:numPr>
                <w:ilvl w:val="0"/>
                <w:numId w:val="2"/>
              </w:numPr>
              <w:ind w:left="162" w:hanging="162"/>
              <w:cnfStyle w:val="000000000000"/>
            </w:pPr>
            <w:r w:rsidRPr="00D85A75">
              <w:t>COBIT 5 DSS05.01</w:t>
            </w:r>
          </w:p>
          <w:p w:rsidR="00D923E7" w:rsidRPr="00D85A75" w:rsidRDefault="00D923E7" w:rsidP="001B6DBC">
            <w:pPr>
              <w:pStyle w:val="ListParagraph"/>
              <w:numPr>
                <w:ilvl w:val="0"/>
                <w:numId w:val="2"/>
              </w:numPr>
              <w:ind w:left="162" w:hanging="162"/>
              <w:cnfStyle w:val="000000000000"/>
            </w:pPr>
            <w:r w:rsidRPr="00D85A75">
              <w:t>ISA 62443-2-1:2009 4.4.3.1</w:t>
            </w:r>
          </w:p>
          <w:p w:rsidR="00D923E7" w:rsidRPr="00D85A75" w:rsidRDefault="00D923E7" w:rsidP="001B6DBC">
            <w:pPr>
              <w:pStyle w:val="ListParagraph"/>
              <w:numPr>
                <w:ilvl w:val="0"/>
                <w:numId w:val="2"/>
              </w:numPr>
              <w:ind w:left="162" w:hanging="162"/>
              <w:cnfStyle w:val="000000000000"/>
            </w:pPr>
            <w:r w:rsidRPr="00D85A75">
              <w:t>ISO/IEC 27001:2013 A.6.1.1</w:t>
            </w:r>
          </w:p>
          <w:p w:rsidR="00D923E7" w:rsidRPr="00D85A75" w:rsidRDefault="00D923E7" w:rsidP="001B6DBC">
            <w:pPr>
              <w:pStyle w:val="ListParagraph"/>
              <w:numPr>
                <w:ilvl w:val="0"/>
                <w:numId w:val="2"/>
              </w:numPr>
              <w:ind w:left="162" w:hanging="162"/>
              <w:cnfStyle w:val="000000000000"/>
              <w:rPr>
                <w:strike/>
              </w:rPr>
            </w:pPr>
            <w:r w:rsidRPr="00D85A75">
              <w:t>NIST SP 800-53 Rev. 4 CA-2, CA-7, PM-14</w:t>
            </w:r>
          </w:p>
        </w:tc>
        <w:tc>
          <w:tcPr>
            <w:tcW w:w="2250" w:type="dxa"/>
            <w:shd w:val="clear" w:color="auto" w:fill="auto"/>
          </w:tcPr>
          <w:p w:rsidR="00D923E7" w:rsidRPr="00D85A75" w:rsidRDefault="00D923E7" w:rsidP="00A514DF">
            <w:pPr>
              <w:cnfStyle w:val="000000000000"/>
              <w:rPr>
                <w:strike/>
              </w:rPr>
            </w:pPr>
            <w:r w:rsidRPr="00D85A75">
              <w:t>WM-1a, -1d, -1f</w:t>
            </w:r>
          </w:p>
        </w:tc>
      </w:tr>
      <w:tr w:rsidR="00D923E7" w:rsidRPr="00D85A75" w:rsidTr="00A514DF">
        <w:trPr>
          <w:cnfStyle w:val="000000100000"/>
          <w:cantSplit/>
        </w:trPr>
        <w:tc>
          <w:tcPr>
            <w:cnfStyle w:val="001000000000"/>
            <w:tcW w:w="1795" w:type="dxa"/>
            <w:shd w:val="clear" w:color="auto" w:fill="FFFFD9"/>
          </w:tcPr>
          <w:p w:rsidR="00D923E7" w:rsidRPr="00D85A75" w:rsidRDefault="00D923E7" w:rsidP="00A514DF">
            <w:r w:rsidRPr="00D85A75">
              <w:t>Detection Processes</w:t>
            </w:r>
          </w:p>
        </w:tc>
        <w:tc>
          <w:tcPr>
            <w:tcW w:w="2250" w:type="dxa"/>
            <w:shd w:val="clear" w:color="auto" w:fill="FFFFD9"/>
          </w:tcPr>
          <w:p w:rsidR="00D923E7" w:rsidRPr="00D85A75" w:rsidRDefault="00D923E7" w:rsidP="00A514DF">
            <w:pPr>
              <w:cnfStyle w:val="000000100000"/>
              <w:rPr>
                <w:b/>
              </w:rPr>
            </w:pPr>
            <w:r w:rsidRPr="00D85A75">
              <w:rPr>
                <w:rFonts w:eastAsia="Times New Roman" w:cs="Times New Roman"/>
                <w:b/>
                <w:bCs/>
                <w:color w:val="000000"/>
              </w:rPr>
              <w:t xml:space="preserve">DE.DP-4: </w:t>
            </w:r>
            <w:r w:rsidRPr="00D85A75">
              <w:rPr>
                <w:rFonts w:eastAsia="Times New Roman" w:cs="Times New Roman"/>
                <w:b/>
                <w:color w:val="000000"/>
              </w:rPr>
              <w:t>Event detection information is communicated to appropriate parties</w:t>
            </w:r>
          </w:p>
        </w:tc>
        <w:tc>
          <w:tcPr>
            <w:tcW w:w="3690" w:type="dxa"/>
            <w:shd w:val="clear" w:color="auto" w:fill="FFFFD9"/>
          </w:tcPr>
          <w:p w:rsidR="00D923E7" w:rsidRPr="00F11039" w:rsidRDefault="00D923E7" w:rsidP="00A514DF">
            <w:pPr>
              <w:cnfStyle w:val="000000100000"/>
              <w:rPr>
                <w:rFonts w:ascii="Calibri" w:hAnsi="Calibri" w:cs="Calibri"/>
                <w:color w:val="000000" w:themeColor="text1"/>
              </w:rPr>
            </w:pPr>
            <w:r w:rsidRPr="00F11039">
              <w:rPr>
                <w:b/>
                <w:color w:val="000000" w:themeColor="text1"/>
              </w:rPr>
              <w:t>Understanding which events require communication to responsible parties internally and externally and when they should be reported helps ensure the timely evaluation and escalation to Response activities when appropriate</w:t>
            </w:r>
            <w:r w:rsidR="004F3EEB" w:rsidRPr="00F11039">
              <w:rPr>
                <w:b/>
                <w:color w:val="000000" w:themeColor="text1"/>
              </w:rPr>
              <w:t xml:space="preserve">. </w:t>
            </w:r>
            <w:r w:rsidRPr="00F11039">
              <w:rPr>
                <w:b/>
                <w:color w:val="000000" w:themeColor="text1"/>
              </w:rPr>
              <w:t>Procedures should include considerations for communicating unintentional discoveries, which may also provide important event information.</w:t>
            </w:r>
          </w:p>
          <w:p w:rsidR="00D923E7" w:rsidRPr="00F11039" w:rsidRDefault="00D923E7" w:rsidP="00A514DF">
            <w:pPr>
              <w:cnfStyle w:val="000000100000"/>
              <w:rPr>
                <w:rFonts w:ascii="Calibri" w:hAnsi="Calibri" w:cs="Calibri"/>
                <w:color w:val="5F497A"/>
              </w:rPr>
            </w:pPr>
          </w:p>
          <w:p w:rsidR="00D923E7" w:rsidRPr="00D85A75" w:rsidRDefault="00D923E7" w:rsidP="00A514DF">
            <w:pPr>
              <w:cnfStyle w:val="000000100000"/>
              <w:rPr>
                <w:b/>
                <w:strike/>
                <w:color w:val="FF0000"/>
              </w:rPr>
            </w:pPr>
            <w:r w:rsidRPr="00F11039">
              <w:rPr>
                <w:b/>
              </w:rPr>
              <w:t>Note that DE.DP-4 assumes implementation of DE.DP-1</w:t>
            </w:r>
            <w:r w:rsidR="008361C0" w:rsidRPr="00F11039">
              <w:rPr>
                <w:b/>
              </w:rPr>
              <w:t>.</w:t>
            </w:r>
            <w:r w:rsidR="008361C0" w:rsidRPr="00D85A75">
              <w:rPr>
                <w:b/>
              </w:rPr>
              <w:t xml:space="preserve"> </w:t>
            </w:r>
          </w:p>
        </w:tc>
        <w:tc>
          <w:tcPr>
            <w:tcW w:w="2970" w:type="dxa"/>
            <w:shd w:val="clear" w:color="auto" w:fill="FFFFD9"/>
          </w:tcPr>
          <w:p w:rsidR="00D923E7" w:rsidRPr="00D85A75" w:rsidRDefault="00D923E7" w:rsidP="001B6DBC">
            <w:pPr>
              <w:pStyle w:val="ListParagraph"/>
              <w:numPr>
                <w:ilvl w:val="0"/>
                <w:numId w:val="2"/>
              </w:numPr>
              <w:ind w:left="162" w:hanging="162"/>
              <w:cnfStyle w:val="000000100000"/>
              <w:rPr>
                <w:b/>
              </w:rPr>
            </w:pPr>
            <w:r w:rsidRPr="00D85A75">
              <w:rPr>
                <w:b/>
              </w:rPr>
              <w:t>COBIT 5 APO12.06</w:t>
            </w:r>
          </w:p>
          <w:p w:rsidR="00D923E7" w:rsidRPr="00D85A75" w:rsidRDefault="00D923E7" w:rsidP="001B6DBC">
            <w:pPr>
              <w:pStyle w:val="ListParagraph"/>
              <w:numPr>
                <w:ilvl w:val="0"/>
                <w:numId w:val="2"/>
              </w:numPr>
              <w:ind w:left="162" w:hanging="162"/>
              <w:cnfStyle w:val="000000100000"/>
              <w:rPr>
                <w:b/>
              </w:rPr>
            </w:pPr>
            <w:r w:rsidRPr="00D85A75">
              <w:rPr>
                <w:b/>
              </w:rPr>
              <w:t>ISA 62443-2-1:2009 4.3.4.5.9</w:t>
            </w:r>
          </w:p>
          <w:p w:rsidR="00D923E7" w:rsidRPr="00D85A75" w:rsidRDefault="00D923E7" w:rsidP="001B6DBC">
            <w:pPr>
              <w:pStyle w:val="ListParagraph"/>
              <w:numPr>
                <w:ilvl w:val="0"/>
                <w:numId w:val="2"/>
              </w:numPr>
              <w:ind w:left="162" w:hanging="162"/>
              <w:cnfStyle w:val="000000100000"/>
              <w:rPr>
                <w:b/>
              </w:rPr>
            </w:pPr>
            <w:r w:rsidRPr="00D85A75">
              <w:rPr>
                <w:b/>
              </w:rPr>
              <w:t>ISA 62443-3-3:2013 SR 6.1</w:t>
            </w:r>
          </w:p>
          <w:p w:rsidR="00D923E7" w:rsidRPr="00D85A75" w:rsidRDefault="00D923E7" w:rsidP="001B6DBC">
            <w:pPr>
              <w:pStyle w:val="ListParagraph"/>
              <w:numPr>
                <w:ilvl w:val="0"/>
                <w:numId w:val="2"/>
              </w:numPr>
              <w:ind w:left="162" w:hanging="162"/>
              <w:cnfStyle w:val="000000100000"/>
              <w:rPr>
                <w:b/>
              </w:rPr>
            </w:pPr>
            <w:r w:rsidRPr="00D85A75">
              <w:rPr>
                <w:b/>
              </w:rPr>
              <w:t>ISO/IEC 27001:2013 A.16.1.2</w:t>
            </w:r>
          </w:p>
          <w:p w:rsidR="00D923E7" w:rsidRPr="00D85A75" w:rsidRDefault="00D923E7" w:rsidP="001B6DBC">
            <w:pPr>
              <w:pStyle w:val="ListParagraph"/>
              <w:numPr>
                <w:ilvl w:val="0"/>
                <w:numId w:val="2"/>
              </w:numPr>
              <w:ind w:left="162" w:hanging="162"/>
              <w:cnfStyle w:val="000000100000"/>
              <w:rPr>
                <w:b/>
                <w:strike/>
              </w:rPr>
            </w:pPr>
            <w:r w:rsidRPr="00D85A75">
              <w:rPr>
                <w:b/>
              </w:rPr>
              <w:t>NIST SP 800-53 Rev. 4 AU-6, CA-2, CA-7, RA-5, SI-4</w:t>
            </w:r>
          </w:p>
        </w:tc>
        <w:tc>
          <w:tcPr>
            <w:tcW w:w="2250" w:type="dxa"/>
            <w:shd w:val="clear" w:color="auto" w:fill="FFFFD9"/>
          </w:tcPr>
          <w:p w:rsidR="00D923E7" w:rsidRPr="00D85A75" w:rsidRDefault="00D923E7" w:rsidP="00A514DF">
            <w:pPr>
              <w:cnfStyle w:val="000000100000"/>
              <w:rPr>
                <w:b/>
              </w:rPr>
            </w:pPr>
            <w:r w:rsidRPr="00D85A75">
              <w:rPr>
                <w:b/>
              </w:rPr>
              <w:t xml:space="preserve">IR-1b, -3c, -3n, </w:t>
            </w:r>
          </w:p>
          <w:p w:rsidR="00D923E7" w:rsidRPr="00D85A75" w:rsidRDefault="00D923E7" w:rsidP="00A514DF">
            <w:pPr>
              <w:cnfStyle w:val="000000100000"/>
              <w:rPr>
                <w:b/>
                <w:strike/>
              </w:rPr>
            </w:pPr>
            <w:r w:rsidRPr="00D85A75">
              <w:rPr>
                <w:b/>
              </w:rPr>
              <w:t xml:space="preserve">ISC-1a, -1c, -1d, -1h, </w:t>
            </w:r>
            <w:r w:rsidRPr="00D85A75">
              <w:rPr>
                <w:b/>
              </w:rPr>
              <w:br/>
              <w:t>-1j</w:t>
            </w:r>
          </w:p>
        </w:tc>
      </w:tr>
    </w:tbl>
    <w:p w:rsidR="00D923E7" w:rsidRPr="00D85A75" w:rsidRDefault="00D923E7" w:rsidP="00D923E7">
      <w:pPr>
        <w:rPr>
          <w:u w:val="single"/>
        </w:rPr>
      </w:pPr>
    </w:p>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4288"/>
        <w:gridCol w:w="4333"/>
        <w:gridCol w:w="4334"/>
      </w:tblGrid>
      <w:tr w:rsidR="00D923E7" w:rsidRPr="00D85A75" w:rsidTr="00A514DF">
        <w:trPr>
          <w:cnfStyle w:val="100000000000"/>
          <w:tblHeader/>
        </w:trPr>
        <w:tc>
          <w:tcPr>
            <w:cnfStyle w:val="001000000000"/>
            <w:tcW w:w="4288" w:type="dxa"/>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cnfStyle w:val="100000000000"/>
              <w:rPr>
                <w:b w:val="0"/>
              </w:rPr>
            </w:pPr>
            <w:r w:rsidRPr="00D85A75">
              <w:t xml:space="preserve">Proper response and communication plan development and utilization </w:t>
            </w:r>
            <w:proofErr w:type="gramStart"/>
            <w:r w:rsidRPr="00D85A75">
              <w:t>is</w:t>
            </w:r>
            <w:proofErr w:type="gramEnd"/>
            <w:r w:rsidRPr="00D85A75">
              <w:t xml:space="preserve"> critical in the response phase of maintaining personnel safety</w:t>
            </w:r>
            <w:r w:rsidR="008361C0" w:rsidRPr="00D85A75">
              <w:t xml:space="preserve">. </w:t>
            </w:r>
            <w:r w:rsidRPr="00D85A75">
              <w:t>While strong focus on the Identify and Protection Functions helps prevent some incidents, it is still possible for incidents to occur and organizations must be ready to handle them.</w:t>
            </w:r>
          </w:p>
        </w:tc>
      </w:tr>
      <w:tr w:rsidR="00D923E7" w:rsidRPr="00D85A75" w:rsidTr="00A514DF">
        <w:trPr>
          <w:cnfStyle w:val="100000000000"/>
          <w:tblHeader/>
        </w:trPr>
        <w:tc>
          <w:tcPr>
            <w:cnfStyle w:val="001000000000"/>
            <w:tcW w:w="4288"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rPr>
                <w:color w:val="auto"/>
              </w:rPr>
            </w:pPr>
            <w:r w:rsidRPr="00BB25AC">
              <w:rPr>
                <w:color w:val="auto"/>
              </w:rPr>
              <w:t>Categories</w:t>
            </w:r>
          </w:p>
        </w:tc>
        <w:tc>
          <w:tcPr>
            <w:tcW w:w="433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High Priority Subcategories</w:t>
            </w:r>
          </w:p>
        </w:tc>
        <w:tc>
          <w:tcPr>
            <w:tcW w:w="4334"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Moderate Priority Subcategories</w:t>
            </w:r>
          </w:p>
        </w:tc>
      </w:tr>
      <w:tr w:rsidR="00D923E7" w:rsidRPr="00D85A75" w:rsidTr="00A514DF">
        <w:tc>
          <w:tcPr>
            <w:cnfStyle w:val="001000000000"/>
            <w:tcW w:w="4288" w:type="dxa"/>
            <w:tcBorders>
              <w:top w:val="single" w:sz="4" w:space="0" w:color="FF0000"/>
              <w:bottom w:val="single" w:sz="4" w:space="0" w:color="FF0000"/>
            </w:tcBorders>
          </w:tcPr>
          <w:p w:rsidR="00D923E7" w:rsidRPr="00D85A75" w:rsidRDefault="00D923E7" w:rsidP="00A514DF">
            <w:pPr>
              <w:rPr>
                <w:b w:val="0"/>
              </w:rPr>
            </w:pPr>
            <w:r w:rsidRPr="00D85A75">
              <w:t>Response Planning</w:t>
            </w:r>
          </w:p>
        </w:tc>
        <w:tc>
          <w:tcPr>
            <w:tcW w:w="4333" w:type="dxa"/>
            <w:tcBorders>
              <w:top w:val="single" w:sz="4" w:space="0" w:color="FF0000"/>
              <w:bottom w:val="single" w:sz="4" w:space="0" w:color="FF0000"/>
            </w:tcBorders>
          </w:tcPr>
          <w:p w:rsidR="00D923E7" w:rsidRPr="00D85A75" w:rsidRDefault="00D923E7" w:rsidP="00A514DF">
            <w:pPr>
              <w:cnfStyle w:val="000000000000"/>
              <w:rPr>
                <w:b/>
              </w:rPr>
            </w:pPr>
            <w:r w:rsidRPr="00D85A75">
              <w:rPr>
                <w:b/>
              </w:rPr>
              <w:t>RS.RP-1</w:t>
            </w:r>
          </w:p>
        </w:tc>
        <w:tc>
          <w:tcPr>
            <w:tcW w:w="4334" w:type="dxa"/>
            <w:tcBorders>
              <w:top w:val="single" w:sz="4" w:space="0" w:color="FF0000"/>
              <w:bottom w:val="single" w:sz="4" w:space="0" w:color="FF0000"/>
            </w:tcBorders>
          </w:tcPr>
          <w:p w:rsidR="00D923E7" w:rsidRPr="00D85A75" w:rsidRDefault="00D923E7" w:rsidP="00A514DF">
            <w:pPr>
              <w:cnfStyle w:val="000000000000"/>
            </w:pPr>
          </w:p>
        </w:tc>
      </w:tr>
      <w:tr w:rsidR="00D923E7" w:rsidRPr="00D85A75" w:rsidTr="00A514DF">
        <w:tc>
          <w:tcPr>
            <w:cnfStyle w:val="001000000000"/>
            <w:tcW w:w="4288" w:type="dxa"/>
            <w:tcBorders>
              <w:top w:val="single" w:sz="4" w:space="0" w:color="FF0000"/>
              <w:bottom w:val="single" w:sz="4" w:space="0" w:color="FF0000"/>
            </w:tcBorders>
            <w:shd w:val="clear" w:color="auto" w:fill="F2DBDB" w:themeFill="accent2" w:themeFillTint="33"/>
          </w:tcPr>
          <w:p w:rsidR="00D923E7" w:rsidRPr="00D85A75" w:rsidRDefault="00D923E7" w:rsidP="00A514DF">
            <w:r w:rsidRPr="00D85A75">
              <w:t>Communications</w:t>
            </w:r>
          </w:p>
        </w:tc>
        <w:tc>
          <w:tcPr>
            <w:tcW w:w="4333" w:type="dxa"/>
            <w:tcBorders>
              <w:top w:val="single" w:sz="4" w:space="0" w:color="FF0000"/>
              <w:bottom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RS.CO-1, RS.CO-4</w:t>
            </w:r>
          </w:p>
        </w:tc>
        <w:tc>
          <w:tcPr>
            <w:tcW w:w="4334" w:type="dxa"/>
            <w:tcBorders>
              <w:top w:val="single" w:sz="4" w:space="0" w:color="FF0000"/>
              <w:bottom w:val="single" w:sz="4" w:space="0" w:color="FF0000"/>
            </w:tcBorders>
            <w:shd w:val="clear" w:color="auto" w:fill="F2DBDB" w:themeFill="accent2" w:themeFillTint="33"/>
          </w:tcPr>
          <w:p w:rsidR="00D923E7" w:rsidRPr="00D85A75" w:rsidRDefault="00D923E7" w:rsidP="00A514DF">
            <w:pPr>
              <w:cnfStyle w:val="000000000000"/>
            </w:pPr>
          </w:p>
        </w:tc>
      </w:tr>
      <w:tr w:rsidR="00D923E7" w:rsidRPr="00D85A75" w:rsidTr="00A514DF">
        <w:tc>
          <w:tcPr>
            <w:cnfStyle w:val="001000000000"/>
            <w:tcW w:w="4288" w:type="dxa"/>
            <w:tcBorders>
              <w:top w:val="single" w:sz="4" w:space="0" w:color="FF0000"/>
              <w:bottom w:val="single" w:sz="4" w:space="0" w:color="FF0000"/>
            </w:tcBorders>
          </w:tcPr>
          <w:p w:rsidR="00D923E7" w:rsidRPr="00D85A75" w:rsidRDefault="00D923E7" w:rsidP="00A514DF">
            <w:r w:rsidRPr="00D85A75">
              <w:t>Analysis</w:t>
            </w:r>
          </w:p>
        </w:tc>
        <w:tc>
          <w:tcPr>
            <w:tcW w:w="4333" w:type="dxa"/>
            <w:tcBorders>
              <w:top w:val="single" w:sz="4" w:space="0" w:color="FF0000"/>
              <w:bottom w:val="single" w:sz="4" w:space="0" w:color="FF0000"/>
            </w:tcBorders>
          </w:tcPr>
          <w:p w:rsidR="00D923E7" w:rsidRPr="00D85A75" w:rsidRDefault="00D923E7" w:rsidP="00A514DF">
            <w:pPr>
              <w:cnfStyle w:val="000000000000"/>
              <w:rPr>
                <w:b/>
              </w:rPr>
            </w:pPr>
          </w:p>
        </w:tc>
        <w:tc>
          <w:tcPr>
            <w:tcW w:w="4334" w:type="dxa"/>
            <w:tcBorders>
              <w:top w:val="single" w:sz="4" w:space="0" w:color="FF0000"/>
              <w:bottom w:val="single" w:sz="4" w:space="0" w:color="FF0000"/>
            </w:tcBorders>
          </w:tcPr>
          <w:p w:rsidR="00D923E7" w:rsidRPr="00D85A75" w:rsidRDefault="00D923E7" w:rsidP="00A514DF">
            <w:pPr>
              <w:cnfStyle w:val="000000000000"/>
            </w:pPr>
            <w:r w:rsidRPr="00D85A75">
              <w:t>RS.AN-1</w:t>
            </w:r>
          </w:p>
        </w:tc>
      </w:tr>
      <w:tr w:rsidR="00D923E7" w:rsidRPr="00D85A75" w:rsidTr="00A514DF">
        <w:tc>
          <w:tcPr>
            <w:cnfStyle w:val="001000000000"/>
            <w:tcW w:w="4288" w:type="dxa"/>
            <w:tcBorders>
              <w:top w:val="single" w:sz="4" w:space="0" w:color="FF0000"/>
            </w:tcBorders>
            <w:shd w:val="clear" w:color="auto" w:fill="F2DBDB" w:themeFill="accent2" w:themeFillTint="33"/>
          </w:tcPr>
          <w:p w:rsidR="00D923E7" w:rsidRPr="00D85A75" w:rsidRDefault="00D923E7" w:rsidP="00A514DF">
            <w:r w:rsidRPr="00D85A75">
              <w:t>Mitigation</w:t>
            </w:r>
          </w:p>
        </w:tc>
        <w:tc>
          <w:tcPr>
            <w:tcW w:w="4333"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RS.MI-1, RS.MI-2</w:t>
            </w:r>
          </w:p>
        </w:tc>
        <w:tc>
          <w:tcPr>
            <w:tcW w:w="4334" w:type="dxa"/>
            <w:tcBorders>
              <w:top w:val="single" w:sz="4" w:space="0" w:color="FF0000"/>
            </w:tcBorders>
            <w:shd w:val="clear" w:color="auto" w:fill="F2DBDB" w:themeFill="accent2" w:themeFillTint="33"/>
          </w:tcPr>
          <w:p w:rsidR="00D923E7" w:rsidRPr="00D85A75" w:rsidRDefault="00D923E7" w:rsidP="00A514DF">
            <w:pPr>
              <w:cnfStyle w:val="000000000000"/>
            </w:pPr>
          </w:p>
        </w:tc>
      </w:tr>
    </w:tbl>
    <w:p w:rsidR="00D923E7" w:rsidRPr="00D85A75" w:rsidRDefault="00D923E7" w:rsidP="00D923E7">
      <w:pPr>
        <w:rPr>
          <w:u w:val="single"/>
        </w:rPr>
      </w:pPr>
    </w:p>
    <w:tbl>
      <w:tblPr>
        <w:tblStyle w:val="GridTable4-Accent21"/>
        <w:tblW w:w="129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6A0"/>
      </w:tblPr>
      <w:tblGrid>
        <w:gridCol w:w="1795"/>
        <w:gridCol w:w="2250"/>
        <w:gridCol w:w="3690"/>
        <w:gridCol w:w="2970"/>
        <w:gridCol w:w="2250"/>
      </w:tblGrid>
      <w:tr w:rsidR="00D923E7" w:rsidRPr="00D85A75" w:rsidTr="007F327A">
        <w:trPr>
          <w:cnfStyle w:val="100000000000"/>
          <w:cantSplit/>
          <w:tblHeader/>
        </w:trPr>
        <w:tc>
          <w:tcPr>
            <w:cnfStyle w:val="001000000000"/>
            <w:tcW w:w="7735" w:type="dxa"/>
            <w:gridSpan w:val="3"/>
            <w:tcBorders>
              <w:bottom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bottom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7F327A">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6" w:space="0" w:color="FF0000"/>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FF0000"/>
              <w:left w:val="single" w:sz="6"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7F327A">
        <w:trPr>
          <w:cantSplit/>
        </w:trPr>
        <w:tc>
          <w:tcPr>
            <w:cnfStyle w:val="001000000000"/>
            <w:tcW w:w="1795" w:type="dxa"/>
            <w:tcBorders>
              <w:top w:val="single" w:sz="4" w:space="0" w:color="FF0000"/>
            </w:tcBorders>
            <w:shd w:val="clear" w:color="auto" w:fill="F2DBDB" w:themeFill="accent2" w:themeFillTint="33"/>
          </w:tcPr>
          <w:p w:rsidR="00D923E7" w:rsidRPr="00D85A75" w:rsidRDefault="00D923E7" w:rsidP="00A514DF">
            <w:pPr>
              <w:rPr>
                <w:b w:val="0"/>
              </w:rPr>
            </w:pPr>
            <w:r w:rsidRPr="00D85A75">
              <w:t>Response Planning</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RS.RP-1: Response plan is executed during or after an event</w:t>
            </w:r>
          </w:p>
        </w:tc>
        <w:tc>
          <w:tcPr>
            <w:tcW w:w="3690" w:type="dxa"/>
            <w:tcBorders>
              <w:top w:val="single" w:sz="4" w:space="0" w:color="FF0000"/>
            </w:tcBorders>
            <w:shd w:val="clear" w:color="auto" w:fill="F2DBDB" w:themeFill="accent2" w:themeFillTint="33"/>
          </w:tcPr>
          <w:p w:rsidR="00D923E7" w:rsidRPr="00D85A75" w:rsidRDefault="00D923E7" w:rsidP="00A514DF">
            <w:pPr>
              <w:cnfStyle w:val="000000000000"/>
              <w:rPr>
                <w:b/>
                <w:color w:val="FF0000"/>
              </w:rPr>
            </w:pPr>
            <w:r w:rsidRPr="00D85A75">
              <w:rPr>
                <w:rFonts w:ascii="Calibri" w:hAnsi="Calibri"/>
                <w:b/>
              </w:rPr>
              <w:t>Response plans prepare organizations to respond effectively and efficiently when incidents occur</w:t>
            </w:r>
            <w:r w:rsidR="008361C0" w:rsidRPr="00D85A75">
              <w:rPr>
                <w:rFonts w:ascii="Calibri" w:hAnsi="Calibri"/>
                <w:b/>
              </w:rPr>
              <w:t xml:space="preserve">. </w:t>
            </w:r>
            <w:r w:rsidRPr="00D85A75">
              <w:rPr>
                <w:rFonts w:ascii="Calibri" w:hAnsi="Calibri"/>
                <w:b/>
              </w:rPr>
              <w:t>Responding appropriately to incidents can better help protect the organization’s resources, including those that may impact personnel safety</w:t>
            </w:r>
            <w:r w:rsidR="008361C0" w:rsidRPr="00D85A75">
              <w:rPr>
                <w:rFonts w:ascii="Calibri" w:hAnsi="Calibri"/>
                <w:b/>
              </w:rPr>
              <w:t xml:space="preserve">. </w:t>
            </w:r>
          </w:p>
        </w:tc>
        <w:tc>
          <w:tcPr>
            <w:tcW w:w="2970" w:type="dxa"/>
            <w:tcBorders>
              <w:top w:val="single" w:sz="4" w:space="0" w:color="FF0000"/>
            </w:tcBorders>
            <w:shd w:val="clear" w:color="auto" w:fill="F2DBDB" w:themeFill="accent2"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BAI01.10</w:t>
            </w:r>
          </w:p>
          <w:p w:rsidR="00D923E7" w:rsidRPr="00D85A75" w:rsidRDefault="00D923E7" w:rsidP="001B6DBC">
            <w:pPr>
              <w:pStyle w:val="ListParagraph"/>
              <w:numPr>
                <w:ilvl w:val="0"/>
                <w:numId w:val="2"/>
              </w:numPr>
              <w:ind w:left="162" w:hanging="162"/>
              <w:cnfStyle w:val="000000000000"/>
              <w:rPr>
                <w:b/>
              </w:rPr>
            </w:pPr>
            <w:r w:rsidRPr="00D85A75">
              <w:rPr>
                <w:b/>
              </w:rPr>
              <w:t>CCS CSC 18</w:t>
            </w:r>
          </w:p>
          <w:p w:rsidR="00D923E7" w:rsidRPr="00D85A75" w:rsidRDefault="00D923E7" w:rsidP="001B6DBC">
            <w:pPr>
              <w:pStyle w:val="ListParagraph"/>
              <w:numPr>
                <w:ilvl w:val="0"/>
                <w:numId w:val="2"/>
              </w:numPr>
              <w:ind w:left="162" w:hanging="162"/>
              <w:cnfStyle w:val="000000000000"/>
              <w:rPr>
                <w:b/>
              </w:rPr>
            </w:pPr>
            <w:r w:rsidRPr="00D85A75">
              <w:rPr>
                <w:b/>
              </w:rPr>
              <w:t>ISA 62443-2-1:2009 4.3.4.5.1</w:t>
            </w:r>
          </w:p>
          <w:p w:rsidR="00D923E7" w:rsidRPr="00D85A75" w:rsidRDefault="00D923E7" w:rsidP="001B6DBC">
            <w:pPr>
              <w:pStyle w:val="ListParagraph"/>
              <w:numPr>
                <w:ilvl w:val="0"/>
                <w:numId w:val="2"/>
              </w:numPr>
              <w:ind w:left="162" w:hanging="162"/>
              <w:cnfStyle w:val="000000000000"/>
              <w:rPr>
                <w:b/>
              </w:rPr>
            </w:pPr>
            <w:r w:rsidRPr="00D85A75">
              <w:rPr>
                <w:b/>
              </w:rPr>
              <w:t>ISO/IEC 27001:2013 A.16.1.5</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CP-10, IR-4, IR</w:t>
            </w:r>
            <w:r>
              <w:rPr>
                <w:b/>
              </w:rPr>
              <w:t>-</w:t>
            </w:r>
            <w:r w:rsidRPr="00D85A75">
              <w:rPr>
                <w:b/>
              </w:rPr>
              <w:t>8</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IR-3d</w:t>
            </w:r>
          </w:p>
        </w:tc>
      </w:tr>
      <w:tr w:rsidR="00D923E7" w:rsidRPr="00D85A75" w:rsidTr="00A514DF">
        <w:trPr>
          <w:cantSplit/>
        </w:trPr>
        <w:tc>
          <w:tcPr>
            <w:cnfStyle w:val="001000000000"/>
            <w:tcW w:w="1795" w:type="dxa"/>
            <w:shd w:val="clear" w:color="auto" w:fill="F2DBDB"/>
          </w:tcPr>
          <w:p w:rsidR="00D923E7" w:rsidRPr="00D85A75" w:rsidRDefault="00D923E7" w:rsidP="00A514DF">
            <w:r w:rsidRPr="00D85A75">
              <w:t>Communications</w:t>
            </w:r>
          </w:p>
        </w:tc>
        <w:tc>
          <w:tcPr>
            <w:tcW w:w="2250" w:type="dxa"/>
            <w:shd w:val="clear" w:color="auto" w:fill="F2DBDB"/>
          </w:tcPr>
          <w:p w:rsidR="00D923E7" w:rsidRPr="00D85A75" w:rsidRDefault="00D923E7" w:rsidP="00A514DF">
            <w:pPr>
              <w:cnfStyle w:val="000000000000"/>
              <w:rPr>
                <w:b/>
              </w:rPr>
            </w:pPr>
            <w:r w:rsidRPr="00D85A75">
              <w:rPr>
                <w:b/>
              </w:rPr>
              <w:t>RS.CO-1: Personnel know their roles and order of operations when a response is needed</w:t>
            </w:r>
          </w:p>
        </w:tc>
        <w:tc>
          <w:tcPr>
            <w:tcW w:w="3690" w:type="dxa"/>
            <w:shd w:val="clear" w:color="auto" w:fill="F2DBDB"/>
          </w:tcPr>
          <w:p w:rsidR="00D923E7" w:rsidRPr="00D85A75" w:rsidRDefault="00D923E7" w:rsidP="00A514DF">
            <w:pPr>
              <w:cnfStyle w:val="000000000000"/>
              <w:rPr>
                <w:b/>
              </w:rPr>
            </w:pPr>
            <w:r w:rsidRPr="00D85A75">
              <w:rPr>
                <w:b/>
              </w:rPr>
              <w:t xml:space="preserve">Effective and efficient response to a </w:t>
            </w:r>
            <w:proofErr w:type="spellStart"/>
            <w:r w:rsidRPr="00D85A75">
              <w:rPr>
                <w:b/>
              </w:rPr>
              <w:t>cybersecurity</w:t>
            </w:r>
            <w:proofErr w:type="spellEnd"/>
            <w:r w:rsidRPr="00D85A75">
              <w:rPr>
                <w:b/>
              </w:rPr>
              <w:t xml:space="preserve"> event requires that all IT and OT personnel know and understand their role prior to response activities commencing. For </w:t>
            </w:r>
            <w:proofErr w:type="spellStart"/>
            <w:r w:rsidRPr="00D85A75">
              <w:rPr>
                <w:b/>
              </w:rPr>
              <w:t>cybersecurity</w:t>
            </w:r>
            <w:proofErr w:type="spellEnd"/>
            <w:r w:rsidRPr="00D85A75">
              <w:rPr>
                <w:b/>
              </w:rPr>
              <w:t xml:space="preserve"> events that may impact personnel safety, timing can be critical. Failure to properly execute response procedures quickly, adequately, and in the correct order can result in issues ranging from minor harms to death.</w:t>
            </w:r>
          </w:p>
        </w:tc>
        <w:tc>
          <w:tcPr>
            <w:tcW w:w="2970"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4.3.4.5.2, 4.3.4.5.3, 4.3.4.5.4</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A.16.1.1</w:t>
            </w:r>
          </w:p>
          <w:p w:rsidR="00D923E7" w:rsidRPr="00D85A75" w:rsidRDefault="00D923E7" w:rsidP="001B6DBC">
            <w:pPr>
              <w:pStyle w:val="ListParagraph"/>
              <w:numPr>
                <w:ilvl w:val="0"/>
                <w:numId w:val="2"/>
              </w:numPr>
              <w:ind w:left="162" w:hanging="162"/>
              <w:cnfStyle w:val="000000000000"/>
            </w:pPr>
            <w:r w:rsidRPr="00D85A75">
              <w:rPr>
                <w:b/>
              </w:rPr>
              <w:t>NIST SP 800-53 Rev. 4 CP-2, CP-3, IR-3, IR-8</w:t>
            </w:r>
          </w:p>
        </w:tc>
        <w:tc>
          <w:tcPr>
            <w:tcW w:w="2250" w:type="dxa"/>
            <w:shd w:val="clear" w:color="auto" w:fill="F2DBDB"/>
          </w:tcPr>
          <w:p w:rsidR="00D923E7" w:rsidRPr="00D85A75" w:rsidRDefault="00D923E7" w:rsidP="00A514DF">
            <w:pPr>
              <w:cnfStyle w:val="000000000000"/>
              <w:rPr>
                <w:b/>
              </w:rPr>
            </w:pPr>
            <w:r w:rsidRPr="00D85A75">
              <w:rPr>
                <w:b/>
              </w:rPr>
              <w:t>IR-3a, -5b</w:t>
            </w:r>
          </w:p>
        </w:tc>
      </w:tr>
      <w:tr w:rsidR="00D923E7" w:rsidRPr="00D85A75" w:rsidTr="00A514DF">
        <w:trPr>
          <w:cantSplit/>
        </w:trPr>
        <w:tc>
          <w:tcPr>
            <w:cnfStyle w:val="001000000000"/>
            <w:tcW w:w="1795" w:type="dxa"/>
            <w:shd w:val="clear" w:color="auto" w:fill="F2DBDB"/>
          </w:tcPr>
          <w:p w:rsidR="00D923E7" w:rsidRPr="00D85A75" w:rsidRDefault="00D923E7" w:rsidP="00A514DF">
            <w:r w:rsidRPr="00D85A75">
              <w:t>Communications</w:t>
            </w:r>
          </w:p>
        </w:tc>
        <w:tc>
          <w:tcPr>
            <w:tcW w:w="2250" w:type="dxa"/>
            <w:shd w:val="clear" w:color="auto" w:fill="F2DBDB"/>
          </w:tcPr>
          <w:p w:rsidR="00D923E7" w:rsidRPr="00D85A75" w:rsidRDefault="00D923E7" w:rsidP="00A514DF">
            <w:pPr>
              <w:cnfStyle w:val="000000000000"/>
              <w:rPr>
                <w:b/>
              </w:rPr>
            </w:pPr>
            <w:r w:rsidRPr="00D85A75">
              <w:rPr>
                <w:b/>
              </w:rPr>
              <w:t>RS.CO-4: Coordination with stakeholders occurs consistent with response plans</w:t>
            </w:r>
          </w:p>
        </w:tc>
        <w:tc>
          <w:tcPr>
            <w:tcW w:w="3690" w:type="dxa"/>
            <w:shd w:val="clear" w:color="auto" w:fill="F2DBDB"/>
          </w:tcPr>
          <w:p w:rsidR="00D923E7" w:rsidRPr="00D85A75" w:rsidRDefault="00D923E7" w:rsidP="00A514DF">
            <w:pPr>
              <w:cnfStyle w:val="000000000000"/>
              <w:rPr>
                <w:b/>
              </w:rPr>
            </w:pPr>
            <w:r w:rsidRPr="00D85A75">
              <w:rPr>
                <w:b/>
              </w:rPr>
              <w:t xml:space="preserve">Responding to a </w:t>
            </w:r>
            <w:proofErr w:type="spellStart"/>
            <w:r w:rsidRPr="00D85A75">
              <w:rPr>
                <w:b/>
              </w:rPr>
              <w:t>cybersecurity</w:t>
            </w:r>
            <w:proofErr w:type="spellEnd"/>
            <w:r w:rsidRPr="00D85A75">
              <w:rPr>
                <w:b/>
              </w:rPr>
              <w:t xml:space="preserve"> event takes coordination across multiple parts of the business to ensure the right activities can be conducted at the right time. Response plans describe the minimum activities that must be coordinated between stakeholders for a successful response to a </w:t>
            </w:r>
            <w:proofErr w:type="spellStart"/>
            <w:r w:rsidRPr="00D85A75">
              <w:rPr>
                <w:b/>
              </w:rPr>
              <w:t>cybersecurity</w:t>
            </w:r>
            <w:proofErr w:type="spellEnd"/>
            <w:r w:rsidRPr="00D85A75">
              <w:rPr>
                <w:b/>
              </w:rPr>
              <w:t xml:space="preserve"> event. </w:t>
            </w:r>
          </w:p>
        </w:tc>
        <w:tc>
          <w:tcPr>
            <w:tcW w:w="2970"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4.3.4.5.5</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IR-4, IR-8</w:t>
            </w:r>
          </w:p>
        </w:tc>
        <w:tc>
          <w:tcPr>
            <w:tcW w:w="2250" w:type="dxa"/>
            <w:shd w:val="clear" w:color="auto" w:fill="F2DBDB"/>
          </w:tcPr>
          <w:p w:rsidR="00D923E7" w:rsidRPr="00D85A75" w:rsidRDefault="00D923E7" w:rsidP="00A514DF">
            <w:pPr>
              <w:cnfStyle w:val="000000000000"/>
              <w:rPr>
                <w:b/>
              </w:rPr>
            </w:pPr>
            <w:r w:rsidRPr="00D85A75">
              <w:rPr>
                <w:b/>
              </w:rPr>
              <w:t>IR-3d, -5b</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Analysis</w:t>
            </w:r>
          </w:p>
        </w:tc>
        <w:tc>
          <w:tcPr>
            <w:tcW w:w="2250" w:type="dxa"/>
            <w:shd w:val="clear" w:color="auto" w:fill="auto"/>
          </w:tcPr>
          <w:p w:rsidR="00D923E7" w:rsidRPr="00D85A75" w:rsidRDefault="00D923E7" w:rsidP="00A514DF">
            <w:pPr>
              <w:cnfStyle w:val="000000000000"/>
            </w:pPr>
            <w:r w:rsidRPr="00D85A75">
              <w:t>RS.AN-1: Notifications from detection systems are investigated </w:t>
            </w:r>
          </w:p>
        </w:tc>
        <w:tc>
          <w:tcPr>
            <w:tcW w:w="3690" w:type="dxa"/>
            <w:shd w:val="clear" w:color="auto" w:fill="auto"/>
          </w:tcPr>
          <w:p w:rsidR="00D923E7" w:rsidRPr="00D85A75" w:rsidRDefault="00D923E7" w:rsidP="00A514DF">
            <w:pPr>
              <w:cnfStyle w:val="000000000000"/>
              <w:rPr>
                <w:color w:val="FF0000"/>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DSS02.07</w:t>
            </w:r>
          </w:p>
          <w:p w:rsidR="00D923E7" w:rsidRPr="00D85A75" w:rsidRDefault="00D923E7" w:rsidP="001B6DBC">
            <w:pPr>
              <w:pStyle w:val="ListParagraph"/>
              <w:numPr>
                <w:ilvl w:val="0"/>
                <w:numId w:val="2"/>
              </w:numPr>
              <w:ind w:left="162" w:hanging="162"/>
              <w:cnfStyle w:val="000000000000"/>
            </w:pPr>
            <w:r w:rsidRPr="00D85A75">
              <w:t>ISA 62443-2-1:2009 4.3.4.5.6, 4.3.4.5.7, 4.3.4.5.8</w:t>
            </w:r>
          </w:p>
          <w:p w:rsidR="00D923E7" w:rsidRPr="00D85A75" w:rsidRDefault="00D923E7" w:rsidP="001B6DBC">
            <w:pPr>
              <w:pStyle w:val="ListParagraph"/>
              <w:numPr>
                <w:ilvl w:val="0"/>
                <w:numId w:val="2"/>
              </w:numPr>
              <w:ind w:left="162" w:hanging="162"/>
              <w:cnfStyle w:val="000000000000"/>
            </w:pPr>
            <w:r w:rsidRPr="00D85A75">
              <w:t>ISA 62443-3-3:2013 SR 6.1</w:t>
            </w:r>
          </w:p>
          <w:p w:rsidR="00D923E7" w:rsidRPr="00D85A75" w:rsidRDefault="00D923E7" w:rsidP="001B6DBC">
            <w:pPr>
              <w:pStyle w:val="ListParagraph"/>
              <w:numPr>
                <w:ilvl w:val="0"/>
                <w:numId w:val="2"/>
              </w:numPr>
              <w:ind w:left="162" w:hanging="162"/>
              <w:cnfStyle w:val="000000000000"/>
            </w:pPr>
            <w:r w:rsidRPr="00D85A75">
              <w:t>ISO/IEC 27001:2013 A.12.4.1, A.12.4.3, A.16.1.5</w:t>
            </w:r>
          </w:p>
          <w:p w:rsidR="00D923E7" w:rsidRPr="00D85A75" w:rsidRDefault="00D923E7" w:rsidP="001B6DBC">
            <w:pPr>
              <w:pStyle w:val="ListParagraph"/>
              <w:numPr>
                <w:ilvl w:val="0"/>
                <w:numId w:val="2"/>
              </w:numPr>
              <w:ind w:left="162" w:hanging="162"/>
              <w:cnfStyle w:val="000000000000"/>
            </w:pPr>
            <w:r w:rsidRPr="00D85A75">
              <w:t>NIST SP 800-53 Rev. 4 AU-6, CA-7, IR-4, IR- 5, PE-6, SI-4</w:t>
            </w:r>
          </w:p>
        </w:tc>
        <w:tc>
          <w:tcPr>
            <w:tcW w:w="2250" w:type="dxa"/>
            <w:shd w:val="clear" w:color="auto" w:fill="auto"/>
          </w:tcPr>
          <w:p w:rsidR="00D923E7" w:rsidRPr="00D85A75" w:rsidRDefault="00D923E7" w:rsidP="00A514DF">
            <w:pPr>
              <w:cnfStyle w:val="000000000000"/>
            </w:pPr>
            <w:r w:rsidRPr="00D85A75">
              <w:t>IR-1e, -1f</w:t>
            </w:r>
          </w:p>
        </w:tc>
      </w:tr>
      <w:tr w:rsidR="00D923E7" w:rsidRPr="00D85A75" w:rsidTr="00A514DF">
        <w:trPr>
          <w:cantSplit/>
        </w:trPr>
        <w:tc>
          <w:tcPr>
            <w:cnfStyle w:val="001000000000"/>
            <w:tcW w:w="1795" w:type="dxa"/>
            <w:shd w:val="clear" w:color="auto" w:fill="F2DBDB"/>
          </w:tcPr>
          <w:p w:rsidR="00D923E7" w:rsidRPr="00D85A75" w:rsidRDefault="00D923E7" w:rsidP="00A514DF">
            <w:r w:rsidRPr="00D85A75">
              <w:t>Mitigation</w:t>
            </w:r>
          </w:p>
        </w:tc>
        <w:tc>
          <w:tcPr>
            <w:tcW w:w="2250" w:type="dxa"/>
            <w:shd w:val="clear" w:color="auto" w:fill="F2DBDB"/>
          </w:tcPr>
          <w:p w:rsidR="00D923E7" w:rsidRPr="00D85A75" w:rsidRDefault="00D923E7" w:rsidP="00A514DF">
            <w:pPr>
              <w:cnfStyle w:val="000000000000"/>
              <w:rPr>
                <w:b/>
              </w:rPr>
            </w:pPr>
            <w:r w:rsidRPr="00D85A75">
              <w:rPr>
                <w:b/>
              </w:rPr>
              <w:t>RS.MI-1: Incidents are contained</w:t>
            </w:r>
          </w:p>
        </w:tc>
        <w:tc>
          <w:tcPr>
            <w:tcW w:w="3690" w:type="dxa"/>
            <w:shd w:val="clear" w:color="auto" w:fill="F2DBDB"/>
          </w:tcPr>
          <w:p w:rsidR="00D923E7" w:rsidRPr="00D85A75" w:rsidRDefault="00D923E7" w:rsidP="00A514DF">
            <w:pPr>
              <w:cnfStyle w:val="000000000000"/>
              <w:rPr>
                <w:b/>
                <w:color w:val="FF0000"/>
              </w:rPr>
            </w:pPr>
            <w:r w:rsidRPr="00D85A75">
              <w:rPr>
                <w:b/>
              </w:rPr>
              <w:t xml:space="preserve">Failure to contain IT and OT </w:t>
            </w:r>
            <w:proofErr w:type="spellStart"/>
            <w:r w:rsidRPr="00D85A75">
              <w:rPr>
                <w:b/>
              </w:rPr>
              <w:t>cybersecurity</w:t>
            </w:r>
            <w:proofErr w:type="spellEnd"/>
            <w:r w:rsidRPr="00D85A75">
              <w:rPr>
                <w:b/>
              </w:rPr>
              <w:t xml:space="preserve">-related events may result in safety, operational, or compliance issues that limit or prevent </w:t>
            </w:r>
            <w:r w:rsidR="003064A7">
              <w:rPr>
                <w:b/>
              </w:rPr>
              <w:t>the</w:t>
            </w:r>
            <w:r w:rsidRPr="00D85A75">
              <w:rPr>
                <w:b/>
              </w:rPr>
              <w:t xml:space="preserve"> organization’s ability to protect personnel. Containment activities may be driven in part by legal and regulatory requirements as well as industry standards</w:t>
            </w:r>
            <w:r w:rsidR="008361C0" w:rsidRPr="00D85A75">
              <w:rPr>
                <w:b/>
              </w:rPr>
              <w:t xml:space="preserve">. </w:t>
            </w:r>
            <w:r w:rsidRPr="00D85A75">
              <w:rPr>
                <w:b/>
              </w:rPr>
              <w:t>Particularly for physical systems, earlier response activities are more likely to focus on containment measures before mitigation measures.</w:t>
            </w:r>
          </w:p>
        </w:tc>
        <w:tc>
          <w:tcPr>
            <w:tcW w:w="2970"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4.3.4.5.6</w:t>
            </w:r>
          </w:p>
          <w:p w:rsidR="00D923E7" w:rsidRPr="00D85A75" w:rsidRDefault="00D923E7" w:rsidP="001B6DBC">
            <w:pPr>
              <w:pStyle w:val="ListParagraph"/>
              <w:numPr>
                <w:ilvl w:val="0"/>
                <w:numId w:val="2"/>
              </w:numPr>
              <w:ind w:left="162" w:hanging="162"/>
              <w:cnfStyle w:val="000000000000"/>
              <w:rPr>
                <w:b/>
              </w:rPr>
            </w:pPr>
            <w:r w:rsidRPr="00D85A75">
              <w:rPr>
                <w:b/>
              </w:rPr>
              <w:t>ISA 62443-3-3:2013 SR 5.1, SR 5.2, SR 5.4</w:t>
            </w:r>
          </w:p>
          <w:p w:rsidR="00D923E7" w:rsidRPr="00D85A75" w:rsidRDefault="00D923E7" w:rsidP="001B6DBC">
            <w:pPr>
              <w:pStyle w:val="ListParagraph"/>
              <w:numPr>
                <w:ilvl w:val="0"/>
                <w:numId w:val="2"/>
              </w:numPr>
              <w:ind w:left="162" w:hanging="162"/>
              <w:cnfStyle w:val="000000000000"/>
              <w:rPr>
                <w:b/>
              </w:rPr>
            </w:pPr>
            <w:r w:rsidRPr="00D85A75">
              <w:rPr>
                <w:b/>
              </w:rPr>
              <w:t>ISO/IEC 27001:2013 A.16.1.5</w:t>
            </w:r>
          </w:p>
          <w:p w:rsidR="00D923E7" w:rsidRPr="00D85A75" w:rsidRDefault="00D923E7" w:rsidP="001B6DBC">
            <w:pPr>
              <w:pStyle w:val="ListParagraph"/>
              <w:numPr>
                <w:ilvl w:val="0"/>
                <w:numId w:val="2"/>
              </w:numPr>
              <w:ind w:left="162" w:hanging="162"/>
              <w:cnfStyle w:val="000000000000"/>
              <w:rPr>
                <w:b/>
              </w:rPr>
            </w:pPr>
            <w:r w:rsidRPr="00D85A75">
              <w:rPr>
                <w:b/>
              </w:rPr>
              <w:t>NIST SP 800-53 Rev. 4 IR-4</w:t>
            </w:r>
          </w:p>
        </w:tc>
        <w:tc>
          <w:tcPr>
            <w:tcW w:w="2250" w:type="dxa"/>
            <w:shd w:val="clear" w:color="auto" w:fill="F2DBDB"/>
          </w:tcPr>
          <w:p w:rsidR="00D923E7" w:rsidRPr="00D85A75" w:rsidRDefault="00D923E7" w:rsidP="00A514DF">
            <w:pPr>
              <w:cnfStyle w:val="000000000000"/>
              <w:rPr>
                <w:b/>
              </w:rPr>
            </w:pPr>
            <w:r w:rsidRPr="00D85A75">
              <w:rPr>
                <w:b/>
              </w:rPr>
              <w:t>IR-3h</w:t>
            </w:r>
          </w:p>
        </w:tc>
      </w:tr>
      <w:tr w:rsidR="00D923E7" w:rsidRPr="00D85A75" w:rsidTr="00A514DF">
        <w:trPr>
          <w:cantSplit/>
        </w:trPr>
        <w:tc>
          <w:tcPr>
            <w:cnfStyle w:val="001000000000"/>
            <w:tcW w:w="1795" w:type="dxa"/>
            <w:shd w:val="clear" w:color="auto" w:fill="F2DBDB"/>
          </w:tcPr>
          <w:p w:rsidR="00D923E7" w:rsidRPr="00D85A75" w:rsidRDefault="00D923E7" w:rsidP="00A514DF">
            <w:r w:rsidRPr="00D85A75">
              <w:t>Mitigation</w:t>
            </w:r>
          </w:p>
        </w:tc>
        <w:tc>
          <w:tcPr>
            <w:tcW w:w="2250" w:type="dxa"/>
            <w:shd w:val="clear" w:color="auto" w:fill="F2DBDB"/>
          </w:tcPr>
          <w:p w:rsidR="00D923E7" w:rsidRPr="00D85A75" w:rsidRDefault="00D923E7" w:rsidP="00A514DF">
            <w:pPr>
              <w:cnfStyle w:val="000000000000"/>
              <w:rPr>
                <w:b/>
              </w:rPr>
            </w:pPr>
            <w:r w:rsidRPr="00D85A75">
              <w:rPr>
                <w:b/>
              </w:rPr>
              <w:t>RS.MI-2: Incidents are mitigated</w:t>
            </w:r>
          </w:p>
        </w:tc>
        <w:tc>
          <w:tcPr>
            <w:tcW w:w="3690" w:type="dxa"/>
            <w:shd w:val="clear" w:color="auto" w:fill="F2DBDB"/>
          </w:tcPr>
          <w:p w:rsidR="00D923E7" w:rsidRPr="00D85A75" w:rsidRDefault="00D923E7" w:rsidP="00A514DF">
            <w:pPr>
              <w:cnfStyle w:val="000000000000"/>
              <w:rPr>
                <w:rFonts w:ascii="Calibri" w:hAnsi="Calibri"/>
                <w:b/>
                <w:i/>
                <w:color w:val="FF0000"/>
              </w:rPr>
            </w:pPr>
            <w:r w:rsidRPr="00D85A75">
              <w:rPr>
                <w:b/>
              </w:rPr>
              <w:t xml:space="preserve">Unmitigated IT and OT </w:t>
            </w:r>
            <w:proofErr w:type="spellStart"/>
            <w:r w:rsidRPr="00D85A75">
              <w:rPr>
                <w:b/>
              </w:rPr>
              <w:t>cybersecurity</w:t>
            </w:r>
            <w:proofErr w:type="spellEnd"/>
            <w:r w:rsidRPr="00D85A75">
              <w:rPr>
                <w:b/>
              </w:rPr>
              <w:t>-related events may result in safety, operational, or complianc</w:t>
            </w:r>
            <w:r w:rsidR="003064A7">
              <w:rPr>
                <w:b/>
              </w:rPr>
              <w:t>e issues that limit or prevent the</w:t>
            </w:r>
            <w:r w:rsidRPr="00D85A75">
              <w:rPr>
                <w:b/>
              </w:rPr>
              <w:t xml:space="preserve"> organization’s ability to protect personnel. Incident mitigation activities may be driven in part by legal and regulatory requirements as well as industry standards.</w:t>
            </w:r>
          </w:p>
        </w:tc>
        <w:tc>
          <w:tcPr>
            <w:tcW w:w="2970"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4.3.4.5.6, 4.3.4.5.10</w:t>
            </w:r>
          </w:p>
          <w:p w:rsidR="00D923E7" w:rsidRPr="00D85A75" w:rsidRDefault="00D923E7" w:rsidP="001B6DBC">
            <w:pPr>
              <w:pStyle w:val="ListParagraph"/>
              <w:numPr>
                <w:ilvl w:val="0"/>
                <w:numId w:val="2"/>
              </w:numPr>
              <w:ind w:left="162" w:hanging="162"/>
              <w:cnfStyle w:val="000000000000"/>
              <w:rPr>
                <w:b/>
              </w:rPr>
            </w:pPr>
            <w:r w:rsidRPr="00D85A75">
              <w:rPr>
                <w:b/>
              </w:rPr>
              <w:t>ISO/IEC 27001:2013 A.12.2.1, A.16.1.5</w:t>
            </w:r>
          </w:p>
          <w:p w:rsidR="00D923E7" w:rsidRPr="00D85A75" w:rsidRDefault="00D923E7" w:rsidP="001B6DBC">
            <w:pPr>
              <w:pStyle w:val="ListParagraph"/>
              <w:numPr>
                <w:ilvl w:val="0"/>
                <w:numId w:val="2"/>
              </w:numPr>
              <w:ind w:left="162" w:hanging="162"/>
              <w:cnfStyle w:val="000000000000"/>
              <w:rPr>
                <w:b/>
              </w:rPr>
            </w:pPr>
            <w:r w:rsidRPr="00D85A75">
              <w:rPr>
                <w:b/>
              </w:rPr>
              <w:t>NIST SP 800-53 Rev. 4 IR-4</w:t>
            </w:r>
          </w:p>
        </w:tc>
        <w:tc>
          <w:tcPr>
            <w:tcW w:w="2250" w:type="dxa"/>
            <w:shd w:val="clear" w:color="auto" w:fill="F2DBDB"/>
          </w:tcPr>
          <w:p w:rsidR="00D923E7" w:rsidRPr="00D85A75" w:rsidRDefault="00D923E7" w:rsidP="00A514DF">
            <w:pPr>
              <w:cnfStyle w:val="000000000000"/>
              <w:rPr>
                <w:b/>
              </w:rPr>
            </w:pPr>
            <w:r w:rsidRPr="00D85A75">
              <w:rPr>
                <w:b/>
              </w:rPr>
              <w:t>IR-3b</w:t>
            </w:r>
          </w:p>
        </w:tc>
      </w:tr>
    </w:tbl>
    <w:p w:rsidR="00D923E7" w:rsidRPr="00D85A75" w:rsidRDefault="00D923E7" w:rsidP="00D923E7"/>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4288"/>
        <w:gridCol w:w="4333"/>
        <w:gridCol w:w="4334"/>
      </w:tblGrid>
      <w:tr w:rsidR="00D923E7" w:rsidRPr="00D85A75" w:rsidTr="00A514DF">
        <w:trPr>
          <w:cnfStyle w:val="100000000000"/>
          <w:tblHeader/>
        </w:trPr>
        <w:tc>
          <w:tcPr>
            <w:cnfStyle w:val="001000000000"/>
            <w:tcW w:w="4288" w:type="dxa"/>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r w:rsidRPr="00D85A75">
              <w:t>Recover</w:t>
            </w:r>
          </w:p>
        </w:tc>
        <w:tc>
          <w:tcPr>
            <w:tcW w:w="8667" w:type="dxa"/>
            <w:gridSpan w:val="2"/>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textAlignment w:val="center"/>
              <w:cnfStyle w:val="100000000000"/>
              <w:rPr>
                <w:b w:val="0"/>
                <w:i/>
              </w:rPr>
            </w:pPr>
            <w:r w:rsidRPr="00D85A75">
              <w:t xml:space="preserve">When incidents occur that impact personnel safety, Recovery </w:t>
            </w:r>
            <w:r w:rsidR="007F327A">
              <w:t>p</w:t>
            </w:r>
            <w:r w:rsidRPr="00D85A75">
              <w:t xml:space="preserve">lanning and </w:t>
            </w:r>
            <w:r w:rsidR="007F327A">
              <w:t>c</w:t>
            </w:r>
            <w:r w:rsidRPr="00D85A75">
              <w:t>ommunications are required even though there are no High Priority Subcategories</w:t>
            </w:r>
            <w:r w:rsidR="008361C0" w:rsidRPr="00D85A75">
              <w:t xml:space="preserve">. </w:t>
            </w:r>
            <w:r w:rsidRPr="00D85A75">
              <w:t>Recovery planning helps organizations get back to a desirable state of operation</w:t>
            </w:r>
            <w:r w:rsidR="008361C0" w:rsidRPr="00D85A75">
              <w:t xml:space="preserve">. </w:t>
            </w:r>
            <w:r w:rsidRPr="00D85A75">
              <w:t>Managing public relations and reputation after incidents helps ensure accurate messaging is communicated externally</w:t>
            </w:r>
            <w:r w:rsidR="008361C0" w:rsidRPr="00D85A75">
              <w:rPr>
                <w:rFonts w:ascii="Calibri" w:hAnsi="Calibri" w:cs="Calibri"/>
              </w:rPr>
              <w:t xml:space="preserve">. </w:t>
            </w:r>
            <w:r w:rsidRPr="00D85A75">
              <w:rPr>
                <w:rFonts w:ascii="Calibri" w:eastAsia="Times New Roman" w:hAnsi="Calibri" w:cs="Calibri"/>
              </w:rPr>
              <w:t>If a safety system fails but no personnel issues happen, RC.CO-3 is more important tha</w:t>
            </w:r>
            <w:r w:rsidR="00066003">
              <w:rPr>
                <w:rFonts w:ascii="Calibri" w:eastAsia="Times New Roman" w:hAnsi="Calibri" w:cs="Calibri"/>
              </w:rPr>
              <w:t>n</w:t>
            </w:r>
            <w:r w:rsidRPr="00D85A75">
              <w:rPr>
                <w:rFonts w:ascii="Calibri" w:eastAsia="Times New Roman" w:hAnsi="Calibri" w:cs="Calibri"/>
              </w:rPr>
              <w:t xml:space="preserve"> RC.CO-1 and RC.CO-2.</w:t>
            </w:r>
          </w:p>
        </w:tc>
      </w:tr>
      <w:tr w:rsidR="00D923E7" w:rsidRPr="00D85A75" w:rsidTr="00A514DF">
        <w:trPr>
          <w:cnfStyle w:val="100000000000"/>
          <w:tblHeader/>
        </w:trPr>
        <w:tc>
          <w:tcPr>
            <w:cnfStyle w:val="001000000000"/>
            <w:tcW w:w="4288"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rPr>
                <w:color w:val="auto"/>
              </w:rPr>
            </w:pPr>
            <w:r w:rsidRPr="00BB25AC">
              <w:rPr>
                <w:color w:val="auto"/>
              </w:rPr>
              <w:t>Categories</w:t>
            </w:r>
          </w:p>
        </w:tc>
        <w:tc>
          <w:tcPr>
            <w:tcW w:w="4333"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High Priority Subcategories</w:t>
            </w:r>
          </w:p>
        </w:tc>
        <w:tc>
          <w:tcPr>
            <w:tcW w:w="4334"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Moderate Priority Subcategories</w:t>
            </w:r>
          </w:p>
        </w:tc>
      </w:tr>
      <w:tr w:rsidR="00D923E7" w:rsidRPr="00D85A75" w:rsidTr="00A514DF">
        <w:tc>
          <w:tcPr>
            <w:cnfStyle w:val="001000000000"/>
            <w:tcW w:w="4288" w:type="dxa"/>
            <w:tcBorders>
              <w:top w:val="single" w:sz="4" w:space="0" w:color="008000"/>
              <w:bottom w:val="single" w:sz="4" w:space="0" w:color="008000"/>
            </w:tcBorders>
          </w:tcPr>
          <w:p w:rsidR="00D923E7" w:rsidRPr="00D85A75" w:rsidRDefault="00D923E7" w:rsidP="00A514DF">
            <w:r w:rsidRPr="00D85A75">
              <w:t>Recovery Planning</w:t>
            </w:r>
          </w:p>
        </w:tc>
        <w:tc>
          <w:tcPr>
            <w:tcW w:w="4333" w:type="dxa"/>
            <w:tcBorders>
              <w:top w:val="single" w:sz="4" w:space="0" w:color="008000"/>
              <w:bottom w:val="single" w:sz="4" w:space="0" w:color="008000"/>
            </w:tcBorders>
          </w:tcPr>
          <w:p w:rsidR="00D923E7" w:rsidRPr="00D85A75" w:rsidRDefault="00D923E7" w:rsidP="00A514DF">
            <w:pPr>
              <w:cnfStyle w:val="000000000000"/>
            </w:pPr>
          </w:p>
        </w:tc>
        <w:tc>
          <w:tcPr>
            <w:tcW w:w="4334" w:type="dxa"/>
            <w:tcBorders>
              <w:top w:val="single" w:sz="4" w:space="0" w:color="008000"/>
              <w:bottom w:val="single" w:sz="4" w:space="0" w:color="008000"/>
            </w:tcBorders>
          </w:tcPr>
          <w:p w:rsidR="00D923E7" w:rsidRPr="00D85A75" w:rsidRDefault="00D923E7" w:rsidP="00A514DF">
            <w:pPr>
              <w:cnfStyle w:val="000000000000"/>
            </w:pPr>
            <w:r w:rsidRPr="00D85A75">
              <w:t>RC.RP-1</w:t>
            </w:r>
          </w:p>
        </w:tc>
      </w:tr>
      <w:tr w:rsidR="00D923E7" w:rsidRPr="00D85A75" w:rsidTr="00A514DF">
        <w:tc>
          <w:tcPr>
            <w:cnfStyle w:val="001000000000"/>
            <w:tcW w:w="4288" w:type="dxa"/>
            <w:tcBorders>
              <w:top w:val="single" w:sz="4" w:space="0" w:color="008000"/>
            </w:tcBorders>
            <w:shd w:val="clear" w:color="auto" w:fill="EAF1DD" w:themeFill="accent3" w:themeFillTint="33"/>
          </w:tcPr>
          <w:p w:rsidR="00D923E7" w:rsidRPr="00D85A75" w:rsidRDefault="00D923E7" w:rsidP="00A514DF">
            <w:r w:rsidRPr="00D85A75">
              <w:t>Communications</w:t>
            </w:r>
          </w:p>
        </w:tc>
        <w:tc>
          <w:tcPr>
            <w:tcW w:w="4333" w:type="dxa"/>
            <w:tcBorders>
              <w:top w:val="single" w:sz="4" w:space="0" w:color="008000"/>
            </w:tcBorders>
            <w:shd w:val="clear" w:color="auto" w:fill="EAF1DD" w:themeFill="accent3" w:themeFillTint="33"/>
          </w:tcPr>
          <w:p w:rsidR="00D923E7" w:rsidRPr="00D85A75" w:rsidRDefault="00D923E7" w:rsidP="00A514DF">
            <w:pPr>
              <w:cnfStyle w:val="000000000000"/>
            </w:pPr>
          </w:p>
        </w:tc>
        <w:tc>
          <w:tcPr>
            <w:tcW w:w="4334" w:type="dxa"/>
            <w:tcBorders>
              <w:top w:val="single" w:sz="4" w:space="0" w:color="008000"/>
            </w:tcBorders>
            <w:shd w:val="clear" w:color="auto" w:fill="EAF1DD" w:themeFill="accent3" w:themeFillTint="33"/>
          </w:tcPr>
          <w:p w:rsidR="00D923E7" w:rsidRPr="00D85A75" w:rsidRDefault="00D923E7" w:rsidP="00A514DF">
            <w:pPr>
              <w:cnfStyle w:val="000000000000"/>
            </w:pPr>
            <w:r w:rsidRPr="00D85A75">
              <w:t>RC.CO-1, RC.CO-2</w:t>
            </w: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cnfStyle w:val="100000000000"/>
            </w:pPr>
            <w:r w:rsidRPr="00D85A75">
              <w:t>Optional Resources</w:t>
            </w:r>
          </w:p>
        </w:tc>
      </w:tr>
      <w:tr w:rsidR="00501D87" w:rsidRPr="00501D87" w:rsidTr="00A514DF">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501D87" w:rsidRDefault="00D923E7" w:rsidP="00A514DF">
            <w:pPr>
              <w:rPr>
                <w:color w:val="auto"/>
              </w:rPr>
            </w:pPr>
            <w:r w:rsidRPr="00501D87">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501D87" w:rsidRDefault="00D923E7" w:rsidP="00A514DF">
            <w:pPr>
              <w:cnfStyle w:val="100000000000"/>
              <w:rPr>
                <w:color w:val="auto"/>
              </w:rPr>
            </w:pPr>
            <w:r w:rsidRPr="00501D87">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501D87" w:rsidRDefault="00D923E7" w:rsidP="00A514DF">
            <w:pPr>
              <w:cnfStyle w:val="100000000000"/>
              <w:rPr>
                <w:color w:val="auto"/>
              </w:rPr>
            </w:pPr>
            <w:r w:rsidRPr="00501D87">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501D87" w:rsidRDefault="00D923E7" w:rsidP="00A514DF">
            <w:pPr>
              <w:cnfStyle w:val="100000000000"/>
              <w:rPr>
                <w:color w:val="auto"/>
              </w:rPr>
            </w:pPr>
            <w:proofErr w:type="spellStart"/>
            <w:r w:rsidRPr="00501D87">
              <w:rPr>
                <w:color w:val="auto"/>
              </w:rPr>
              <w:t>Cybersecurity</w:t>
            </w:r>
            <w:proofErr w:type="spellEnd"/>
            <w:r w:rsidRPr="00501D87">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501D87" w:rsidRDefault="00D923E7" w:rsidP="00A514DF">
            <w:pPr>
              <w:cnfStyle w:val="100000000000"/>
              <w:rPr>
                <w:color w:val="auto"/>
              </w:rPr>
            </w:pPr>
            <w:r w:rsidRPr="00501D87">
              <w:rPr>
                <w:color w:val="auto"/>
              </w:rPr>
              <w:t>C2M2 Practices</w:t>
            </w:r>
          </w:p>
        </w:tc>
      </w:tr>
      <w:tr w:rsidR="00D923E7" w:rsidRPr="00D85A75" w:rsidTr="00A514DF">
        <w:trPr>
          <w:cnfStyle w:val="000000100000"/>
          <w:cantSplit/>
        </w:trPr>
        <w:tc>
          <w:tcPr>
            <w:cnfStyle w:val="001000000000"/>
            <w:tcW w:w="1795" w:type="dxa"/>
            <w:tcBorders>
              <w:top w:val="single" w:sz="4" w:space="0" w:color="008000"/>
              <w:bottom w:val="single" w:sz="4" w:space="0" w:color="008000"/>
            </w:tcBorders>
            <w:shd w:val="clear" w:color="auto" w:fill="auto"/>
          </w:tcPr>
          <w:p w:rsidR="00D923E7" w:rsidRPr="00D85A75" w:rsidRDefault="00D923E7" w:rsidP="00A514DF">
            <w:pPr>
              <w:rPr>
                <w:b w:val="0"/>
              </w:rPr>
            </w:pPr>
            <w:r w:rsidRPr="00D85A75">
              <w:rPr>
                <w:b w:val="0"/>
              </w:rPr>
              <w:t>Recovery Planning</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100000"/>
            </w:pPr>
            <w:r w:rsidRPr="00D85A75">
              <w:t>RC.RP-1: Recovery plan is executed during or after an event</w:t>
            </w:r>
          </w:p>
        </w:tc>
        <w:tc>
          <w:tcPr>
            <w:tcW w:w="3690" w:type="dxa"/>
            <w:tcBorders>
              <w:top w:val="single" w:sz="4" w:space="0" w:color="008000"/>
              <w:bottom w:val="single" w:sz="4" w:space="0" w:color="008000"/>
            </w:tcBorders>
            <w:shd w:val="clear" w:color="auto" w:fill="auto"/>
          </w:tcPr>
          <w:p w:rsidR="00D923E7" w:rsidRPr="00D85A75" w:rsidRDefault="00D923E7" w:rsidP="00A514DF">
            <w:pPr>
              <w:cnfStyle w:val="000000100000"/>
            </w:pPr>
            <w:r w:rsidRPr="00D85A75">
              <w:rPr>
                <w:rFonts w:ascii="Calibri" w:hAnsi="Calibri"/>
                <w:i/>
                <w:color w:val="A6A6A6" w:themeColor="background1" w:themeShade="A6"/>
              </w:rPr>
              <w:t>Rationale only provided for High Priority Subcategories</w:t>
            </w:r>
          </w:p>
        </w:tc>
        <w:tc>
          <w:tcPr>
            <w:tcW w:w="2970" w:type="dxa"/>
            <w:tcBorders>
              <w:top w:val="single" w:sz="4" w:space="0" w:color="008000"/>
              <w:bottom w:val="single" w:sz="4" w:space="0" w:color="008000"/>
            </w:tcBorders>
            <w:shd w:val="clear" w:color="auto" w:fill="auto"/>
          </w:tcPr>
          <w:p w:rsidR="00D923E7" w:rsidRPr="00D85A75" w:rsidRDefault="00D923E7" w:rsidP="001B6DBC">
            <w:pPr>
              <w:pStyle w:val="ListParagraph"/>
              <w:numPr>
                <w:ilvl w:val="0"/>
                <w:numId w:val="2"/>
              </w:numPr>
              <w:ind w:left="162" w:hanging="162"/>
              <w:cnfStyle w:val="000000100000"/>
            </w:pPr>
            <w:r w:rsidRPr="00D85A75">
              <w:t>CCS CSC 8</w:t>
            </w:r>
          </w:p>
          <w:p w:rsidR="00D923E7" w:rsidRPr="00D85A75" w:rsidRDefault="00D923E7" w:rsidP="001B6DBC">
            <w:pPr>
              <w:pStyle w:val="ListParagraph"/>
              <w:numPr>
                <w:ilvl w:val="0"/>
                <w:numId w:val="2"/>
              </w:numPr>
              <w:ind w:left="162" w:hanging="162"/>
              <w:cnfStyle w:val="000000100000"/>
            </w:pPr>
            <w:r w:rsidRPr="00D85A75">
              <w:t>COBIT 5 DSS02.05, DSS03.04</w:t>
            </w:r>
          </w:p>
          <w:p w:rsidR="00D923E7" w:rsidRPr="00D85A75" w:rsidRDefault="00D923E7" w:rsidP="001B6DBC">
            <w:pPr>
              <w:pStyle w:val="ListParagraph"/>
              <w:numPr>
                <w:ilvl w:val="0"/>
                <w:numId w:val="2"/>
              </w:numPr>
              <w:ind w:left="162" w:hanging="162"/>
              <w:cnfStyle w:val="000000100000"/>
            </w:pPr>
            <w:r w:rsidRPr="00D85A75">
              <w:t>ISO/IEC 27001:2013 A.16.1.5</w:t>
            </w:r>
          </w:p>
          <w:p w:rsidR="00D923E7" w:rsidRPr="00D85A75" w:rsidRDefault="00D923E7" w:rsidP="001B6DBC">
            <w:pPr>
              <w:pStyle w:val="ListParagraph"/>
              <w:numPr>
                <w:ilvl w:val="0"/>
                <w:numId w:val="2"/>
              </w:numPr>
              <w:ind w:left="162" w:hanging="162"/>
              <w:cnfStyle w:val="000000100000"/>
              <w:rPr>
                <w:b/>
              </w:rPr>
            </w:pPr>
            <w:r w:rsidRPr="00D85A75">
              <w:t>NIST SP 800-53 Rev. 4 CP-10, IR-4, IR-8</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100000"/>
              <w:rPr>
                <w:b/>
              </w:rPr>
            </w:pPr>
            <w:r w:rsidRPr="00D85A75">
              <w:t>IR-3b, -3d, -3o, -4k</w:t>
            </w:r>
          </w:p>
        </w:tc>
      </w:tr>
      <w:tr w:rsidR="00D923E7" w:rsidRPr="00D85A75" w:rsidTr="00A514DF">
        <w:trPr>
          <w:cantSplit/>
        </w:trPr>
        <w:tc>
          <w:tcPr>
            <w:cnfStyle w:val="001000000000"/>
            <w:tcW w:w="1795" w:type="dxa"/>
            <w:tcBorders>
              <w:top w:val="single" w:sz="4" w:space="0" w:color="008000"/>
              <w:bottom w:val="single" w:sz="4" w:space="0" w:color="008000"/>
            </w:tcBorders>
            <w:shd w:val="clear" w:color="auto" w:fill="auto"/>
          </w:tcPr>
          <w:p w:rsidR="00D923E7" w:rsidRPr="00D85A75" w:rsidRDefault="00D923E7" w:rsidP="00A514DF">
            <w:pPr>
              <w:rPr>
                <w:b w:val="0"/>
              </w:rPr>
            </w:pPr>
            <w:r w:rsidRPr="00D85A75">
              <w:rPr>
                <w:b w:val="0"/>
              </w:rPr>
              <w:t>Communications</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000000"/>
            </w:pPr>
            <w:r w:rsidRPr="00D85A75">
              <w:t>RC.CO-1: Public relations are managed</w:t>
            </w:r>
          </w:p>
        </w:tc>
        <w:tc>
          <w:tcPr>
            <w:tcW w:w="3690" w:type="dxa"/>
            <w:tcBorders>
              <w:top w:val="single" w:sz="4" w:space="0" w:color="008000"/>
              <w:bottom w:val="single" w:sz="4" w:space="0" w:color="008000"/>
            </w:tcBorders>
            <w:shd w:val="clear" w:color="auto" w:fill="auto"/>
          </w:tcPr>
          <w:p w:rsidR="00D923E7" w:rsidRPr="00D85A75" w:rsidRDefault="00D923E7" w:rsidP="00A514DF">
            <w:pPr>
              <w:cnfStyle w:val="000000000000"/>
              <w:rPr>
                <w:rFonts w:ascii="Calibri" w:hAnsi="Calibri"/>
                <w:i/>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008000"/>
              <w:bottom w:val="single" w:sz="4" w:space="0" w:color="008000"/>
            </w:tcBorders>
            <w:shd w:val="clear" w:color="auto" w:fill="auto"/>
          </w:tcPr>
          <w:p w:rsidR="00D923E7" w:rsidRPr="00D85A75" w:rsidRDefault="00D923E7" w:rsidP="00A514DF">
            <w:pPr>
              <w:pStyle w:val="ListParagraph"/>
              <w:ind w:left="0"/>
              <w:cnfStyle w:val="000000000000"/>
            </w:pPr>
            <w:r w:rsidRPr="00D85A75">
              <w:t>• COBIT 5 EDM03.02</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000000"/>
            </w:pPr>
            <w:r w:rsidRPr="00D85A75">
              <w:t>RM-1c</w:t>
            </w:r>
          </w:p>
        </w:tc>
      </w:tr>
      <w:tr w:rsidR="00D923E7" w:rsidRPr="00D85A75" w:rsidTr="00A514DF">
        <w:trPr>
          <w:cnfStyle w:val="000000100000"/>
          <w:cantSplit/>
        </w:trPr>
        <w:tc>
          <w:tcPr>
            <w:cnfStyle w:val="001000000000"/>
            <w:tcW w:w="1795" w:type="dxa"/>
            <w:tcBorders>
              <w:top w:val="single" w:sz="4" w:space="0" w:color="008000"/>
            </w:tcBorders>
            <w:shd w:val="clear" w:color="auto" w:fill="auto"/>
          </w:tcPr>
          <w:p w:rsidR="00D923E7" w:rsidRPr="00D85A75" w:rsidRDefault="00D923E7" w:rsidP="00A514DF">
            <w:pPr>
              <w:rPr>
                <w:b w:val="0"/>
              </w:rPr>
            </w:pPr>
            <w:r w:rsidRPr="00D85A75">
              <w:rPr>
                <w:b w:val="0"/>
              </w:rPr>
              <w:t>Communications</w:t>
            </w:r>
          </w:p>
        </w:tc>
        <w:tc>
          <w:tcPr>
            <w:tcW w:w="2250" w:type="dxa"/>
            <w:tcBorders>
              <w:top w:val="single" w:sz="4" w:space="0" w:color="008000"/>
            </w:tcBorders>
            <w:shd w:val="clear" w:color="auto" w:fill="auto"/>
          </w:tcPr>
          <w:p w:rsidR="00D923E7" w:rsidRPr="00D85A75" w:rsidRDefault="00D923E7" w:rsidP="00A514DF">
            <w:pPr>
              <w:cnfStyle w:val="000000100000"/>
            </w:pPr>
            <w:r w:rsidRPr="00D85A75">
              <w:t>RC.CO-2: Reputation after an event is repaired</w:t>
            </w:r>
          </w:p>
        </w:tc>
        <w:tc>
          <w:tcPr>
            <w:tcW w:w="3690" w:type="dxa"/>
            <w:tcBorders>
              <w:top w:val="single" w:sz="4" w:space="0" w:color="008000"/>
            </w:tcBorders>
            <w:shd w:val="clear" w:color="auto" w:fill="auto"/>
          </w:tcPr>
          <w:p w:rsidR="00D923E7" w:rsidRPr="00D85A75" w:rsidRDefault="00D923E7" w:rsidP="00A514DF">
            <w:pPr>
              <w:cnfStyle w:val="000000100000"/>
              <w:rPr>
                <w:rFonts w:ascii="Calibri" w:hAnsi="Calibri"/>
                <w:i/>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008000"/>
            </w:tcBorders>
            <w:shd w:val="clear" w:color="auto" w:fill="auto"/>
          </w:tcPr>
          <w:p w:rsidR="00D923E7" w:rsidRPr="00D85A75" w:rsidRDefault="00D923E7" w:rsidP="00A514DF">
            <w:pPr>
              <w:pStyle w:val="ListParagraph"/>
              <w:ind w:left="0"/>
              <w:cnfStyle w:val="000000100000"/>
            </w:pPr>
            <w:r w:rsidRPr="00D85A75">
              <w:t>• COBIT 5 MEA03.02</w:t>
            </w:r>
          </w:p>
        </w:tc>
        <w:tc>
          <w:tcPr>
            <w:tcW w:w="2250" w:type="dxa"/>
            <w:tcBorders>
              <w:top w:val="single" w:sz="4" w:space="0" w:color="008000"/>
            </w:tcBorders>
            <w:shd w:val="clear" w:color="auto" w:fill="auto"/>
          </w:tcPr>
          <w:p w:rsidR="00D923E7" w:rsidRPr="00D85A75" w:rsidRDefault="00D923E7" w:rsidP="00A514DF">
            <w:pPr>
              <w:cnfStyle w:val="000000100000"/>
            </w:pPr>
            <w:r w:rsidRPr="00D85A75">
              <w:t>IR-3d</w:t>
            </w:r>
          </w:p>
        </w:tc>
      </w:tr>
    </w:tbl>
    <w:p w:rsidR="00D923E7" w:rsidRPr="00D85A75" w:rsidRDefault="00D923E7" w:rsidP="00D923E7">
      <w:pPr>
        <w:ind w:left="360"/>
      </w:pPr>
    </w:p>
    <w:p w:rsidR="00D923E7" w:rsidRDefault="00D923E7" w:rsidP="00D923E7">
      <w:pPr>
        <w:pStyle w:val="Heading3"/>
        <w:sectPr w:rsidR="00D923E7" w:rsidSect="00701F40">
          <w:footerReference w:type="default" r:id="rId10"/>
          <w:pgSz w:w="15840" w:h="12240" w:orient="landscape"/>
          <w:pgMar w:top="1440" w:right="1440" w:bottom="1440" w:left="1440" w:header="720" w:footer="720" w:gutter="0"/>
          <w:pgNumType w:start="1" w:chapStyle="1"/>
          <w:cols w:space="720"/>
          <w:docGrid w:linePitch="360"/>
        </w:sectPr>
      </w:pPr>
    </w:p>
    <w:p w:rsidR="00D923E7" w:rsidRPr="00BC4DF9" w:rsidRDefault="00C66F01" w:rsidP="00D923E7">
      <w:pPr>
        <w:pStyle w:val="Heading2"/>
        <w:spacing w:after="240"/>
        <w:rPr>
          <w:b/>
        </w:rPr>
      </w:pPr>
      <w:bookmarkStart w:id="6" w:name="_Toc491201026"/>
      <w:bookmarkStart w:id="7" w:name="_Toc502846418"/>
      <w:r>
        <w:rPr>
          <w:b/>
        </w:rPr>
        <w:t>B</w:t>
      </w:r>
      <w:r w:rsidR="00D923E7" w:rsidRPr="00A85C4B">
        <w:rPr>
          <w:b/>
        </w:rPr>
        <w:t>-2</w:t>
      </w:r>
      <w:r w:rsidR="00D923E7">
        <w:rPr>
          <w:b/>
        </w:rPr>
        <w:tab/>
      </w:r>
      <w:r w:rsidR="00D923E7" w:rsidRPr="00A85C4B">
        <w:rPr>
          <w:b/>
        </w:rPr>
        <w:t>Mission Objective 2: Maintain Environmental Safety</w:t>
      </w:r>
      <w:bookmarkEnd w:id="6"/>
      <w:bookmarkEnd w:id="7"/>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2: Maintain Environmental Safety</w:t>
            </w:r>
          </w:p>
          <w:p w:rsidR="00D923E7" w:rsidRPr="00D85A75" w:rsidRDefault="00D923E7" w:rsidP="00A514DF">
            <w:r w:rsidRPr="00D85A75">
              <w:t xml:space="preserve">Recognizing </w:t>
            </w:r>
            <w:proofErr w:type="spellStart"/>
            <w:r w:rsidRPr="00D85A75">
              <w:t>cybersecurity</w:t>
            </w:r>
            <w:proofErr w:type="spellEnd"/>
            <w:r w:rsidRPr="00D85A75">
              <w:t xml:space="preserve">-effects on process control systems that impact environmental safety. Preventing harm to the environments and ecosystems through:  </w:t>
            </w:r>
            <w:r w:rsidRPr="00D85A75">
              <w:rPr>
                <w:bCs/>
              </w:rPr>
              <w:t xml:space="preserve">Asset Management, </w:t>
            </w:r>
            <w:r w:rsidRPr="00D85A75">
              <w:t xml:space="preserve">Risk Assessment, </w:t>
            </w:r>
            <w:r w:rsidRPr="00D85A75">
              <w:rPr>
                <w:bCs/>
              </w:rPr>
              <w:t xml:space="preserve">Access Control, </w:t>
            </w:r>
            <w:r w:rsidRPr="00D85A75">
              <w:t xml:space="preserve">Awareness and Training, </w:t>
            </w:r>
            <w:r w:rsidRPr="00D85A75">
              <w:rPr>
                <w:rFonts w:eastAsia="Times New Roman" w:cs="Times New Roman"/>
                <w:bCs/>
                <w:color w:val="000000"/>
              </w:rPr>
              <w:t xml:space="preserve">Maintenance, </w:t>
            </w:r>
            <w:r w:rsidRPr="00D85A75">
              <w:t xml:space="preserve">Protective Technology, Anomalies and Events, </w:t>
            </w:r>
            <w:r w:rsidRPr="00D85A75">
              <w:rPr>
                <w:rFonts w:eastAsia="Times New Roman" w:cs="Times New Roman"/>
                <w:bCs/>
                <w:color w:val="000000"/>
              </w:rPr>
              <w:t xml:space="preserve">Security Continuous Monitoring, </w:t>
            </w:r>
            <w:r w:rsidRPr="00D85A75">
              <w:t xml:space="preserve">Detection Processes, Response Planning, </w:t>
            </w:r>
            <w:r w:rsidRPr="00D85A75">
              <w:rPr>
                <w:rFonts w:eastAsia="Times New Roman" w:cs="Times New Roman"/>
                <w:bCs/>
                <w:color w:val="000000"/>
              </w:rPr>
              <w:t>Response Communications, Recovery Planning, and Recovery Communications</w:t>
            </w:r>
            <w:r w:rsidRPr="00D85A75">
              <w:t>. Organizations should:</w:t>
            </w:r>
          </w:p>
          <w:p w:rsidR="00D923E7" w:rsidRPr="00D85A75" w:rsidRDefault="00D923E7" w:rsidP="001B6DBC">
            <w:pPr>
              <w:pStyle w:val="ListParagraph"/>
              <w:numPr>
                <w:ilvl w:val="0"/>
                <w:numId w:val="17"/>
              </w:numPr>
            </w:pPr>
            <w:r w:rsidRPr="00D85A75">
              <w:t>account for all processes that may affect the environment</w:t>
            </w:r>
          </w:p>
          <w:p w:rsidR="00D923E7" w:rsidRPr="00D85A75" w:rsidRDefault="00D923E7" w:rsidP="001B6DBC">
            <w:pPr>
              <w:pStyle w:val="ListParagraph"/>
              <w:numPr>
                <w:ilvl w:val="0"/>
                <w:numId w:val="17"/>
              </w:numPr>
            </w:pPr>
            <w:r w:rsidRPr="00D85A75">
              <w:t xml:space="preserve">understand scope of operational threats and their potential adverse impacts to the environment </w:t>
            </w:r>
          </w:p>
          <w:p w:rsidR="00D923E7" w:rsidRPr="00D85A75" w:rsidRDefault="00D923E7" w:rsidP="001B6DBC">
            <w:pPr>
              <w:pStyle w:val="ListParagraph"/>
              <w:numPr>
                <w:ilvl w:val="0"/>
                <w:numId w:val="17"/>
              </w:numPr>
            </w:pPr>
            <w:r w:rsidRPr="00D85A75">
              <w:t>manage risks to the environment using a structured process</w:t>
            </w:r>
          </w:p>
          <w:p w:rsidR="00D923E7" w:rsidRPr="00D85A75" w:rsidRDefault="00D923E7" w:rsidP="001B6DBC">
            <w:pPr>
              <w:pStyle w:val="ListParagraph"/>
              <w:numPr>
                <w:ilvl w:val="0"/>
                <w:numId w:val="17"/>
              </w:numPr>
            </w:pPr>
            <w:r w:rsidRPr="00D85A75">
              <w:t xml:space="preserve">identify and train personnel on interdependence of </w:t>
            </w:r>
            <w:proofErr w:type="spellStart"/>
            <w:r w:rsidRPr="00D85A75">
              <w:t>cybersecurity</w:t>
            </w:r>
            <w:proofErr w:type="spellEnd"/>
            <w:r w:rsidRPr="00D85A75">
              <w:t xml:space="preserve"> with operational responsibilities that impact environmental safety</w:t>
            </w:r>
          </w:p>
          <w:p w:rsidR="00D923E7" w:rsidRPr="00D85A75" w:rsidRDefault="00D923E7" w:rsidP="001B6DBC">
            <w:pPr>
              <w:pStyle w:val="ListParagraph"/>
              <w:numPr>
                <w:ilvl w:val="0"/>
                <w:numId w:val="17"/>
              </w:numPr>
            </w:pPr>
            <w:r w:rsidRPr="00D85A75">
              <w:t>manage prominent and increasing role of automated systems in maintaining offshore operations</w:t>
            </w:r>
          </w:p>
          <w:p w:rsidR="00D923E7" w:rsidRPr="00D85A75" w:rsidRDefault="00D923E7" w:rsidP="001B6DBC">
            <w:pPr>
              <w:pStyle w:val="ListParagraph"/>
              <w:numPr>
                <w:ilvl w:val="0"/>
                <w:numId w:val="17"/>
              </w:numPr>
            </w:pPr>
            <w:r w:rsidRPr="00D85A75">
              <w:t xml:space="preserve">implement Detect/Respond/Recover (e.g., respond and remediate) activities where </w:t>
            </w:r>
            <w:proofErr w:type="spellStart"/>
            <w:r w:rsidRPr="00D85A75">
              <w:t>cybersecurity</w:t>
            </w:r>
            <w:proofErr w:type="spellEnd"/>
            <w:r w:rsidRPr="00D85A75">
              <w:t xml:space="preserve"> adversely affects environmental safety</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cnfStyle w:val="100000000000"/>
            </w:pPr>
            <w:r w:rsidRPr="00D85A75">
              <w:t xml:space="preserve">Asset management, risk assessment and risk management processes are the primary method used to identify procedures, technologies, and equipment that may impact </w:t>
            </w:r>
            <w:r w:rsidR="003064A7">
              <w:t>the</w:t>
            </w:r>
            <w:r w:rsidRPr="00D85A75">
              <w:t xml:space="preserve"> organization’s ability to maintain </w:t>
            </w:r>
            <w:r>
              <w:t>environmental</w:t>
            </w:r>
            <w:r w:rsidRPr="00D85A75">
              <w:t xml:space="preserve"> safety</w:t>
            </w:r>
            <w:r w:rsidR="008361C0" w:rsidRPr="00D85A75">
              <w:t xml:space="preserve">. </w:t>
            </w:r>
            <w:r w:rsidRPr="00D85A75">
              <w:t xml:space="preserve">Each organization’s approach to implementing the </w:t>
            </w:r>
            <w:proofErr w:type="spellStart"/>
            <w:r w:rsidRPr="00D85A75">
              <w:t>Cybersecurity</w:t>
            </w:r>
            <w:proofErr w:type="spellEnd"/>
            <w:r w:rsidRPr="00D85A75">
              <w:t xml:space="preserve"> Framework Core is based on the decisions made as a result of risk assessments.</w:t>
            </w:r>
          </w:p>
        </w:tc>
      </w:tr>
      <w:tr w:rsidR="00D923E7" w:rsidRPr="00D85A75" w:rsidTr="00A514DF">
        <w:trPr>
          <w:cnfStyle w:val="0000001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3366FF"/>
            </w:tcBorders>
          </w:tcPr>
          <w:p w:rsidR="00D923E7" w:rsidRPr="00D85A75" w:rsidRDefault="00D923E7" w:rsidP="00A514DF">
            <w:r w:rsidRPr="00D85A75">
              <w:t>Asset Management</w:t>
            </w:r>
          </w:p>
        </w:tc>
        <w:tc>
          <w:tcPr>
            <w:tcW w:w="4333" w:type="dxa"/>
            <w:tcBorders>
              <w:top w:val="single" w:sz="4" w:space="0" w:color="3366FF"/>
            </w:tcBorders>
          </w:tcPr>
          <w:p w:rsidR="00D923E7" w:rsidRPr="00D85A75" w:rsidRDefault="00D923E7" w:rsidP="00A514DF">
            <w:pPr>
              <w:cnfStyle w:val="000000000000"/>
              <w:rPr>
                <w:b/>
              </w:rPr>
            </w:pPr>
            <w:r w:rsidRPr="00D85A75">
              <w:rPr>
                <w:b/>
              </w:rPr>
              <w:t>ID-AM-1, ID.AM-2, ID.AM-3, ID.AM-5, ID.AM-6</w:t>
            </w:r>
          </w:p>
        </w:tc>
        <w:tc>
          <w:tcPr>
            <w:tcW w:w="4334" w:type="dxa"/>
            <w:tcBorders>
              <w:top w:val="single" w:sz="4" w:space="0" w:color="3366FF"/>
            </w:tcBorders>
          </w:tcPr>
          <w:p w:rsidR="00D923E7" w:rsidRPr="00D85A75" w:rsidRDefault="00D923E7" w:rsidP="00A514DF">
            <w:pPr>
              <w:cnfStyle w:val="000000000000"/>
            </w:pPr>
            <w:r w:rsidRPr="00D85A75">
              <w:t>ID.AM-4</w:t>
            </w:r>
          </w:p>
        </w:tc>
      </w:tr>
      <w:tr w:rsidR="00D923E7" w:rsidRPr="00D85A75" w:rsidTr="00A514DF">
        <w:trPr>
          <w:cnfStyle w:val="000000100000"/>
        </w:trPr>
        <w:tc>
          <w:tcPr>
            <w:cnfStyle w:val="001000000000"/>
            <w:tcW w:w="4288" w:type="dxa"/>
          </w:tcPr>
          <w:p w:rsidR="00D923E7" w:rsidRPr="00D85A75" w:rsidRDefault="00D923E7" w:rsidP="00A514DF">
            <w:r w:rsidRPr="00D85A75">
              <w:t>Risk Assessment</w:t>
            </w:r>
          </w:p>
        </w:tc>
        <w:tc>
          <w:tcPr>
            <w:tcW w:w="4333" w:type="dxa"/>
          </w:tcPr>
          <w:p w:rsidR="00D923E7" w:rsidRPr="00D85A75" w:rsidRDefault="00D923E7" w:rsidP="00A514DF">
            <w:pPr>
              <w:cnfStyle w:val="000000100000"/>
              <w:rPr>
                <w:b/>
              </w:rPr>
            </w:pPr>
            <w:r w:rsidRPr="00D85A75">
              <w:rPr>
                <w:b/>
              </w:rPr>
              <w:t>ID.RA-5,</w:t>
            </w:r>
            <w:r w:rsidRPr="00D85A75">
              <w:t xml:space="preserve"> </w:t>
            </w:r>
            <w:r w:rsidRPr="00D85A75">
              <w:rPr>
                <w:b/>
              </w:rPr>
              <w:t>ID.RA-6</w:t>
            </w:r>
          </w:p>
        </w:tc>
        <w:tc>
          <w:tcPr>
            <w:tcW w:w="4334" w:type="dxa"/>
          </w:tcPr>
          <w:p w:rsidR="00D923E7" w:rsidRPr="00D85A75" w:rsidRDefault="00D923E7" w:rsidP="00A514DF">
            <w:pPr>
              <w:cnfStyle w:val="000000100000"/>
            </w:pPr>
            <w:r w:rsidRPr="00D85A75">
              <w:t>ID.RA-1, ID.RA-2, ID.RA-3, ID.RA-4</w:t>
            </w:r>
          </w:p>
        </w:tc>
      </w:tr>
      <w:tr w:rsidR="00D923E7" w:rsidRPr="00D85A75" w:rsidTr="00A514DF">
        <w:tc>
          <w:tcPr>
            <w:cnfStyle w:val="001000000000"/>
            <w:tcW w:w="4288" w:type="dxa"/>
          </w:tcPr>
          <w:p w:rsidR="00D923E7" w:rsidRPr="00D85A75" w:rsidRDefault="00D923E7" w:rsidP="00A514DF">
            <w:pPr>
              <w:rPr>
                <w:b w:val="0"/>
              </w:rPr>
            </w:pPr>
            <w:r w:rsidRPr="00D85A75">
              <w:t>Risk Management Strategy</w:t>
            </w:r>
          </w:p>
        </w:tc>
        <w:tc>
          <w:tcPr>
            <w:tcW w:w="4333" w:type="dxa"/>
          </w:tcPr>
          <w:p w:rsidR="00D923E7" w:rsidRPr="00D85A75" w:rsidRDefault="00D923E7" w:rsidP="00A514DF">
            <w:pPr>
              <w:cnfStyle w:val="000000000000"/>
            </w:pPr>
            <w:r w:rsidRPr="00D85A75">
              <w:rPr>
                <w:b/>
              </w:rPr>
              <w:t>ID.RM-1, ID.RM-3</w:t>
            </w:r>
          </w:p>
        </w:tc>
        <w:tc>
          <w:tcPr>
            <w:tcW w:w="4334" w:type="dxa"/>
          </w:tcPr>
          <w:p w:rsidR="00D923E7" w:rsidRPr="00D85A75" w:rsidRDefault="00D923E7" w:rsidP="00A514DF">
            <w:pPr>
              <w:cnfStyle w:val="000000000000"/>
            </w:pP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D923E7" w:rsidRPr="00D85A75" w:rsidTr="00380F67">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380F67">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C2M2 Practices</w:t>
            </w:r>
          </w:p>
        </w:tc>
      </w:tr>
      <w:tr w:rsidR="00D923E7" w:rsidRPr="00D85A75" w:rsidTr="00380F67">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BB25AC" w:rsidRDefault="00D923E7" w:rsidP="00A514DF">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b/>
              </w:rPr>
            </w:pPr>
            <w:r w:rsidRPr="00850C36">
              <w:rPr>
                <w:rFonts w:eastAsia="Times New Roman" w:cs="Times New Roman"/>
                <w:b/>
              </w:rPr>
              <w:t>ID.AM-1: Physical devices and systems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b/>
              </w:rPr>
            </w:pPr>
            <w:r w:rsidRPr="00850C36">
              <w:rPr>
                <w:b/>
              </w:rPr>
              <w:t>Maintaining a current inventory of the physical devices and systems that support offshore operations is a foundational activity that supports:</w:t>
            </w:r>
          </w:p>
          <w:p w:rsidR="00D923E7" w:rsidRPr="00850C36" w:rsidRDefault="00D923E7" w:rsidP="001B6DBC">
            <w:pPr>
              <w:pStyle w:val="ListParagraph"/>
              <w:numPr>
                <w:ilvl w:val="0"/>
                <w:numId w:val="29"/>
              </w:numPr>
              <w:tabs>
                <w:tab w:val="left" w:pos="256"/>
              </w:tabs>
              <w:ind w:left="256" w:hanging="180"/>
              <w:cnfStyle w:val="000000100000"/>
              <w:rPr>
                <w:b/>
                <w:i/>
              </w:rPr>
            </w:pPr>
            <w:r w:rsidRPr="00850C36">
              <w:rPr>
                <w:b/>
              </w:rPr>
              <w:t>identifying and prioritizing assets that have environmental safety impacts</w:t>
            </w:r>
          </w:p>
          <w:p w:rsidR="00D923E7" w:rsidRPr="00850C36" w:rsidRDefault="00D923E7" w:rsidP="001B6DBC">
            <w:pPr>
              <w:pStyle w:val="ListParagraph"/>
              <w:numPr>
                <w:ilvl w:val="0"/>
                <w:numId w:val="29"/>
              </w:numPr>
              <w:tabs>
                <w:tab w:val="left" w:pos="256"/>
              </w:tabs>
              <w:ind w:left="256" w:hanging="180"/>
              <w:cnfStyle w:val="000000100000"/>
              <w:rPr>
                <w:b/>
                <w:i/>
              </w:rPr>
            </w:pPr>
            <w:r w:rsidRPr="00850C36">
              <w:rPr>
                <w:b/>
              </w:rPr>
              <w:t>recognizing specific equipment that is being effected and effectively responding during an incident</w:t>
            </w:r>
          </w:p>
          <w:p w:rsidR="00D923E7" w:rsidRPr="00850C36" w:rsidRDefault="00D923E7" w:rsidP="001B6DBC">
            <w:pPr>
              <w:pStyle w:val="ListParagraph"/>
              <w:numPr>
                <w:ilvl w:val="0"/>
                <w:numId w:val="29"/>
              </w:numPr>
              <w:tabs>
                <w:tab w:val="left" w:pos="256"/>
              </w:tabs>
              <w:ind w:left="256" w:hanging="180"/>
              <w:cnfStyle w:val="000000100000"/>
              <w:rPr>
                <w:b/>
                <w:i/>
              </w:rPr>
            </w:pPr>
            <w:r w:rsidRPr="00850C36">
              <w:rPr>
                <w:b/>
              </w:rPr>
              <w:t>understanding gaps in redundancy and failover (Response Subcategories become more important without adequate redundancy and failover)</w:t>
            </w:r>
          </w:p>
          <w:p w:rsidR="00D923E7" w:rsidRPr="00850C36" w:rsidRDefault="00D923E7" w:rsidP="00A514DF">
            <w:pPr>
              <w:tabs>
                <w:tab w:val="left" w:pos="256"/>
              </w:tabs>
              <w:cnfStyle w:val="000000100000"/>
              <w:rPr>
                <w:b/>
              </w:rPr>
            </w:pPr>
            <w:r w:rsidRPr="00850C36">
              <w:rPr>
                <w:b/>
              </w:rPr>
              <w:t xml:space="preserve"> </w:t>
            </w:r>
          </w:p>
          <w:p w:rsidR="00D923E7" w:rsidRPr="00850C36" w:rsidRDefault="00D923E7" w:rsidP="00A514DF">
            <w:pPr>
              <w:cnfStyle w:val="000000100000"/>
              <w:rPr>
                <w:b/>
              </w:rPr>
            </w:pPr>
            <w:r w:rsidRPr="00850C36">
              <w:rPr>
                <w:b/>
              </w:rPr>
              <w:t xml:space="preserve">With physical impacts being a more direct concern than </w:t>
            </w:r>
            <w:proofErr w:type="spellStart"/>
            <w:r w:rsidRPr="00850C36">
              <w:rPr>
                <w:b/>
              </w:rPr>
              <w:t>cybersecurity</w:t>
            </w:r>
            <w:proofErr w:type="spellEnd"/>
            <w:r w:rsidRPr="00850C36">
              <w:rPr>
                <w:b/>
              </w:rPr>
              <w:t xml:space="preserve"> impacts, consider the implementation link to PR.AC-3.</w:t>
            </w:r>
          </w:p>
        </w:tc>
        <w:tc>
          <w:tcPr>
            <w:tcW w:w="2970" w:type="dxa"/>
            <w:tcBorders>
              <w:top w:val="single" w:sz="4" w:space="0" w:color="3366FF"/>
              <w:left w:val="single" w:sz="4" w:space="0" w:color="3366FF"/>
              <w:bottom w:val="single" w:sz="4" w:space="0" w:color="3366FF"/>
              <w:right w:val="single" w:sz="4" w:space="0" w:color="3366FF"/>
            </w:tcBorders>
          </w:tcPr>
          <w:p w:rsidR="00D923E7" w:rsidRPr="00850C36" w:rsidRDefault="00D923E7" w:rsidP="001B6DBC">
            <w:pPr>
              <w:pStyle w:val="ListParagraph"/>
              <w:numPr>
                <w:ilvl w:val="0"/>
                <w:numId w:val="2"/>
              </w:numPr>
              <w:ind w:left="162" w:hanging="162"/>
              <w:cnfStyle w:val="000000100000"/>
              <w:rPr>
                <w:b/>
              </w:rPr>
            </w:pPr>
            <w:r w:rsidRPr="00850C36">
              <w:rPr>
                <w:b/>
              </w:rPr>
              <w:t>CCS CSC 1</w:t>
            </w:r>
          </w:p>
          <w:p w:rsidR="00D923E7" w:rsidRPr="00850C36" w:rsidRDefault="00D923E7" w:rsidP="001B6DBC">
            <w:pPr>
              <w:pStyle w:val="ListParagraph"/>
              <w:numPr>
                <w:ilvl w:val="0"/>
                <w:numId w:val="2"/>
              </w:numPr>
              <w:ind w:left="162" w:hanging="162"/>
              <w:cnfStyle w:val="000000100000"/>
              <w:rPr>
                <w:b/>
              </w:rPr>
            </w:pPr>
            <w:r w:rsidRPr="00850C36">
              <w:rPr>
                <w:b/>
              </w:rPr>
              <w:t>COBIT 5 BAI09.01, BAI09.02</w:t>
            </w:r>
          </w:p>
          <w:p w:rsidR="00D923E7" w:rsidRPr="00850C36" w:rsidRDefault="00D923E7" w:rsidP="001B6DBC">
            <w:pPr>
              <w:pStyle w:val="ListParagraph"/>
              <w:numPr>
                <w:ilvl w:val="0"/>
                <w:numId w:val="2"/>
              </w:numPr>
              <w:ind w:left="162" w:hanging="162"/>
              <w:cnfStyle w:val="000000100000"/>
              <w:rPr>
                <w:b/>
              </w:rPr>
            </w:pPr>
            <w:r w:rsidRPr="00850C36">
              <w:rPr>
                <w:b/>
              </w:rPr>
              <w:t>ISA 62443-2-1:2009 4.2.3.4</w:t>
            </w:r>
          </w:p>
          <w:p w:rsidR="00D923E7" w:rsidRPr="00850C36" w:rsidRDefault="00D923E7" w:rsidP="001B6DBC">
            <w:pPr>
              <w:pStyle w:val="ListParagraph"/>
              <w:numPr>
                <w:ilvl w:val="0"/>
                <w:numId w:val="2"/>
              </w:numPr>
              <w:ind w:left="162" w:hanging="162"/>
              <w:cnfStyle w:val="000000100000"/>
              <w:rPr>
                <w:b/>
              </w:rPr>
            </w:pPr>
            <w:r w:rsidRPr="00850C36">
              <w:rPr>
                <w:b/>
              </w:rPr>
              <w:t>ISA 62443-3-3:2013 SR 7.8</w:t>
            </w:r>
          </w:p>
          <w:p w:rsidR="00D923E7" w:rsidRPr="00850C36" w:rsidRDefault="00D923E7" w:rsidP="001B6DBC">
            <w:pPr>
              <w:pStyle w:val="ListParagraph"/>
              <w:numPr>
                <w:ilvl w:val="0"/>
                <w:numId w:val="2"/>
              </w:numPr>
              <w:ind w:left="162" w:hanging="162"/>
              <w:cnfStyle w:val="000000100000"/>
              <w:rPr>
                <w:b/>
              </w:rPr>
            </w:pPr>
            <w:r w:rsidRPr="00850C36">
              <w:rPr>
                <w:b/>
              </w:rPr>
              <w:t>ISO/IEC 27001:2013 A.8.1.1, A.8.1.2</w:t>
            </w:r>
          </w:p>
          <w:p w:rsidR="00D923E7" w:rsidRPr="00850C36" w:rsidRDefault="00D923E7" w:rsidP="001B6DBC">
            <w:pPr>
              <w:pStyle w:val="ListParagraph"/>
              <w:numPr>
                <w:ilvl w:val="0"/>
                <w:numId w:val="2"/>
              </w:numPr>
              <w:ind w:left="162" w:hanging="162"/>
              <w:cnfStyle w:val="000000100000"/>
              <w:rPr>
                <w:b/>
              </w:rPr>
            </w:pPr>
            <w:r w:rsidRPr="00850C36">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b/>
              </w:rPr>
            </w:pPr>
            <w:r w:rsidRPr="00850C36">
              <w:rPr>
                <w:b/>
              </w:rPr>
              <w:t>ACM-1a, -1c, -1e, -1f</w:t>
            </w:r>
          </w:p>
        </w:tc>
      </w:tr>
      <w:tr w:rsidR="00D923E7" w:rsidRPr="00D85A75" w:rsidTr="00380F67">
        <w:trPr>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BB25AC" w:rsidRDefault="00D923E7" w:rsidP="00A514DF">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50C36" w:rsidRDefault="00D923E7" w:rsidP="00A514DF">
            <w:pPr>
              <w:cnfStyle w:val="000000000000"/>
              <w:rPr>
                <w:rFonts w:eastAsia="Times New Roman" w:cs="Times New Roman"/>
                <w:b/>
              </w:rPr>
            </w:pPr>
            <w:r w:rsidRPr="00850C36">
              <w:rPr>
                <w:b/>
              </w:rPr>
              <w:t>ID.AM-2: Software platforms and applications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50C36" w:rsidRDefault="00D923E7" w:rsidP="00A514DF">
            <w:pPr>
              <w:cnfStyle w:val="000000000000"/>
              <w:rPr>
                <w:b/>
                <w:i/>
              </w:rPr>
            </w:pPr>
            <w:r w:rsidRPr="00850C36">
              <w:rPr>
                <w:rFonts w:ascii="Calibri" w:hAnsi="Calibri" w:cs="Calibri"/>
                <w:b/>
              </w:rPr>
              <w:t>Understanding the software platforms and applications that support offshore operations is critical to ensuring vessel and facility software is properly supported and that there is adequate visibility into operations</w:t>
            </w:r>
            <w:r w:rsidR="008361C0" w:rsidRPr="00850C36">
              <w:rPr>
                <w:rFonts w:ascii="Calibri" w:hAnsi="Calibri" w:cs="Calibri"/>
                <w:b/>
              </w:rPr>
              <w:t xml:space="preserve">. </w:t>
            </w:r>
            <w:r w:rsidRPr="00850C36">
              <w:rPr>
                <w:rFonts w:ascii="Calibri" w:hAnsi="Calibri" w:cs="Calibri"/>
                <w:b/>
              </w:rPr>
              <w:t>In the offshore operations context, this Subcategory is most relevant to systems on offshore facilities and vessels and any onshore systems that extend to offshore assets.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50C36" w:rsidRDefault="00D923E7" w:rsidP="001B6DBC">
            <w:pPr>
              <w:pStyle w:val="ListParagraph"/>
              <w:numPr>
                <w:ilvl w:val="0"/>
                <w:numId w:val="2"/>
              </w:numPr>
              <w:ind w:left="162" w:hanging="162"/>
              <w:cnfStyle w:val="000000000000"/>
              <w:rPr>
                <w:b/>
              </w:rPr>
            </w:pPr>
            <w:r w:rsidRPr="00850C36">
              <w:rPr>
                <w:b/>
              </w:rPr>
              <w:t>CCS CSC 2</w:t>
            </w:r>
          </w:p>
          <w:p w:rsidR="00D923E7" w:rsidRPr="00850C36" w:rsidRDefault="00D923E7" w:rsidP="001B6DBC">
            <w:pPr>
              <w:pStyle w:val="ListParagraph"/>
              <w:numPr>
                <w:ilvl w:val="0"/>
                <w:numId w:val="2"/>
              </w:numPr>
              <w:ind w:left="162" w:hanging="162"/>
              <w:cnfStyle w:val="000000000000"/>
              <w:rPr>
                <w:b/>
              </w:rPr>
            </w:pPr>
            <w:r w:rsidRPr="00850C36">
              <w:rPr>
                <w:b/>
              </w:rPr>
              <w:t>COBIT 5 BAI09.01, BAI09.02, BAI09.05</w:t>
            </w:r>
          </w:p>
          <w:p w:rsidR="00D923E7" w:rsidRPr="00850C36" w:rsidRDefault="00D923E7" w:rsidP="001B6DBC">
            <w:pPr>
              <w:pStyle w:val="ListParagraph"/>
              <w:numPr>
                <w:ilvl w:val="0"/>
                <w:numId w:val="2"/>
              </w:numPr>
              <w:ind w:left="162" w:hanging="162"/>
              <w:cnfStyle w:val="000000000000"/>
              <w:rPr>
                <w:b/>
              </w:rPr>
            </w:pPr>
            <w:r w:rsidRPr="00850C36">
              <w:rPr>
                <w:b/>
              </w:rPr>
              <w:t>ISA 62443-2-1:2009 4.2.3.4</w:t>
            </w:r>
          </w:p>
          <w:p w:rsidR="00D923E7" w:rsidRPr="00850C36" w:rsidRDefault="00D923E7" w:rsidP="001B6DBC">
            <w:pPr>
              <w:pStyle w:val="ListParagraph"/>
              <w:numPr>
                <w:ilvl w:val="0"/>
                <w:numId w:val="2"/>
              </w:numPr>
              <w:ind w:left="162" w:hanging="162"/>
              <w:cnfStyle w:val="000000000000"/>
              <w:rPr>
                <w:b/>
              </w:rPr>
            </w:pPr>
            <w:r w:rsidRPr="00850C36">
              <w:rPr>
                <w:b/>
              </w:rPr>
              <w:t>ISA 62443-3-3:2013 SR 7.8</w:t>
            </w:r>
          </w:p>
          <w:p w:rsidR="00D923E7" w:rsidRPr="00850C36" w:rsidRDefault="00D923E7" w:rsidP="001B6DBC">
            <w:pPr>
              <w:pStyle w:val="ListParagraph"/>
              <w:numPr>
                <w:ilvl w:val="0"/>
                <w:numId w:val="2"/>
              </w:numPr>
              <w:ind w:left="162" w:hanging="162"/>
              <w:cnfStyle w:val="000000000000"/>
              <w:rPr>
                <w:b/>
              </w:rPr>
            </w:pPr>
            <w:r w:rsidRPr="00850C36">
              <w:rPr>
                <w:b/>
              </w:rPr>
              <w:t>ISO/IEC 27001:2013 A.8.1.1, A.8.1.2</w:t>
            </w:r>
          </w:p>
          <w:p w:rsidR="00D923E7" w:rsidRPr="00850C36" w:rsidRDefault="00D923E7" w:rsidP="001B6DBC">
            <w:pPr>
              <w:pStyle w:val="ListParagraph"/>
              <w:numPr>
                <w:ilvl w:val="0"/>
                <w:numId w:val="2"/>
              </w:numPr>
              <w:ind w:left="162" w:hanging="162"/>
              <w:cnfStyle w:val="000000000000"/>
              <w:rPr>
                <w:b/>
              </w:rPr>
            </w:pPr>
            <w:r w:rsidRPr="00850C36">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50C36" w:rsidRDefault="00D923E7" w:rsidP="00A514DF">
            <w:pPr>
              <w:cnfStyle w:val="000000000000"/>
              <w:rPr>
                <w:b/>
              </w:rPr>
            </w:pPr>
            <w:r w:rsidRPr="00850C36">
              <w:rPr>
                <w:b/>
              </w:rPr>
              <w:t>ACM-1a, -1c, -1e, -1f</w:t>
            </w:r>
          </w:p>
        </w:tc>
      </w:tr>
      <w:tr w:rsidR="00D923E7" w:rsidRPr="00D85A75" w:rsidTr="00380F67">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BB25AC" w:rsidRDefault="00D923E7" w:rsidP="00A514DF">
            <w:pPr>
              <w:rPr>
                <w:b w:val="0"/>
              </w:rPr>
            </w:pPr>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rFonts w:eastAsia="Times New Roman" w:cs="Times New Roman"/>
                <w:b/>
                <w:bCs/>
              </w:rPr>
            </w:pPr>
            <w:r w:rsidRPr="00850C36">
              <w:rPr>
                <w:rFonts w:eastAsia="Times New Roman" w:cs="Times New Roman"/>
                <w:b/>
              </w:rPr>
              <w:t>ID.AM-3: Organizational communication and data flows are mapped</w:t>
            </w:r>
          </w:p>
        </w:tc>
        <w:tc>
          <w:tcPr>
            <w:tcW w:w="369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b/>
              </w:rPr>
            </w:pPr>
            <w:r w:rsidRPr="00850C36">
              <w:rPr>
                <w:rFonts w:ascii="Calibri" w:eastAsia="Times New Roman" w:hAnsi="Calibri" w:cs="Calibri"/>
                <w:b/>
              </w:rPr>
              <w:t xml:space="preserve">Understanding the flow of data and the communications channels for it </w:t>
            </w:r>
            <w:proofErr w:type="gramStart"/>
            <w:r w:rsidRPr="00850C36">
              <w:rPr>
                <w:rFonts w:ascii="Calibri" w:eastAsia="Times New Roman" w:hAnsi="Calibri" w:cs="Calibri"/>
                <w:b/>
              </w:rPr>
              <w:t>are</w:t>
            </w:r>
            <w:proofErr w:type="gramEnd"/>
            <w:r w:rsidRPr="00850C36">
              <w:rPr>
                <w:rFonts w:ascii="Calibri" w:eastAsia="Times New Roman" w:hAnsi="Calibri" w:cs="Calibri"/>
                <w:b/>
              </w:rPr>
              <w:t xml:space="preserve"> critical to ensuring the necessary activities are happening when and as intended</w:t>
            </w:r>
            <w:r w:rsidR="008361C0" w:rsidRPr="00850C36">
              <w:rPr>
                <w:rFonts w:ascii="Calibri" w:eastAsia="Times New Roman" w:hAnsi="Calibri" w:cs="Calibri"/>
                <w:b/>
              </w:rPr>
              <w:t xml:space="preserve">. </w:t>
            </w:r>
            <w:r w:rsidRPr="00850C36">
              <w:rPr>
                <w:rFonts w:ascii="Calibri" w:eastAsia="Times New Roman" w:hAnsi="Calibri" w:cs="Calibri"/>
                <w:b/>
              </w:rPr>
              <w:t>In the environmental safety context, they apply to communication and data flows for devices and equipment to support adequate monitoring so that issues that may lead to environmental safety impacts are identified</w:t>
            </w:r>
            <w:r w:rsidR="008361C0" w:rsidRPr="00850C36">
              <w:rPr>
                <w:rFonts w:ascii="Calibri" w:eastAsia="Times New Roman" w:hAnsi="Calibri" w:cs="Calibri"/>
                <w:b/>
              </w:rPr>
              <w:t xml:space="preserve">. </w:t>
            </w:r>
            <w:r w:rsidRPr="00850C36">
              <w:rPr>
                <w:rFonts w:ascii="Calibri" w:eastAsia="Times New Roman" w:hAnsi="Calibri" w:cs="Calibri"/>
                <w:b/>
              </w:rPr>
              <w:t>Consider frequent communications that are contained on the vessel or facility, external communications, such as those necessary to support GPS navigation, and intermittent communications, such as when a vessel arrives at port</w:t>
            </w:r>
            <w:r w:rsidR="008361C0" w:rsidRPr="00850C36">
              <w:rPr>
                <w:rFonts w:ascii="Calibri" w:eastAsia="Times New Roman" w:hAnsi="Calibri" w:cs="Calibri"/>
                <w:b/>
              </w:rPr>
              <w:t xml:space="preserve">. </w:t>
            </w:r>
            <w:r w:rsidRPr="00850C36">
              <w:rPr>
                <w:rFonts w:ascii="Calibri" w:eastAsia="Times New Roman" w:hAnsi="Calibri" w:cs="Calibri"/>
                <w:b/>
              </w:rPr>
              <w:t>All critical offshore operations activities that involve intermittent or continuous communication and data flow between offshore and onshore facilities</w:t>
            </w:r>
            <w:r w:rsidR="00066003" w:rsidRPr="00850C36">
              <w:rPr>
                <w:rFonts w:ascii="Calibri" w:eastAsia="Times New Roman" w:hAnsi="Calibri" w:cs="Calibri"/>
                <w:b/>
              </w:rPr>
              <w:t xml:space="preserve"> should be protected</w:t>
            </w:r>
            <w:r w:rsidRPr="00850C36">
              <w:rPr>
                <w:rFonts w:ascii="Calibri" w:eastAsia="Times New Roman" w:hAnsi="Calibri" w:cs="Calibri"/>
                <w:b/>
              </w:rPr>
              <w:t>.</w:t>
            </w:r>
          </w:p>
        </w:tc>
        <w:tc>
          <w:tcPr>
            <w:tcW w:w="2970" w:type="dxa"/>
            <w:tcBorders>
              <w:top w:val="single" w:sz="4" w:space="0" w:color="3366FF"/>
              <w:left w:val="single" w:sz="4" w:space="0" w:color="3366FF"/>
              <w:bottom w:val="single" w:sz="4" w:space="0" w:color="3366FF"/>
              <w:right w:val="single" w:sz="4" w:space="0" w:color="3366FF"/>
            </w:tcBorders>
          </w:tcPr>
          <w:p w:rsidR="00D923E7" w:rsidRPr="00850C36" w:rsidRDefault="00D923E7" w:rsidP="001B6DBC">
            <w:pPr>
              <w:pStyle w:val="ListParagraph"/>
              <w:numPr>
                <w:ilvl w:val="0"/>
                <w:numId w:val="2"/>
              </w:numPr>
              <w:ind w:left="162" w:hanging="162"/>
              <w:cnfStyle w:val="000000100000"/>
              <w:rPr>
                <w:b/>
              </w:rPr>
            </w:pPr>
            <w:r w:rsidRPr="00850C36">
              <w:rPr>
                <w:b/>
              </w:rPr>
              <w:t>CCS CSC 1</w:t>
            </w:r>
          </w:p>
          <w:p w:rsidR="00D923E7" w:rsidRPr="00850C36" w:rsidRDefault="00D923E7" w:rsidP="001B6DBC">
            <w:pPr>
              <w:pStyle w:val="ListParagraph"/>
              <w:numPr>
                <w:ilvl w:val="0"/>
                <w:numId w:val="2"/>
              </w:numPr>
              <w:ind w:left="162" w:hanging="162"/>
              <w:cnfStyle w:val="000000100000"/>
              <w:rPr>
                <w:b/>
              </w:rPr>
            </w:pPr>
            <w:r w:rsidRPr="00850C36">
              <w:rPr>
                <w:b/>
              </w:rPr>
              <w:t>COBIT 5 DSS05.02</w:t>
            </w:r>
          </w:p>
          <w:p w:rsidR="00D923E7" w:rsidRPr="00850C36" w:rsidRDefault="00D923E7" w:rsidP="001B6DBC">
            <w:pPr>
              <w:pStyle w:val="ListParagraph"/>
              <w:numPr>
                <w:ilvl w:val="0"/>
                <w:numId w:val="2"/>
              </w:numPr>
              <w:ind w:left="162" w:hanging="162"/>
              <w:cnfStyle w:val="000000100000"/>
              <w:rPr>
                <w:b/>
              </w:rPr>
            </w:pPr>
            <w:r w:rsidRPr="00850C36">
              <w:rPr>
                <w:b/>
              </w:rPr>
              <w:t>ISA 62443-2-1:2009 4.2.3.4</w:t>
            </w:r>
          </w:p>
          <w:p w:rsidR="00D923E7" w:rsidRPr="00850C36" w:rsidRDefault="00D923E7" w:rsidP="001B6DBC">
            <w:pPr>
              <w:pStyle w:val="ListParagraph"/>
              <w:numPr>
                <w:ilvl w:val="0"/>
                <w:numId w:val="2"/>
              </w:numPr>
              <w:ind w:left="162" w:hanging="162"/>
              <w:cnfStyle w:val="000000100000"/>
              <w:rPr>
                <w:b/>
              </w:rPr>
            </w:pPr>
            <w:r w:rsidRPr="00850C36">
              <w:rPr>
                <w:b/>
              </w:rPr>
              <w:t>ISO/IEC 27001:2013 A.13.2.1</w:t>
            </w:r>
          </w:p>
          <w:p w:rsidR="00D923E7" w:rsidRPr="00850C36" w:rsidRDefault="00D923E7" w:rsidP="001B6DBC">
            <w:pPr>
              <w:pStyle w:val="ListParagraph"/>
              <w:numPr>
                <w:ilvl w:val="0"/>
                <w:numId w:val="2"/>
              </w:numPr>
              <w:ind w:left="162" w:hanging="162"/>
              <w:cnfStyle w:val="000000100000"/>
              <w:rPr>
                <w:b/>
              </w:rPr>
            </w:pPr>
            <w:r w:rsidRPr="00850C36">
              <w:rPr>
                <w:b/>
              </w:rPr>
              <w:t>NIST SP 800-53 Rev. 4 AC-4, CA-3, CA-9, PL-8</w:t>
            </w:r>
          </w:p>
        </w:tc>
        <w:tc>
          <w:tcPr>
            <w:tcW w:w="225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b/>
              </w:rPr>
            </w:pPr>
            <w:r w:rsidRPr="00850C36">
              <w:rPr>
                <w:b/>
              </w:rPr>
              <w:t xml:space="preserve">RM-2g, </w:t>
            </w:r>
          </w:p>
          <w:p w:rsidR="00D923E7" w:rsidRPr="00850C36" w:rsidRDefault="00D923E7" w:rsidP="00A514DF">
            <w:pPr>
              <w:cnfStyle w:val="000000100000"/>
              <w:rPr>
                <w:b/>
              </w:rPr>
            </w:pPr>
            <w:r w:rsidRPr="00850C36">
              <w:rPr>
                <w:b/>
              </w:rPr>
              <w:t>AC-1e</w:t>
            </w:r>
          </w:p>
        </w:tc>
      </w:tr>
      <w:tr w:rsidR="00D923E7" w:rsidRPr="00D85A75" w:rsidTr="00380F67">
        <w:trPr>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auto"/>
          </w:tcPr>
          <w:p w:rsidR="00D923E7" w:rsidRPr="00BB25AC" w:rsidRDefault="00D923E7" w:rsidP="00A514DF">
            <w:pPr>
              <w:rPr>
                <w:b w:val="0"/>
              </w:rPr>
            </w:pPr>
            <w:r w:rsidRPr="00BB25AC">
              <w:rPr>
                <w:b w:val="0"/>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000000"/>
              <w:rPr>
                <w:rFonts w:eastAsia="Times New Roman" w:cs="Times New Roman"/>
                <w:b/>
                <w:color w:val="000000"/>
              </w:rPr>
            </w:pPr>
            <w:r w:rsidRPr="00D85A75">
              <w:rPr>
                <w:rFonts w:eastAsia="Times New Roman" w:cs="Times New Roman"/>
                <w:color w:val="000000"/>
              </w:rPr>
              <w:t>ID.AM-4: External information systems are catalogued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000000"/>
              <w:rPr>
                <w:b/>
                <w:i/>
                <w:color w:val="FF0000"/>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D923E7" w:rsidRPr="00BB25AC" w:rsidRDefault="00D923E7" w:rsidP="001B6DBC">
            <w:pPr>
              <w:pStyle w:val="ListParagraph"/>
              <w:numPr>
                <w:ilvl w:val="0"/>
                <w:numId w:val="2"/>
              </w:numPr>
              <w:ind w:left="162" w:hanging="162"/>
              <w:cnfStyle w:val="000000000000"/>
              <w:rPr>
                <w:b/>
                <w:bCs/>
              </w:rPr>
            </w:pPr>
            <w:r w:rsidRPr="00BB25AC">
              <w:t>COBIT 5 APO02.02</w:t>
            </w:r>
          </w:p>
          <w:p w:rsidR="00D923E7" w:rsidRPr="00BB25AC" w:rsidRDefault="00D923E7" w:rsidP="001B6DBC">
            <w:pPr>
              <w:pStyle w:val="ListParagraph"/>
              <w:numPr>
                <w:ilvl w:val="0"/>
                <w:numId w:val="2"/>
              </w:numPr>
              <w:ind w:left="162" w:hanging="162"/>
              <w:cnfStyle w:val="000000000000"/>
              <w:rPr>
                <w:b/>
                <w:bCs/>
              </w:rPr>
            </w:pPr>
            <w:r w:rsidRPr="00BB25AC">
              <w:t>ISO/IEC 27001:2013 A.11.2.6</w:t>
            </w:r>
          </w:p>
          <w:p w:rsidR="00D923E7" w:rsidRPr="00BB25AC" w:rsidRDefault="00D923E7" w:rsidP="001B6DBC">
            <w:pPr>
              <w:pStyle w:val="ListParagraph"/>
              <w:numPr>
                <w:ilvl w:val="0"/>
                <w:numId w:val="2"/>
              </w:numPr>
              <w:ind w:left="162" w:hanging="162"/>
              <w:cnfStyle w:val="000000000000"/>
              <w:rPr>
                <w:b/>
              </w:rPr>
            </w:pPr>
            <w:r w:rsidRPr="00BB25AC">
              <w:t>NIST SP 800-53 Rev. 4 AC-20, SA-9</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BB25AC" w:rsidRDefault="00D923E7" w:rsidP="00A514DF">
            <w:pPr>
              <w:cnfStyle w:val="000000000000"/>
              <w:rPr>
                <w:b/>
              </w:rPr>
            </w:pPr>
            <w:r w:rsidRPr="00BB25AC">
              <w:t>EDM-1a, -1c, -1e, -1g,</w:t>
            </w:r>
          </w:p>
          <w:p w:rsidR="00D923E7" w:rsidRPr="00BB25AC" w:rsidRDefault="00D923E7" w:rsidP="00A514DF">
            <w:pPr>
              <w:cnfStyle w:val="000000000000"/>
              <w:rPr>
                <w:b/>
              </w:rPr>
            </w:pPr>
            <w:r w:rsidRPr="00BB25AC">
              <w:t>RM-1c</w:t>
            </w:r>
          </w:p>
        </w:tc>
      </w:tr>
      <w:tr w:rsidR="00D923E7" w:rsidRPr="00BB25AC" w:rsidTr="00380F67">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BB25AC" w:rsidRDefault="00D923E7" w:rsidP="00A514DF">
            <w:pPr>
              <w:rPr>
                <w:b w:val="0"/>
              </w:rPr>
            </w:pPr>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rFonts w:eastAsia="Times New Roman" w:cs="Times New Roman"/>
                <w:b/>
                <w:bCs/>
              </w:rPr>
            </w:pPr>
            <w:r w:rsidRPr="00850C36">
              <w:rPr>
                <w:rFonts w:eastAsia="Times New Roman" w:cs="Times New Roman"/>
                <w:b/>
              </w:rPr>
              <w:t>ID.AM-5: Resources (e.g., hardware, devices, data, and software) are prioritized based on their classification, criticality, and business value</w:t>
            </w:r>
          </w:p>
        </w:tc>
        <w:tc>
          <w:tcPr>
            <w:tcW w:w="369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b/>
                <w:i/>
              </w:rPr>
            </w:pPr>
            <w:r w:rsidRPr="00850C36">
              <w:rPr>
                <w:b/>
              </w:rPr>
              <w:t>Prioritizing resources is a necessary complement to inventory</w:t>
            </w:r>
            <w:r w:rsidR="008361C0" w:rsidRPr="00850C36">
              <w:rPr>
                <w:b/>
              </w:rPr>
              <w:t xml:space="preserve">. </w:t>
            </w:r>
            <w:r w:rsidRPr="00850C36">
              <w:rPr>
                <w:b/>
              </w:rPr>
              <w:t>Potential environmental safety impacts of offshore operations resources are necessary factors to consider when prioritizing resources. For example, safety systems are among the highest priority resources and taking</w:t>
            </w:r>
            <w:r w:rsidRPr="00850C36">
              <w:rPr>
                <w:rFonts w:ascii="Calibri" w:hAnsi="Calibri" w:cs="Calibri"/>
                <w:b/>
              </w:rPr>
              <w:t xml:space="preserve"> them offline may lead to a failure to identify issues that can impact personnel. </w:t>
            </w:r>
            <w:r w:rsidRPr="00850C36">
              <w:rPr>
                <w:b/>
              </w:rPr>
              <w:t xml:space="preserve">Resource prioritization informs how </w:t>
            </w:r>
            <w:proofErr w:type="spellStart"/>
            <w:r w:rsidRPr="00850C36">
              <w:rPr>
                <w:b/>
              </w:rPr>
              <w:t>Cybersecurity</w:t>
            </w:r>
            <w:proofErr w:type="spellEnd"/>
            <w:r w:rsidRPr="00850C36">
              <w:rPr>
                <w:b/>
              </w:rPr>
              <w:t xml:space="preserve"> Framework Subcategories are addressed with a strong emphasis on protection activities. Regular reviews and updates to resource prioritization based on changes to the device and system inventory support organizations in focusing expenditures where they are most impactful.</w:t>
            </w:r>
          </w:p>
        </w:tc>
        <w:tc>
          <w:tcPr>
            <w:tcW w:w="2970" w:type="dxa"/>
            <w:tcBorders>
              <w:top w:val="single" w:sz="4" w:space="0" w:color="3366FF"/>
              <w:left w:val="single" w:sz="4" w:space="0" w:color="3366FF"/>
              <w:bottom w:val="single" w:sz="4" w:space="0" w:color="3366FF"/>
              <w:right w:val="single" w:sz="4" w:space="0" w:color="3366FF"/>
            </w:tcBorders>
          </w:tcPr>
          <w:p w:rsidR="00D923E7" w:rsidRPr="00850C36" w:rsidRDefault="00D923E7" w:rsidP="001B6DBC">
            <w:pPr>
              <w:pStyle w:val="ListParagraph"/>
              <w:numPr>
                <w:ilvl w:val="0"/>
                <w:numId w:val="2"/>
              </w:numPr>
              <w:ind w:left="162" w:hanging="162"/>
              <w:cnfStyle w:val="000000100000"/>
              <w:rPr>
                <w:b/>
              </w:rPr>
            </w:pPr>
            <w:r w:rsidRPr="00850C36">
              <w:rPr>
                <w:b/>
              </w:rPr>
              <w:t>COBIT 5 APO03.03, APO03.04, BAI09.02</w:t>
            </w:r>
          </w:p>
          <w:p w:rsidR="00D923E7" w:rsidRPr="00850C36" w:rsidRDefault="00D923E7" w:rsidP="001B6DBC">
            <w:pPr>
              <w:pStyle w:val="ListParagraph"/>
              <w:numPr>
                <w:ilvl w:val="0"/>
                <w:numId w:val="2"/>
              </w:numPr>
              <w:ind w:left="162" w:hanging="162"/>
              <w:cnfStyle w:val="000000100000"/>
              <w:rPr>
                <w:b/>
              </w:rPr>
            </w:pPr>
            <w:r w:rsidRPr="00850C36">
              <w:rPr>
                <w:b/>
              </w:rPr>
              <w:t>ISA 62443-2-1:2009 4.2.3.6</w:t>
            </w:r>
          </w:p>
          <w:p w:rsidR="00D923E7" w:rsidRPr="00850C36" w:rsidRDefault="00D923E7" w:rsidP="001B6DBC">
            <w:pPr>
              <w:pStyle w:val="ListParagraph"/>
              <w:numPr>
                <w:ilvl w:val="0"/>
                <w:numId w:val="2"/>
              </w:numPr>
              <w:ind w:left="162" w:hanging="162"/>
              <w:cnfStyle w:val="000000100000"/>
              <w:rPr>
                <w:b/>
              </w:rPr>
            </w:pPr>
            <w:r w:rsidRPr="00850C36">
              <w:rPr>
                <w:b/>
              </w:rPr>
              <w:t>ISO/IEC 27001:2013 A.8.2.1</w:t>
            </w:r>
          </w:p>
          <w:p w:rsidR="00D923E7" w:rsidRPr="00850C36" w:rsidRDefault="00D923E7" w:rsidP="001B6DBC">
            <w:pPr>
              <w:pStyle w:val="ListParagraph"/>
              <w:numPr>
                <w:ilvl w:val="0"/>
                <w:numId w:val="2"/>
              </w:numPr>
              <w:ind w:left="162" w:hanging="162"/>
              <w:cnfStyle w:val="000000100000"/>
              <w:rPr>
                <w:b/>
              </w:rPr>
            </w:pPr>
            <w:r w:rsidRPr="00850C36">
              <w:rPr>
                <w:b/>
              </w:rPr>
              <w:t>NIST SP 800-53 Rev. 4 CP-2, RA-2, SA-14</w:t>
            </w:r>
          </w:p>
        </w:tc>
        <w:tc>
          <w:tcPr>
            <w:tcW w:w="2250" w:type="dxa"/>
            <w:tcBorders>
              <w:top w:val="single" w:sz="4" w:space="0" w:color="3366FF"/>
              <w:left w:val="single" w:sz="4" w:space="0" w:color="3366FF"/>
              <w:bottom w:val="single" w:sz="4" w:space="0" w:color="3366FF"/>
              <w:right w:val="single" w:sz="4" w:space="0" w:color="3366FF"/>
            </w:tcBorders>
          </w:tcPr>
          <w:p w:rsidR="00D923E7" w:rsidRPr="00850C36" w:rsidRDefault="00D923E7" w:rsidP="00A514DF">
            <w:pPr>
              <w:cnfStyle w:val="000000100000"/>
              <w:rPr>
                <w:b/>
              </w:rPr>
            </w:pPr>
            <w:r w:rsidRPr="00850C36">
              <w:rPr>
                <w:b/>
              </w:rPr>
              <w:t>ACM-1a, -1b, -1c, -1d</w:t>
            </w:r>
          </w:p>
        </w:tc>
      </w:tr>
      <w:tr w:rsidR="00D923E7" w:rsidRPr="00D85A75" w:rsidTr="00380F67">
        <w:trPr>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BB25AC" w:rsidRDefault="00D923E7" w:rsidP="00A514DF">
            <w:pPr>
              <w:rPr>
                <w:b w:val="0"/>
              </w:rPr>
            </w:pPr>
            <w:r w:rsidRPr="00BB25AC">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50C36" w:rsidRDefault="00D923E7" w:rsidP="00A514DF">
            <w:pPr>
              <w:cnfStyle w:val="000000000000"/>
              <w:rPr>
                <w:rFonts w:eastAsia="Times New Roman" w:cs="Times New Roman"/>
                <w:b/>
                <w:bCs/>
              </w:rPr>
            </w:pPr>
            <w:r w:rsidRPr="00850C36">
              <w:rPr>
                <w:rFonts w:eastAsia="Times New Roman" w:cs="Times New Roman"/>
                <w:b/>
              </w:rPr>
              <w:t xml:space="preserve">ID.AM-6: </w:t>
            </w:r>
            <w:proofErr w:type="spellStart"/>
            <w:r w:rsidRPr="00850C36">
              <w:rPr>
                <w:rFonts w:eastAsia="Times New Roman" w:cs="Times New Roman"/>
                <w:b/>
              </w:rPr>
              <w:t>Cybersecurity</w:t>
            </w:r>
            <w:proofErr w:type="spellEnd"/>
            <w:r w:rsidRPr="00850C36">
              <w:rPr>
                <w:rFonts w:eastAsia="Times New Roman" w:cs="Times New Roman"/>
                <w:b/>
              </w:rPr>
              <w:t xml:space="preserve"> roles and responsibilities for the entire workforce and third-party stakeholders (e.g., suppliers, customers, partners) are established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50C36" w:rsidRDefault="00D923E7" w:rsidP="00A514DF">
            <w:pPr>
              <w:cnfStyle w:val="000000000000"/>
              <w:rPr>
                <w:b/>
                <w:i/>
              </w:rPr>
            </w:pPr>
            <w:r w:rsidRPr="00850C36">
              <w:rPr>
                <w:rFonts w:ascii="Calibri" w:hAnsi="Calibri" w:cs="Calibri"/>
                <w:b/>
              </w:rPr>
              <w:t xml:space="preserve">Establishing and communicating </w:t>
            </w:r>
            <w:proofErr w:type="spellStart"/>
            <w:r w:rsidRPr="00850C36">
              <w:rPr>
                <w:rFonts w:ascii="Calibri" w:hAnsi="Calibri" w:cs="Calibri"/>
                <w:b/>
              </w:rPr>
              <w:t>cybersecurity</w:t>
            </w:r>
            <w:proofErr w:type="spellEnd"/>
            <w:r w:rsidRPr="00850C36">
              <w:rPr>
                <w:rFonts w:ascii="Calibri" w:hAnsi="Calibri" w:cs="Calibri"/>
                <w:b/>
              </w:rPr>
              <w:t xml:space="preserve"> roles and responsibilities is a fundamental requirement for enabling and effectively carrying out </w:t>
            </w:r>
            <w:proofErr w:type="spellStart"/>
            <w:r w:rsidRPr="00850C36">
              <w:rPr>
                <w:rFonts w:ascii="Calibri" w:hAnsi="Calibri" w:cs="Calibri"/>
                <w:b/>
              </w:rPr>
              <w:t>cybersecurity</w:t>
            </w:r>
            <w:proofErr w:type="spellEnd"/>
            <w:r w:rsidRPr="00850C36">
              <w:rPr>
                <w:rFonts w:ascii="Calibri" w:hAnsi="Calibri" w:cs="Calibri"/>
                <w:b/>
              </w:rPr>
              <w:t xml:space="preserve"> activities</w:t>
            </w:r>
            <w:r w:rsidR="008361C0" w:rsidRPr="00850C36">
              <w:rPr>
                <w:rFonts w:ascii="Calibri" w:hAnsi="Calibri" w:cs="Calibri"/>
                <w:b/>
              </w:rPr>
              <w:t xml:space="preserve">. </w:t>
            </w:r>
            <w:r w:rsidRPr="00850C36">
              <w:rPr>
                <w:rFonts w:ascii="Calibri" w:hAnsi="Calibri" w:cs="Calibri"/>
                <w:b/>
              </w:rPr>
              <w:t>As such, it is one of the first activities to address</w:t>
            </w:r>
            <w:r w:rsidR="008361C0" w:rsidRPr="00850C36">
              <w:rPr>
                <w:rFonts w:ascii="Calibri" w:hAnsi="Calibri" w:cs="Calibri"/>
                <w:b/>
              </w:rPr>
              <w:t xml:space="preserve">. </w:t>
            </w:r>
            <w:r w:rsidRPr="00850C36">
              <w:rPr>
                <w:rFonts w:ascii="Calibri" w:hAnsi="Calibri" w:cs="Calibri"/>
                <w:b/>
              </w:rPr>
              <w:t>Collaboration between points-of contact (POCs) is important</w:t>
            </w:r>
            <w:r w:rsidR="008361C0" w:rsidRPr="00850C36">
              <w:rPr>
                <w:rFonts w:ascii="Calibri" w:hAnsi="Calibri" w:cs="Calibri"/>
                <w:b/>
              </w:rPr>
              <w:t xml:space="preserve">. </w:t>
            </w:r>
            <w:r w:rsidRPr="00850C36">
              <w:rPr>
                <w:rFonts w:ascii="Calibri" w:hAnsi="Calibri" w:cs="Calibri"/>
                <w:b/>
              </w:rPr>
              <w:t xml:space="preserve">At a minimum, consider defining roles and responsibilities for critical POCs, such as </w:t>
            </w:r>
            <w:r w:rsidR="00931151" w:rsidRPr="00850C36">
              <w:rPr>
                <w:rFonts w:ascii="Calibri" w:hAnsi="Calibri" w:cs="Calibri"/>
                <w:b/>
              </w:rPr>
              <w:t>r</w:t>
            </w:r>
            <w:r w:rsidRPr="00850C36">
              <w:rPr>
                <w:rFonts w:ascii="Calibri" w:hAnsi="Calibri" w:cs="Calibri"/>
                <w:b/>
              </w:rPr>
              <w:t xml:space="preserve">ig POC, vendor POC, </w:t>
            </w:r>
            <w:r w:rsidR="00931151" w:rsidRPr="00850C36">
              <w:rPr>
                <w:rFonts w:ascii="Calibri" w:hAnsi="Calibri" w:cs="Calibri"/>
                <w:b/>
              </w:rPr>
              <w:t>o</w:t>
            </w:r>
            <w:r w:rsidRPr="00850C36">
              <w:rPr>
                <w:rFonts w:ascii="Calibri" w:hAnsi="Calibri" w:cs="Calibri"/>
                <w:b/>
              </w:rPr>
              <w:t xml:space="preserve">perator POC, </w:t>
            </w:r>
            <w:r w:rsidR="00931151" w:rsidRPr="00850C36">
              <w:rPr>
                <w:rFonts w:ascii="Calibri" w:hAnsi="Calibri" w:cs="Calibri"/>
                <w:b/>
              </w:rPr>
              <w:t>d</w:t>
            </w:r>
            <w:r w:rsidRPr="00850C36">
              <w:rPr>
                <w:rFonts w:ascii="Calibri" w:hAnsi="Calibri" w:cs="Calibri"/>
                <w:b/>
              </w:rPr>
              <w:t>rilling contractor POC and establishing the most critical roles and responsibilities for the organization first.</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50C36" w:rsidRDefault="00D923E7" w:rsidP="001B6DBC">
            <w:pPr>
              <w:pStyle w:val="ListParagraph"/>
              <w:numPr>
                <w:ilvl w:val="0"/>
                <w:numId w:val="2"/>
              </w:numPr>
              <w:ind w:left="162" w:hanging="162"/>
              <w:cnfStyle w:val="000000000000"/>
              <w:rPr>
                <w:b/>
              </w:rPr>
            </w:pPr>
            <w:r w:rsidRPr="00850C36">
              <w:rPr>
                <w:b/>
              </w:rPr>
              <w:t>COBIT 5 APO01.02, DSS06.03</w:t>
            </w:r>
          </w:p>
          <w:p w:rsidR="00D923E7" w:rsidRPr="00850C36" w:rsidRDefault="00D923E7" w:rsidP="001B6DBC">
            <w:pPr>
              <w:pStyle w:val="ListParagraph"/>
              <w:numPr>
                <w:ilvl w:val="0"/>
                <w:numId w:val="2"/>
              </w:numPr>
              <w:ind w:left="162" w:hanging="162"/>
              <w:cnfStyle w:val="000000000000"/>
              <w:rPr>
                <w:b/>
              </w:rPr>
            </w:pPr>
            <w:r w:rsidRPr="00850C36">
              <w:rPr>
                <w:b/>
              </w:rPr>
              <w:t>ISA 62443-2-1:2009 4.3.2.3.3</w:t>
            </w:r>
          </w:p>
          <w:p w:rsidR="00D923E7" w:rsidRPr="00850C36" w:rsidRDefault="00D923E7" w:rsidP="001B6DBC">
            <w:pPr>
              <w:pStyle w:val="ListParagraph"/>
              <w:numPr>
                <w:ilvl w:val="0"/>
                <w:numId w:val="2"/>
              </w:numPr>
              <w:ind w:left="162" w:hanging="162"/>
              <w:cnfStyle w:val="000000000000"/>
              <w:rPr>
                <w:b/>
              </w:rPr>
            </w:pPr>
            <w:r w:rsidRPr="00850C36">
              <w:rPr>
                <w:b/>
              </w:rPr>
              <w:t>ISO/IEC 27001:2013 A.6.1.1</w:t>
            </w:r>
          </w:p>
          <w:p w:rsidR="00D923E7" w:rsidRPr="00850C36" w:rsidRDefault="00D923E7" w:rsidP="001B6DBC">
            <w:pPr>
              <w:pStyle w:val="ListParagraph"/>
              <w:numPr>
                <w:ilvl w:val="0"/>
                <w:numId w:val="2"/>
              </w:numPr>
              <w:ind w:left="162" w:hanging="162"/>
              <w:cnfStyle w:val="000000000000"/>
              <w:rPr>
                <w:b/>
              </w:rPr>
            </w:pPr>
            <w:r w:rsidRPr="00850C36">
              <w:rPr>
                <w:b/>
              </w:rPr>
              <w:t>NIST SP 800-53 Rev. 4 CP-2, PS-7, PM-11</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850C36" w:rsidRDefault="00D923E7" w:rsidP="00A514DF">
            <w:pPr>
              <w:cnfStyle w:val="000000000000"/>
              <w:rPr>
                <w:b/>
              </w:rPr>
            </w:pPr>
            <w:r w:rsidRPr="00850C36">
              <w:rPr>
                <w:b/>
              </w:rPr>
              <w:t>WM-1a, -1b, -1c</w:t>
            </w:r>
          </w:p>
        </w:tc>
      </w:tr>
      <w:tr w:rsidR="00D923E7" w:rsidRPr="00D85A75" w:rsidTr="00380F67">
        <w:trPr>
          <w:cnfStyle w:val="000000100000"/>
          <w:cantSplit/>
        </w:trPr>
        <w:tc>
          <w:tcPr>
            <w:cnfStyle w:val="001000000000"/>
            <w:tcW w:w="1795" w:type="dxa"/>
            <w:tcBorders>
              <w:top w:val="single" w:sz="4" w:space="0" w:color="3366FF"/>
            </w:tcBorders>
            <w:shd w:val="clear" w:color="auto" w:fill="auto"/>
          </w:tcPr>
          <w:p w:rsidR="00D923E7" w:rsidRPr="00D85A75" w:rsidRDefault="00D923E7" w:rsidP="00A514DF">
            <w:pPr>
              <w:rPr>
                <w:b w:val="0"/>
              </w:rPr>
            </w:pPr>
            <w:r w:rsidRPr="00D85A75">
              <w:rPr>
                <w:b w:val="0"/>
              </w:rPr>
              <w:t>Risk Assessment</w:t>
            </w:r>
          </w:p>
        </w:tc>
        <w:tc>
          <w:tcPr>
            <w:tcW w:w="2250" w:type="dxa"/>
            <w:tcBorders>
              <w:top w:val="single" w:sz="4" w:space="0" w:color="3366FF"/>
            </w:tcBorders>
            <w:shd w:val="clear" w:color="auto" w:fill="auto"/>
          </w:tcPr>
          <w:p w:rsidR="00D923E7" w:rsidRPr="00D85A75" w:rsidRDefault="00D923E7" w:rsidP="00A514DF">
            <w:pPr>
              <w:cnfStyle w:val="000000100000"/>
            </w:pPr>
            <w:r w:rsidRPr="00D85A75">
              <w:t>ID.RA-1: Asset vulnerabilities are identified and documented</w:t>
            </w:r>
          </w:p>
        </w:tc>
        <w:tc>
          <w:tcPr>
            <w:tcW w:w="3690" w:type="dxa"/>
            <w:tcBorders>
              <w:top w:val="single" w:sz="4" w:space="0" w:color="3366FF"/>
            </w:tcBorders>
            <w:shd w:val="clear" w:color="auto" w:fill="auto"/>
          </w:tcPr>
          <w:p w:rsidR="00D923E7" w:rsidRPr="00D85A75" w:rsidRDefault="00D923E7" w:rsidP="00A514DF">
            <w:pPr>
              <w:cnfStyle w:val="000000100000"/>
              <w:rPr>
                <w:color w:val="FF0000"/>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D923E7" w:rsidRPr="00D85A75" w:rsidRDefault="00D923E7" w:rsidP="001B6DBC">
            <w:pPr>
              <w:pStyle w:val="ListParagraph"/>
              <w:numPr>
                <w:ilvl w:val="0"/>
                <w:numId w:val="2"/>
              </w:numPr>
              <w:ind w:left="162" w:hanging="162"/>
              <w:cnfStyle w:val="000000100000"/>
            </w:pPr>
            <w:r w:rsidRPr="00D85A75">
              <w:t>CCS CSC 4</w:t>
            </w:r>
          </w:p>
          <w:p w:rsidR="00D923E7" w:rsidRPr="00D85A75" w:rsidRDefault="00D923E7" w:rsidP="001B6DBC">
            <w:pPr>
              <w:pStyle w:val="ListParagraph"/>
              <w:numPr>
                <w:ilvl w:val="0"/>
                <w:numId w:val="2"/>
              </w:numPr>
              <w:ind w:left="162" w:hanging="162"/>
              <w:cnfStyle w:val="000000100000"/>
            </w:pPr>
            <w:r w:rsidRPr="00D85A75">
              <w:t>COBIT 5 APO12.01, APO12.02, APO12.03, APO12.04</w:t>
            </w:r>
          </w:p>
          <w:p w:rsidR="00D923E7" w:rsidRPr="00D85A75" w:rsidRDefault="00D923E7" w:rsidP="001B6DBC">
            <w:pPr>
              <w:pStyle w:val="ListParagraph"/>
              <w:numPr>
                <w:ilvl w:val="0"/>
                <w:numId w:val="2"/>
              </w:numPr>
              <w:ind w:left="162" w:hanging="162"/>
              <w:cnfStyle w:val="000000100000"/>
            </w:pPr>
            <w:r w:rsidRPr="00D85A75">
              <w:t>ISA 62443-2-1:2009 4.2.3, 4.2.3.7, 4.2.3.9, 4.2.3.12</w:t>
            </w:r>
          </w:p>
          <w:p w:rsidR="00D923E7" w:rsidRPr="00D85A75" w:rsidRDefault="00D923E7" w:rsidP="001B6DBC">
            <w:pPr>
              <w:pStyle w:val="ListParagraph"/>
              <w:numPr>
                <w:ilvl w:val="0"/>
                <w:numId w:val="2"/>
              </w:numPr>
              <w:ind w:left="162" w:hanging="162"/>
              <w:cnfStyle w:val="000000100000"/>
            </w:pPr>
            <w:r w:rsidRPr="00D85A75">
              <w:t>ISO/IEC 27001:2013 A.12.6.1, A.18.2.3</w:t>
            </w:r>
          </w:p>
          <w:p w:rsidR="00D923E7" w:rsidRPr="00D85A75" w:rsidRDefault="00D923E7" w:rsidP="001B6DBC">
            <w:pPr>
              <w:pStyle w:val="ListParagraph"/>
              <w:numPr>
                <w:ilvl w:val="0"/>
                <w:numId w:val="2"/>
              </w:numPr>
              <w:ind w:left="162" w:hanging="162"/>
              <w:cnfStyle w:val="000000100000"/>
            </w:pPr>
            <w:r w:rsidRPr="00D85A75">
              <w:t>NIST SP 800-53 Rev. 4 CA-2, CA-7, CA-8, RA-3, RA-5, SA-5, SA-11, SI-2, SI-4, SI-5</w:t>
            </w:r>
          </w:p>
        </w:tc>
        <w:tc>
          <w:tcPr>
            <w:tcW w:w="2250" w:type="dxa"/>
            <w:tcBorders>
              <w:top w:val="single" w:sz="4" w:space="0" w:color="3366FF"/>
            </w:tcBorders>
            <w:shd w:val="clear" w:color="auto" w:fill="auto"/>
          </w:tcPr>
          <w:p w:rsidR="00D923E7" w:rsidRPr="00D85A75" w:rsidRDefault="00D923E7" w:rsidP="00A514DF">
            <w:pPr>
              <w:cnfStyle w:val="000000100000"/>
            </w:pPr>
            <w:r w:rsidRPr="00D85A75">
              <w:t xml:space="preserve">SA-1a, </w:t>
            </w:r>
          </w:p>
          <w:p w:rsidR="00D923E7" w:rsidRPr="00D85A75" w:rsidRDefault="00D923E7" w:rsidP="00A514DF">
            <w:pPr>
              <w:cnfStyle w:val="000000100000"/>
            </w:pPr>
            <w:r w:rsidRPr="00D85A75">
              <w:t xml:space="preserve">IR-1C, </w:t>
            </w:r>
          </w:p>
          <w:p w:rsidR="00D923E7" w:rsidRPr="00D85A75" w:rsidRDefault="00D923E7" w:rsidP="00A514DF">
            <w:pPr>
              <w:cnfStyle w:val="000000100000"/>
            </w:pPr>
            <w:r w:rsidRPr="00D85A75">
              <w:t xml:space="preserve">IAM-2a, -2b, -2c, 2d, </w:t>
            </w:r>
            <w:r w:rsidRPr="00D85A75">
              <w:br/>
              <w:t>-2e, -2f, -2g, -2h</w:t>
            </w:r>
          </w:p>
        </w:tc>
      </w:tr>
      <w:tr w:rsidR="00D923E7" w:rsidRPr="00D85A75" w:rsidTr="00380F67">
        <w:trPr>
          <w:cantSplit/>
        </w:trPr>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000000"/>
              <w:rPr>
                <w:b/>
              </w:rPr>
            </w:pPr>
            <w:r w:rsidRPr="00D85A75">
              <w:t>ID.RA-2: Threat and vulnerability information is received from information sharing forums and sources</w:t>
            </w:r>
          </w:p>
        </w:tc>
        <w:tc>
          <w:tcPr>
            <w:tcW w:w="3690" w:type="dxa"/>
            <w:shd w:val="clear" w:color="auto" w:fill="auto"/>
          </w:tcPr>
          <w:p w:rsidR="00D923E7" w:rsidRPr="00D85A75" w:rsidRDefault="00D923E7" w:rsidP="00A514DF">
            <w:pPr>
              <w:cnfStyle w:val="000000000000"/>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4.2.3, 4.2.3.9, 4.2.3.12</w:t>
            </w:r>
          </w:p>
          <w:p w:rsidR="00D923E7" w:rsidRPr="00D85A75" w:rsidRDefault="00D923E7" w:rsidP="001B6DBC">
            <w:pPr>
              <w:pStyle w:val="ListParagraph"/>
              <w:numPr>
                <w:ilvl w:val="0"/>
                <w:numId w:val="2"/>
              </w:numPr>
              <w:ind w:left="162" w:hanging="162"/>
              <w:cnfStyle w:val="000000000000"/>
            </w:pPr>
            <w:r w:rsidRPr="00D85A75">
              <w:t>ISO/IEC 27001:2013 A.6.1.4</w:t>
            </w:r>
          </w:p>
          <w:p w:rsidR="00D923E7" w:rsidRPr="00D85A75" w:rsidRDefault="00D923E7" w:rsidP="001B6DBC">
            <w:pPr>
              <w:pStyle w:val="ListParagraph"/>
              <w:numPr>
                <w:ilvl w:val="0"/>
                <w:numId w:val="2"/>
              </w:numPr>
              <w:ind w:left="162" w:hanging="162"/>
              <w:cnfStyle w:val="000000000000"/>
            </w:pPr>
            <w:r w:rsidRPr="00D85A75">
              <w:t>NIST SP 800-53 Rev. 4 PM-15, PM-16, SI-5</w:t>
            </w:r>
          </w:p>
        </w:tc>
        <w:tc>
          <w:tcPr>
            <w:tcW w:w="2250" w:type="dxa"/>
            <w:shd w:val="clear" w:color="auto" w:fill="auto"/>
          </w:tcPr>
          <w:p w:rsidR="00D923E7" w:rsidRPr="00D85A75" w:rsidRDefault="00D923E7" w:rsidP="00A514DF">
            <w:pPr>
              <w:cnfStyle w:val="000000000000"/>
              <w:rPr>
                <w:b/>
              </w:rPr>
            </w:pPr>
            <w:r w:rsidRPr="00D85A75">
              <w:t>TVM-1a, -1b, -2a, -2b</w:t>
            </w:r>
          </w:p>
        </w:tc>
      </w:tr>
      <w:tr w:rsidR="00D923E7" w:rsidRPr="00D85A75" w:rsidTr="00380F67">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100000"/>
            </w:pPr>
            <w:r w:rsidRPr="00D85A75">
              <w:t>ID.RA-3: Threats, both internal and external, are identified and documented</w:t>
            </w:r>
          </w:p>
        </w:tc>
        <w:tc>
          <w:tcPr>
            <w:tcW w:w="3690" w:type="dxa"/>
            <w:shd w:val="clear" w:color="auto" w:fill="auto"/>
          </w:tcPr>
          <w:p w:rsidR="00D923E7" w:rsidRPr="00D85A75" w:rsidRDefault="00D923E7" w:rsidP="00A514DF">
            <w:pPr>
              <w:cnfStyle w:val="000000100000"/>
              <w:rPr>
                <w:i/>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APO12.01, APO12.02, APO12.03, APO12.04</w:t>
            </w:r>
          </w:p>
          <w:p w:rsidR="00D923E7" w:rsidRPr="00D85A75" w:rsidRDefault="00D923E7" w:rsidP="001B6DBC">
            <w:pPr>
              <w:pStyle w:val="ListParagraph"/>
              <w:numPr>
                <w:ilvl w:val="0"/>
                <w:numId w:val="2"/>
              </w:numPr>
              <w:ind w:left="162" w:hanging="162"/>
              <w:cnfStyle w:val="000000100000"/>
            </w:pPr>
            <w:r w:rsidRPr="00D85A75">
              <w:t>ISA 62443-2-1:2009 4.2.3, 4.2.3.9, 4.2.3.12</w:t>
            </w:r>
          </w:p>
          <w:p w:rsidR="00D923E7" w:rsidRPr="00D85A75" w:rsidRDefault="00D923E7" w:rsidP="001B6DBC">
            <w:pPr>
              <w:pStyle w:val="ListParagraph"/>
              <w:numPr>
                <w:ilvl w:val="0"/>
                <w:numId w:val="2"/>
              </w:numPr>
              <w:ind w:left="162" w:hanging="162"/>
              <w:cnfStyle w:val="000000100000"/>
            </w:pPr>
            <w:r w:rsidRPr="00D85A75">
              <w:t>NIST SP 800-53 Rev. 4 RA-3, SI-5, PM-12, PM-16</w:t>
            </w:r>
          </w:p>
        </w:tc>
        <w:tc>
          <w:tcPr>
            <w:tcW w:w="2250" w:type="dxa"/>
            <w:shd w:val="clear" w:color="auto" w:fill="auto"/>
          </w:tcPr>
          <w:p w:rsidR="00D923E7" w:rsidRPr="00D85A75" w:rsidRDefault="00D923E7" w:rsidP="00A514DF">
            <w:pPr>
              <w:cnfStyle w:val="000000100000"/>
            </w:pPr>
            <w:r w:rsidRPr="00D85A75">
              <w:t xml:space="preserve">TVM-1a, -1b, -1d, -1e, -1j, </w:t>
            </w:r>
          </w:p>
          <w:p w:rsidR="00D923E7" w:rsidRPr="00D85A75" w:rsidRDefault="00D923E7" w:rsidP="00A514DF">
            <w:pPr>
              <w:cnfStyle w:val="000000100000"/>
            </w:pPr>
            <w:r w:rsidRPr="00D85A75">
              <w:t>RM-2j</w:t>
            </w:r>
          </w:p>
        </w:tc>
      </w:tr>
      <w:tr w:rsidR="00D923E7" w:rsidRPr="00D85A75" w:rsidTr="00380F67">
        <w:trPr>
          <w:cantSplit/>
        </w:trPr>
        <w:tc>
          <w:tcPr>
            <w:cnfStyle w:val="001000000000"/>
            <w:tcW w:w="1795" w:type="dxa"/>
            <w:shd w:val="clear" w:color="auto" w:fill="auto"/>
          </w:tcPr>
          <w:p w:rsidR="00D923E7" w:rsidRPr="00D85A75" w:rsidRDefault="00D923E7" w:rsidP="00A514DF">
            <w:pPr>
              <w:rPr>
                <w:b w:val="0"/>
              </w:rPr>
            </w:pPr>
            <w:r w:rsidRPr="00D85A75">
              <w:rPr>
                <w:rFonts w:ascii="Calibri" w:hAnsi="Calibri"/>
                <w:i/>
                <w:color w:val="A6A6A6" w:themeColor="background1" w:themeShade="A6"/>
              </w:rPr>
              <w:t>Rationale only provided for High Priority Subcategories</w:t>
            </w:r>
          </w:p>
        </w:tc>
        <w:tc>
          <w:tcPr>
            <w:tcW w:w="2250" w:type="dxa"/>
            <w:shd w:val="clear" w:color="auto" w:fill="auto"/>
          </w:tcPr>
          <w:p w:rsidR="00D923E7" w:rsidRPr="00D85A75" w:rsidRDefault="00D923E7" w:rsidP="00A514DF">
            <w:pPr>
              <w:cnfStyle w:val="000000000000"/>
              <w:rPr>
                <w:b/>
              </w:rPr>
            </w:pPr>
            <w:r w:rsidRPr="00D85A75">
              <w:t>ID.RA-4: Potential business impacts and likelihoods are identified</w:t>
            </w:r>
          </w:p>
        </w:tc>
        <w:tc>
          <w:tcPr>
            <w:tcW w:w="3690" w:type="dxa"/>
            <w:shd w:val="clear" w:color="auto" w:fill="auto"/>
          </w:tcPr>
          <w:p w:rsidR="00D923E7" w:rsidRPr="00D85A75" w:rsidRDefault="00D923E7" w:rsidP="00A514DF">
            <w:pPr>
              <w:cnfStyle w:val="000000000000"/>
              <w:rPr>
                <w:b/>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DSS04.02</w:t>
            </w:r>
          </w:p>
          <w:p w:rsidR="00D923E7" w:rsidRPr="00D85A75" w:rsidRDefault="00D923E7" w:rsidP="001B6DBC">
            <w:pPr>
              <w:pStyle w:val="ListParagraph"/>
              <w:numPr>
                <w:ilvl w:val="0"/>
                <w:numId w:val="2"/>
              </w:numPr>
              <w:ind w:left="162" w:hanging="162"/>
              <w:cnfStyle w:val="000000000000"/>
            </w:pPr>
            <w:r w:rsidRPr="00D85A75">
              <w:t>ISA 62443-2-1:2009 4.2.3, 4.2.3.9, 4.2.3.12</w:t>
            </w:r>
          </w:p>
          <w:p w:rsidR="00D923E7" w:rsidRPr="00D85A75" w:rsidRDefault="00D923E7" w:rsidP="001B6DBC">
            <w:pPr>
              <w:pStyle w:val="ListParagraph"/>
              <w:numPr>
                <w:ilvl w:val="0"/>
                <w:numId w:val="2"/>
              </w:numPr>
              <w:ind w:left="162" w:hanging="162"/>
              <w:cnfStyle w:val="000000000000"/>
            </w:pPr>
            <w:r w:rsidRPr="00D85A75">
              <w:t>NIST SP 800-53 Rev. 4 RA-2, RA-3, PM-9, PM-11, SA-14</w:t>
            </w:r>
          </w:p>
        </w:tc>
        <w:tc>
          <w:tcPr>
            <w:tcW w:w="2250" w:type="dxa"/>
            <w:shd w:val="clear" w:color="auto" w:fill="auto"/>
          </w:tcPr>
          <w:p w:rsidR="00D923E7" w:rsidRPr="00D85A75" w:rsidRDefault="00D923E7" w:rsidP="00A514DF">
            <w:pPr>
              <w:cnfStyle w:val="000000000000"/>
              <w:rPr>
                <w:b/>
              </w:rPr>
            </w:pPr>
            <w:r w:rsidRPr="00D85A75">
              <w:t>TVM-1d, -1f, -1c, 1i</w:t>
            </w:r>
          </w:p>
        </w:tc>
      </w:tr>
      <w:tr w:rsidR="00D923E7" w:rsidRPr="00D85A75" w:rsidTr="008F645F">
        <w:trPr>
          <w:cnfStyle w:val="000000100000"/>
        </w:trPr>
        <w:tc>
          <w:tcPr>
            <w:cnfStyle w:val="001000000000"/>
            <w:tcW w:w="1795" w:type="dxa"/>
          </w:tcPr>
          <w:p w:rsidR="00D923E7" w:rsidRPr="00D85A75" w:rsidRDefault="00D923E7" w:rsidP="00A514DF">
            <w:r w:rsidRPr="00D85A75">
              <w:t>Risk Assessment</w:t>
            </w:r>
          </w:p>
        </w:tc>
        <w:tc>
          <w:tcPr>
            <w:tcW w:w="2250" w:type="dxa"/>
          </w:tcPr>
          <w:p w:rsidR="00D923E7" w:rsidRPr="00D85A75" w:rsidRDefault="00D923E7" w:rsidP="00A514DF">
            <w:pPr>
              <w:cnfStyle w:val="000000100000"/>
              <w:rPr>
                <w:b/>
              </w:rPr>
            </w:pPr>
            <w:r w:rsidRPr="00D85A75">
              <w:rPr>
                <w:b/>
              </w:rPr>
              <w:t>ID.RA-5: Threats, vulnerabilities, likelihoods, and impacts are used to determine risk</w:t>
            </w:r>
          </w:p>
        </w:tc>
        <w:tc>
          <w:tcPr>
            <w:tcW w:w="3690" w:type="dxa"/>
          </w:tcPr>
          <w:p w:rsidR="00D923E7" w:rsidRPr="00D85A75" w:rsidRDefault="00D923E7" w:rsidP="00A514DF">
            <w:pPr>
              <w:cnfStyle w:val="000000100000"/>
              <w:rPr>
                <w:b/>
              </w:rPr>
            </w:pPr>
            <w:r w:rsidRPr="00D85A75">
              <w:rPr>
                <w:b/>
              </w:rPr>
              <w:t xml:space="preserve">Understanding the threats and vulnerabilities related to the specific IT and OT technologies employed in an offshore operating environment, as well as how the unique combination(s) of them affect the organization’s risk posture, is necessary for conducting thorough and accurate risk assessments and managing those risks in support of </w:t>
            </w:r>
            <w:r>
              <w:rPr>
                <w:b/>
              </w:rPr>
              <w:t>environmental</w:t>
            </w:r>
            <w:r w:rsidRPr="00D85A75">
              <w:rPr>
                <w:b/>
              </w:rPr>
              <w:t xml:space="preserve"> safety needs. Examining threats and vulnerabilities in the context of the organization’s operating environment produces a realistic picture of the likelihood of a risk being realized and the potential impacts that may affect </w:t>
            </w:r>
            <w:r>
              <w:rPr>
                <w:b/>
              </w:rPr>
              <w:t>environmental</w:t>
            </w:r>
            <w:r w:rsidRPr="00D85A75">
              <w:rPr>
                <w:b/>
              </w:rPr>
              <w:t xml:space="preserve"> safety, and also provides input into monitoring plans</w:t>
            </w:r>
            <w:r w:rsidR="008361C0" w:rsidRPr="00D85A75">
              <w:rPr>
                <w:b/>
              </w:rPr>
              <w:t xml:space="preserve">. </w:t>
            </w:r>
            <w:r w:rsidRPr="00D85A75">
              <w:rPr>
                <w:b/>
              </w:rPr>
              <w:t>Organizations that need help getting started with identifying threats and vulnerabilities may choose to use available resources from security researchers</w:t>
            </w:r>
            <w:r>
              <w:rPr>
                <w:b/>
              </w:rPr>
              <w:t>,</w:t>
            </w:r>
            <w:r w:rsidRPr="00D85A75">
              <w:rPr>
                <w:b/>
              </w:rPr>
              <w:t xml:space="preserve"> trade associations, </w:t>
            </w:r>
            <w:r>
              <w:rPr>
                <w:b/>
              </w:rPr>
              <w:t xml:space="preserve">standards bodies, and others, </w:t>
            </w:r>
            <w:r w:rsidRPr="00D85A75">
              <w:rPr>
                <w:b/>
              </w:rPr>
              <w:t xml:space="preserve">augmenting and tailoring </w:t>
            </w:r>
            <w:r>
              <w:rPr>
                <w:b/>
              </w:rPr>
              <w:t xml:space="preserve">those resources </w:t>
            </w:r>
            <w:r w:rsidRPr="00D85A75">
              <w:rPr>
                <w:b/>
              </w:rPr>
              <w:t>over time as they learn about their environment’s unique needs</w:t>
            </w:r>
            <w:r w:rsidR="008361C0" w:rsidRPr="00D85A75">
              <w:rPr>
                <w:b/>
              </w:rPr>
              <w:t xml:space="preserve">. </w:t>
            </w:r>
            <w:r w:rsidRPr="00D85A75">
              <w:rPr>
                <w:b/>
              </w:rPr>
              <w:t xml:space="preserve">Roles, responsibilities, and processes must be established for identifying and qualifying risks as well as determining how to manage them once identified. </w:t>
            </w:r>
          </w:p>
          <w:p w:rsidR="00D923E7" w:rsidRPr="00D85A75" w:rsidRDefault="00D923E7" w:rsidP="00A514DF">
            <w:pPr>
              <w:cnfStyle w:val="000000100000"/>
              <w:rPr>
                <w:b/>
              </w:rPr>
            </w:pPr>
            <w:r w:rsidRPr="00D85A75">
              <w:rPr>
                <w:b/>
              </w:rPr>
              <w:t>Note that approaches to handling vulnerabilities may necessarily differ between IT and OT</w:t>
            </w:r>
            <w:r w:rsidR="008361C0" w:rsidRPr="00D85A75">
              <w:rPr>
                <w:b/>
              </w:rPr>
              <w:t xml:space="preserve">. </w:t>
            </w:r>
            <w:r w:rsidRPr="00D85A75">
              <w:rPr>
                <w:b/>
              </w:rPr>
              <w:t>IT vulnerabilities can often be patched</w:t>
            </w:r>
            <w:r w:rsidR="008361C0" w:rsidRPr="00D85A75">
              <w:rPr>
                <w:b/>
              </w:rPr>
              <w:t xml:space="preserve">. </w:t>
            </w:r>
            <w:r w:rsidRPr="00D85A75">
              <w:rPr>
                <w:b/>
              </w:rPr>
              <w:t>OT is not as easily patched, particularly when it is at risk of being taken offline</w:t>
            </w:r>
            <w:r w:rsidR="008361C0" w:rsidRPr="00D85A75">
              <w:rPr>
                <w:b/>
              </w:rPr>
              <w:t xml:space="preserve">. </w:t>
            </w:r>
            <w:r w:rsidRPr="00D85A75">
              <w:rPr>
                <w:b/>
              </w:rPr>
              <w:t>Additionally, patching OT may require a higher degree of vendor coordination to address needs of the equipment’s operating system and age.</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APO12.02</w:t>
            </w:r>
          </w:p>
          <w:p w:rsidR="00D923E7" w:rsidRPr="00D85A75" w:rsidRDefault="00D923E7" w:rsidP="001B6DBC">
            <w:pPr>
              <w:pStyle w:val="ListParagraph"/>
              <w:numPr>
                <w:ilvl w:val="0"/>
                <w:numId w:val="2"/>
              </w:numPr>
              <w:ind w:left="162" w:hanging="162"/>
              <w:cnfStyle w:val="000000100000"/>
              <w:rPr>
                <w:b/>
              </w:rPr>
            </w:pPr>
            <w:r w:rsidRPr="00D85A75">
              <w:rPr>
                <w:b/>
              </w:rPr>
              <w:t>ISO/IEC 27001:2013 A.12.6.1</w:t>
            </w:r>
          </w:p>
          <w:p w:rsidR="00D923E7" w:rsidRPr="00D85A75" w:rsidRDefault="00D923E7" w:rsidP="001B6DBC">
            <w:pPr>
              <w:pStyle w:val="ListParagraph"/>
              <w:numPr>
                <w:ilvl w:val="0"/>
                <w:numId w:val="2"/>
              </w:numPr>
              <w:ind w:left="162" w:hanging="162"/>
              <w:cnfStyle w:val="000000100000"/>
              <w:rPr>
                <w:b/>
              </w:rPr>
            </w:pPr>
            <w:r w:rsidRPr="00D85A75">
              <w:rPr>
                <w:b/>
              </w:rPr>
              <w:t>NIST SP 800-53 Rev. 4 RA-2, RA-3, PM-16</w:t>
            </w:r>
          </w:p>
        </w:tc>
        <w:tc>
          <w:tcPr>
            <w:tcW w:w="2250" w:type="dxa"/>
          </w:tcPr>
          <w:p w:rsidR="00D923E7" w:rsidRPr="00D85A75" w:rsidRDefault="00D923E7" w:rsidP="00A514DF">
            <w:pPr>
              <w:cnfStyle w:val="000000100000"/>
              <w:rPr>
                <w:b/>
              </w:rPr>
            </w:pPr>
            <w:r w:rsidRPr="00D85A75">
              <w:rPr>
                <w:b/>
              </w:rPr>
              <w:t xml:space="preserve">RM-1c, -2j, </w:t>
            </w:r>
          </w:p>
          <w:p w:rsidR="00D923E7" w:rsidRPr="00D85A75" w:rsidRDefault="00D923E7" w:rsidP="00A514DF">
            <w:pPr>
              <w:cnfStyle w:val="000000100000"/>
              <w:rPr>
                <w:b/>
              </w:rPr>
            </w:pPr>
            <w:r w:rsidRPr="00D85A75">
              <w:rPr>
                <w:b/>
              </w:rPr>
              <w:t>TVM-2m</w:t>
            </w:r>
          </w:p>
        </w:tc>
      </w:tr>
      <w:tr w:rsidR="00D923E7" w:rsidRPr="00D85A75" w:rsidTr="00380F67">
        <w:trPr>
          <w:cantSplit/>
        </w:trPr>
        <w:tc>
          <w:tcPr>
            <w:cnfStyle w:val="001000000000"/>
            <w:tcW w:w="1795"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b/>
              </w:rPr>
              <w:t>ID.RA-6: Risk responses are identified and prioritized</w:t>
            </w:r>
          </w:p>
        </w:tc>
        <w:tc>
          <w:tcPr>
            <w:tcW w:w="3690" w:type="dxa"/>
            <w:shd w:val="clear" w:color="auto" w:fill="DBE5F1"/>
          </w:tcPr>
          <w:p w:rsidR="00D923E7" w:rsidRPr="00D85A75" w:rsidRDefault="00D923E7" w:rsidP="00A514DF">
            <w:pPr>
              <w:cnfStyle w:val="000000000000"/>
              <w:rPr>
                <w:b/>
                <w:color w:val="FF0000"/>
              </w:rPr>
            </w:pPr>
            <w:r w:rsidRPr="00D85A75">
              <w:rPr>
                <w:b/>
              </w:rPr>
              <w:t xml:space="preserve">To protect </w:t>
            </w:r>
            <w:r>
              <w:rPr>
                <w:b/>
              </w:rPr>
              <w:t>environmental</w:t>
            </w:r>
            <w:r w:rsidRPr="00D85A75">
              <w:rPr>
                <w:b/>
              </w:rPr>
              <w:t xml:space="preserve"> safety during offshore operations, risks that impact </w:t>
            </w:r>
            <w:r>
              <w:rPr>
                <w:b/>
              </w:rPr>
              <w:t>environmental</w:t>
            </w:r>
            <w:r w:rsidRPr="00D85A75">
              <w:rPr>
                <w:b/>
              </w:rPr>
              <w:t xml:space="preserve"> safety must be identified as such, and those </w:t>
            </w:r>
            <w:r>
              <w:rPr>
                <w:b/>
              </w:rPr>
              <w:t>environmental</w:t>
            </w:r>
            <w:r w:rsidRPr="00D85A75">
              <w:rPr>
                <w:b/>
              </w:rPr>
              <w:t xml:space="preserve"> safety implications must be considered in the prioritization given to risks in the organization’s risk response strategies. There are five basic types of responses to risk with some overlap in between: (</w:t>
            </w:r>
            <w:proofErr w:type="spellStart"/>
            <w:r w:rsidRPr="00D85A75">
              <w:rPr>
                <w:b/>
              </w:rPr>
              <w:t>i</w:t>
            </w:r>
            <w:proofErr w:type="spellEnd"/>
            <w:r w:rsidRPr="00D85A75">
              <w:rPr>
                <w:b/>
              </w:rPr>
              <w:t>) accept; (ii</w:t>
            </w:r>
            <w:proofErr w:type="gramStart"/>
            <w:r w:rsidRPr="00D85A75">
              <w:rPr>
                <w:b/>
              </w:rPr>
              <w:t>)</w:t>
            </w:r>
            <w:r>
              <w:rPr>
                <w:b/>
              </w:rPr>
              <w:t xml:space="preserve">  </w:t>
            </w:r>
            <w:r w:rsidRPr="00D85A75">
              <w:rPr>
                <w:b/>
              </w:rPr>
              <w:t>avoid</w:t>
            </w:r>
            <w:proofErr w:type="gramEnd"/>
            <w:r w:rsidRPr="00D85A75">
              <w:rPr>
                <w:b/>
              </w:rPr>
              <w:t>; (iii) mitigate; (iv) share; and (v) transfer.</w:t>
            </w:r>
            <w:r w:rsidRPr="00D85A75">
              <w:rPr>
                <w:rStyle w:val="FootnoteReference"/>
                <w:b/>
              </w:rPr>
              <w:footnoteReference w:id="4"/>
            </w:r>
            <w:r w:rsidRPr="00D85A75">
              <w:rPr>
                <w:b/>
              </w:rPr>
              <w:t xml:space="preserve"> For risks that impact </w:t>
            </w:r>
            <w:r>
              <w:rPr>
                <w:b/>
              </w:rPr>
              <w:t>environmental</w:t>
            </w:r>
            <w:r w:rsidRPr="00D85A75">
              <w:rPr>
                <w:b/>
              </w:rPr>
              <w:t xml:space="preserve"> safety, “accept” may only be an appropriate option under limited circumstances.</w:t>
            </w:r>
            <w:r w:rsidRPr="00D85A75">
              <w:rPr>
                <w:rStyle w:val="FootnoteReference"/>
                <w:b/>
              </w:rPr>
              <w:footnoteReference w:id="5"/>
            </w:r>
            <w:r w:rsidRPr="00D85A75">
              <w:rPr>
                <w:b/>
              </w:rPr>
              <w:t xml:space="preserve">  When choosing between Subcategories, addressing prioritized risks through ID.RA-6 is more important than formalizing risk management processes under ID.RM</w:t>
            </w:r>
            <w:r w:rsidR="002C5A30">
              <w:rPr>
                <w:b/>
              </w:rPr>
              <w:noBreakHyphen/>
            </w:r>
            <w:r w:rsidRPr="00D85A75">
              <w:rPr>
                <w:b/>
              </w:rPr>
              <w:t>1, though organizations in higher Implementation Tiers are likely to also address ID.RM-1.</w:t>
            </w:r>
          </w:p>
        </w:tc>
        <w:tc>
          <w:tcPr>
            <w:tcW w:w="2970"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APO12.05, APO13.02</w:t>
            </w:r>
          </w:p>
          <w:p w:rsidR="00D923E7" w:rsidRPr="00D85A75" w:rsidRDefault="00D923E7" w:rsidP="001B6DBC">
            <w:pPr>
              <w:pStyle w:val="ListParagraph"/>
              <w:numPr>
                <w:ilvl w:val="0"/>
                <w:numId w:val="2"/>
              </w:numPr>
              <w:ind w:left="162" w:hanging="162"/>
              <w:cnfStyle w:val="000000000000"/>
              <w:rPr>
                <w:b/>
              </w:rPr>
            </w:pPr>
            <w:r w:rsidRPr="00D85A75">
              <w:rPr>
                <w:b/>
              </w:rPr>
              <w:t>NIST SP 800-53 Rev. 4 PM-4, PM-9</w:t>
            </w:r>
          </w:p>
          <w:p w:rsidR="00D923E7" w:rsidRPr="00D85A75" w:rsidRDefault="00D923E7" w:rsidP="001B6DBC">
            <w:pPr>
              <w:pStyle w:val="ListParagraph"/>
              <w:numPr>
                <w:ilvl w:val="0"/>
                <w:numId w:val="2"/>
              </w:numPr>
              <w:ind w:left="162" w:hanging="162"/>
              <w:cnfStyle w:val="000000000000"/>
              <w:rPr>
                <w:b/>
              </w:rPr>
            </w:pPr>
            <w:r w:rsidRPr="00D85A75">
              <w:rPr>
                <w:b/>
              </w:rPr>
              <w:t>NIST SP 800-39</w:t>
            </w:r>
          </w:p>
        </w:tc>
        <w:tc>
          <w:tcPr>
            <w:tcW w:w="2250" w:type="dxa"/>
            <w:shd w:val="clear" w:color="auto" w:fill="DBE5F1"/>
          </w:tcPr>
          <w:p w:rsidR="00D923E7" w:rsidRPr="00D85A75" w:rsidRDefault="00D923E7" w:rsidP="00A514DF">
            <w:pPr>
              <w:cnfStyle w:val="000000000000"/>
              <w:rPr>
                <w:b/>
              </w:rPr>
            </w:pPr>
            <w:r w:rsidRPr="00D85A75">
              <w:rPr>
                <w:b/>
              </w:rPr>
              <w:t xml:space="preserve">RM-2e, 1c, -2j,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IR-3m</w:t>
            </w:r>
          </w:p>
        </w:tc>
      </w:tr>
      <w:tr w:rsidR="00D923E7" w:rsidRPr="00D85A75" w:rsidTr="00380F67">
        <w:trPr>
          <w:cnfStyle w:val="000000100000"/>
          <w:cantSplit/>
        </w:trPr>
        <w:tc>
          <w:tcPr>
            <w:cnfStyle w:val="001000000000"/>
            <w:tcW w:w="1795" w:type="dxa"/>
          </w:tcPr>
          <w:p w:rsidR="00D923E7" w:rsidRPr="00D85A75" w:rsidRDefault="00D923E7" w:rsidP="00A514DF">
            <w:r w:rsidRPr="00D85A75">
              <w:t>Risk Management Strategy</w:t>
            </w:r>
          </w:p>
        </w:tc>
        <w:tc>
          <w:tcPr>
            <w:tcW w:w="2250" w:type="dxa"/>
          </w:tcPr>
          <w:p w:rsidR="00D923E7" w:rsidRPr="00D85A75" w:rsidRDefault="00D923E7" w:rsidP="00A514DF">
            <w:pPr>
              <w:cnfStyle w:val="000000100000"/>
              <w:rPr>
                <w:b/>
              </w:rPr>
            </w:pPr>
            <w:r w:rsidRPr="00D85A75">
              <w:rPr>
                <w:b/>
              </w:rPr>
              <w:t>ID.RM-1: Risk management processes are established, managed, and agreed to by organizational stakeholders</w:t>
            </w:r>
          </w:p>
        </w:tc>
        <w:tc>
          <w:tcPr>
            <w:tcW w:w="3690" w:type="dxa"/>
          </w:tcPr>
          <w:p w:rsidR="00D923E7" w:rsidRPr="00D85A75" w:rsidRDefault="00D923E7" w:rsidP="00A514DF">
            <w:pPr>
              <w:cnfStyle w:val="000000100000"/>
              <w:rPr>
                <w:b/>
              </w:rPr>
            </w:pPr>
            <w:r w:rsidRPr="00D85A75">
              <w:rPr>
                <w:b/>
              </w:rPr>
              <w:t xml:space="preserve">Addressing </w:t>
            </w:r>
            <w:r>
              <w:rPr>
                <w:b/>
              </w:rPr>
              <w:t>environmental</w:t>
            </w:r>
            <w:r w:rsidRPr="00D85A75">
              <w:rPr>
                <w:b/>
              </w:rPr>
              <w:t xml:space="preserve"> safety risks during </w:t>
            </w:r>
            <w:r>
              <w:rPr>
                <w:b/>
              </w:rPr>
              <w:t>offshore</w:t>
            </w:r>
            <w:r w:rsidRPr="00D85A75">
              <w:rPr>
                <w:b/>
              </w:rPr>
              <w:t xml:space="preserve"> operations in accordance with risk management strategies requires clearly defined procedures and engaged stakeholders that understand their roles in executing risk management activities. Documenting activities and roles allows all stakeholders to: (</w:t>
            </w:r>
            <w:proofErr w:type="spellStart"/>
            <w:r w:rsidRPr="00D85A75">
              <w:rPr>
                <w:b/>
              </w:rPr>
              <w:t>i</w:t>
            </w:r>
            <w:proofErr w:type="spellEnd"/>
            <w:r w:rsidRPr="00D85A75">
              <w:rPr>
                <w:b/>
              </w:rPr>
              <w:t>) come to a common understanding of the risks and risk management processes, (i</w:t>
            </w:r>
            <w:r w:rsidR="00DC685A">
              <w:rPr>
                <w:b/>
              </w:rPr>
              <w:t>i</w:t>
            </w:r>
            <w:r w:rsidRPr="00D85A75">
              <w:rPr>
                <w:b/>
              </w:rPr>
              <w:t>)</w:t>
            </w:r>
            <w:r>
              <w:rPr>
                <w:b/>
              </w:rPr>
              <w:t> </w:t>
            </w:r>
            <w:r w:rsidRPr="00D85A75">
              <w:rPr>
                <w:b/>
              </w:rPr>
              <w:t>collaboratively determine the most effective ways to integrate risk management processes into the operational environment, and (iii)</w:t>
            </w:r>
            <w:r>
              <w:rPr>
                <w:b/>
              </w:rPr>
              <w:t> </w:t>
            </w:r>
            <w:r w:rsidRPr="00D85A75">
              <w:rPr>
                <w:b/>
              </w:rPr>
              <w:t>understand the responsibilities for which they are held accountable.</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APO12.04, APO12.05, APO13.02, BAI02.03, BAI04.02</w:t>
            </w:r>
          </w:p>
          <w:p w:rsidR="00D923E7" w:rsidRPr="00D85A75" w:rsidRDefault="00D923E7" w:rsidP="001B6DBC">
            <w:pPr>
              <w:pStyle w:val="ListParagraph"/>
              <w:numPr>
                <w:ilvl w:val="0"/>
                <w:numId w:val="2"/>
              </w:numPr>
              <w:ind w:left="162" w:hanging="162"/>
              <w:cnfStyle w:val="000000100000"/>
              <w:rPr>
                <w:b/>
              </w:rPr>
            </w:pPr>
            <w:r w:rsidRPr="00D85A75">
              <w:rPr>
                <w:b/>
              </w:rPr>
              <w:t>ISA 62443-2-1:2009 4.3.4.2</w:t>
            </w:r>
          </w:p>
          <w:p w:rsidR="00D923E7" w:rsidRPr="00D85A75" w:rsidRDefault="00D923E7" w:rsidP="001B6DBC">
            <w:pPr>
              <w:pStyle w:val="ListParagraph"/>
              <w:numPr>
                <w:ilvl w:val="0"/>
                <w:numId w:val="2"/>
              </w:numPr>
              <w:ind w:left="162" w:hanging="162"/>
              <w:cnfStyle w:val="000000100000"/>
              <w:rPr>
                <w:b/>
              </w:rPr>
            </w:pPr>
            <w:r w:rsidRPr="00D85A75">
              <w:rPr>
                <w:b/>
              </w:rPr>
              <w:t>NIST SP 800-53 Rev. 4 PM-9</w:t>
            </w:r>
          </w:p>
        </w:tc>
        <w:tc>
          <w:tcPr>
            <w:tcW w:w="2250" w:type="dxa"/>
          </w:tcPr>
          <w:p w:rsidR="00D923E7" w:rsidRPr="00D85A75" w:rsidRDefault="00D923E7" w:rsidP="00A514DF">
            <w:pPr>
              <w:cnfStyle w:val="000000100000"/>
              <w:rPr>
                <w:b/>
              </w:rPr>
            </w:pPr>
            <w:r w:rsidRPr="00D85A75">
              <w:rPr>
                <w:b/>
              </w:rPr>
              <w:t xml:space="preserve">RM-1a, -1b, </w:t>
            </w:r>
            <w:r>
              <w:rPr>
                <w:b/>
              </w:rPr>
              <w:t>-</w:t>
            </w:r>
            <w:r w:rsidRPr="00D85A75">
              <w:rPr>
                <w:b/>
              </w:rPr>
              <w:t xml:space="preserve">1c, -1d, </w:t>
            </w:r>
          </w:p>
          <w:p w:rsidR="00D923E7" w:rsidRDefault="00D923E7" w:rsidP="00A514DF">
            <w:pPr>
              <w:cnfStyle w:val="000000100000"/>
              <w:rPr>
                <w:b/>
              </w:rPr>
            </w:pPr>
            <w:r w:rsidRPr="00D85A75">
              <w:rPr>
                <w:b/>
              </w:rPr>
              <w:t>-1e,</w:t>
            </w:r>
            <w:r>
              <w:rPr>
                <w:b/>
              </w:rPr>
              <w:t xml:space="preserve"> </w:t>
            </w:r>
            <w:r w:rsidRPr="00D85A75">
              <w:rPr>
                <w:b/>
              </w:rPr>
              <w:t>-2a, -2b, -2c, -2d, -2e, 2g, -2h, -2j,</w:t>
            </w:r>
            <w:r>
              <w:rPr>
                <w:b/>
              </w:rPr>
              <w:t xml:space="preserve"> </w:t>
            </w:r>
            <w:r w:rsidRPr="00D85A75">
              <w:rPr>
                <w:b/>
              </w:rPr>
              <w:t xml:space="preserve">-3a, </w:t>
            </w:r>
          </w:p>
          <w:p w:rsidR="00D923E7" w:rsidRPr="00D85A75" w:rsidRDefault="00D923E7" w:rsidP="00A514DF">
            <w:pPr>
              <w:cnfStyle w:val="000000100000"/>
              <w:rPr>
                <w:b/>
              </w:rPr>
            </w:pPr>
            <w:r w:rsidRPr="00D85A75">
              <w:rPr>
                <w:b/>
              </w:rPr>
              <w:t>-3b, -3c</w:t>
            </w:r>
            <w:r>
              <w:rPr>
                <w:b/>
              </w:rPr>
              <w:t xml:space="preserve">, -3d, </w:t>
            </w:r>
            <w:r w:rsidRPr="00D85A75">
              <w:rPr>
                <w:b/>
              </w:rPr>
              <w:t xml:space="preserve">-3g, -3h, </w:t>
            </w:r>
          </w:p>
          <w:p w:rsidR="00D923E7" w:rsidRPr="00D85A75" w:rsidRDefault="00D923E7" w:rsidP="00A514DF">
            <w:pPr>
              <w:cnfStyle w:val="000000100000"/>
              <w:rPr>
                <w:b/>
              </w:rPr>
            </w:pPr>
            <w:r w:rsidRPr="00D85A75">
              <w:rPr>
                <w:b/>
              </w:rPr>
              <w:t>-3i</w:t>
            </w:r>
          </w:p>
        </w:tc>
      </w:tr>
      <w:tr w:rsidR="00D923E7" w:rsidRPr="00D85A75" w:rsidTr="00380F67">
        <w:trPr>
          <w:cantSplit/>
        </w:trPr>
        <w:tc>
          <w:tcPr>
            <w:cnfStyle w:val="001000000000"/>
            <w:tcW w:w="1795" w:type="dxa"/>
            <w:shd w:val="clear" w:color="auto" w:fill="DBE5F1" w:themeFill="accent1" w:themeFillTint="33"/>
          </w:tcPr>
          <w:p w:rsidR="00D923E7" w:rsidRPr="00D85A75" w:rsidRDefault="00D923E7" w:rsidP="00A514DF">
            <w:r w:rsidRPr="00D85A75">
              <w:t>Risk Management Strategy</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ID.RM-3: The organization’s determination of risk tolerance is informed by its role in critical infrastructure and sector specific risk analysis</w:t>
            </w:r>
          </w:p>
        </w:tc>
        <w:tc>
          <w:tcPr>
            <w:tcW w:w="3690" w:type="dxa"/>
            <w:shd w:val="clear" w:color="auto" w:fill="DBE5F1" w:themeFill="accent1" w:themeFillTint="33"/>
          </w:tcPr>
          <w:p w:rsidR="00D923E7" w:rsidRPr="00D85A75" w:rsidRDefault="00D923E7" w:rsidP="00A514DF">
            <w:pPr>
              <w:cnfStyle w:val="000000000000"/>
              <w:rPr>
                <w:b/>
              </w:rPr>
            </w:pPr>
            <w:r w:rsidRPr="00D85A75">
              <w:rPr>
                <w:b/>
              </w:rPr>
              <w:t>As discussed in Presidential Policy Directive (PPD) 21, the Nation's critical infrastructure provides the essential services that underpin American society</w:t>
            </w:r>
            <w:r w:rsidR="008361C0" w:rsidRPr="00D85A75">
              <w:rPr>
                <w:b/>
              </w:rPr>
              <w:t xml:space="preserve">. </w:t>
            </w:r>
            <w:r w:rsidRPr="00D85A75">
              <w:rPr>
                <w:b/>
              </w:rPr>
              <w:t>Critical infrastructure owners and operators maintain assets, networks, and systems that are vital to public confidence and the Nation's safety, prosperity, and well-being</w:t>
            </w:r>
            <w:r w:rsidR="008361C0" w:rsidRPr="00D85A75">
              <w:rPr>
                <w:b/>
              </w:rPr>
              <w:t xml:space="preserve">. </w:t>
            </w:r>
            <w:r w:rsidRPr="00D85A75">
              <w:rPr>
                <w:b/>
              </w:rPr>
              <w:t>They are uniquely positioned to manage risks to their individual operations and assets, and to determine effective strategies to make them more secure and resilient, ultimately supporting our Nation’s success</w:t>
            </w:r>
            <w:r w:rsidR="008361C0" w:rsidRPr="00D85A75">
              <w:rPr>
                <w:b/>
              </w:rPr>
              <w:t xml:space="preserve">. </w:t>
            </w:r>
            <w:r w:rsidR="007F7E71" w:rsidRPr="00D85A75">
              <w:rPr>
                <w:b/>
              </w:rPr>
              <w:t xml:space="preserve">PPD-21 identifies </w:t>
            </w:r>
            <w:r w:rsidR="007F7E71">
              <w:rPr>
                <w:b/>
              </w:rPr>
              <w:t>transportation</w:t>
            </w:r>
            <w:r w:rsidR="007F7E71" w:rsidRPr="00D85A75">
              <w:rPr>
                <w:b/>
              </w:rPr>
              <w:t xml:space="preserve"> systems, which includes</w:t>
            </w:r>
            <w:r w:rsidR="007F7E71">
              <w:rPr>
                <w:b/>
              </w:rPr>
              <w:t xml:space="preserve"> parts of</w:t>
            </w:r>
            <w:r w:rsidR="007F7E71" w:rsidRPr="00D85A75">
              <w:rPr>
                <w:b/>
              </w:rPr>
              <w:t xml:space="preserve"> the oil &amp; natural gas industry and its operations, as uniquely critical due to the enabling functions it provides across all critical infrastructure sectors</w:t>
            </w:r>
            <w:r w:rsidRPr="00D85A75">
              <w:rPr>
                <w:b/>
              </w:rPr>
              <w:t>.</w:t>
            </w:r>
            <w:r w:rsidRPr="00D85A75">
              <w:rPr>
                <w:rStyle w:val="FootnoteReference"/>
                <w:b/>
              </w:rPr>
              <w:footnoteReference w:id="6"/>
            </w:r>
            <w:r w:rsidRPr="00D85A75">
              <w:rPr>
                <w:b/>
              </w:rPr>
              <w:t xml:space="preserve">  </w:t>
            </w:r>
            <w:r>
              <w:rPr>
                <w:b/>
              </w:rPr>
              <w:t xml:space="preserve"> Protecting the environment is critical to the viability of continued offshore operations</w:t>
            </w:r>
            <w:r w:rsidR="008361C0">
              <w:rPr>
                <w:b/>
              </w:rPr>
              <w:t xml:space="preserve">. </w:t>
            </w:r>
            <w:r>
              <w:rPr>
                <w:b/>
              </w:rPr>
              <w:t>Operations that result in significant harms to the environment will be impeded or even halted, based on the severity of harms.</w:t>
            </w:r>
          </w:p>
          <w:p w:rsidR="00D923E7" w:rsidRPr="00D85A75" w:rsidRDefault="00D923E7" w:rsidP="00A514DF">
            <w:pPr>
              <w:cnfStyle w:val="000000000000"/>
              <w:rPr>
                <w:b/>
              </w:rPr>
            </w:pPr>
          </w:p>
          <w:p w:rsidR="00D923E7" w:rsidRPr="00D85A75" w:rsidRDefault="00D923E7" w:rsidP="00A514DF">
            <w:pPr>
              <w:cnfStyle w:val="000000000000"/>
              <w:rPr>
                <w:b/>
              </w:rPr>
            </w:pPr>
            <w:r w:rsidRPr="00D85A75">
              <w:rPr>
                <w:b/>
              </w:rPr>
              <w:t>Note that ID.RM-3 assumes implementation of ID.RM-2</w:t>
            </w:r>
            <w:r w:rsidR="008361C0" w:rsidRPr="00D85A75">
              <w:rPr>
                <w:b/>
              </w:rPr>
              <w:t xml:space="preserve">. </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NIST SP 800-53 Rev. 4 PM-8, PM-9, PM-11, SA-14</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RM-1b, -1c</w:t>
            </w:r>
          </w:p>
        </w:tc>
      </w:tr>
    </w:tbl>
    <w:p w:rsidR="00D923E7" w:rsidRPr="00D85A75" w:rsidRDefault="00D923E7" w:rsidP="00D923E7">
      <w:pPr>
        <w:rPr>
          <w:u w:val="single"/>
        </w:rPr>
      </w:pPr>
    </w:p>
    <w:p w:rsidR="00D923E7" w:rsidRPr="00D85A75" w:rsidRDefault="00D923E7" w:rsidP="00D923E7">
      <w:pPr>
        <w:rPr>
          <w:u w:val="single"/>
        </w:rPr>
      </w:pPr>
    </w:p>
    <w:tbl>
      <w:tblPr>
        <w:tblStyle w:val="GridTable4-Accent1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800080"/>
          </w:tcPr>
          <w:p w:rsidR="00D923E7" w:rsidRPr="00D85A75" w:rsidRDefault="00D923E7" w:rsidP="00A514DF">
            <w:r w:rsidRPr="00D85A75">
              <w:t>Protect</w:t>
            </w:r>
          </w:p>
        </w:tc>
        <w:tc>
          <w:tcPr>
            <w:tcW w:w="8667" w:type="dxa"/>
            <w:gridSpan w:val="2"/>
            <w:shd w:val="clear" w:color="auto" w:fill="800080"/>
          </w:tcPr>
          <w:p w:rsidR="00D923E7" w:rsidRPr="00501D87" w:rsidRDefault="00D923E7" w:rsidP="00A514DF">
            <w:pPr>
              <w:cnfStyle w:val="100000000000"/>
              <w:rPr>
                <w:b w:val="0"/>
              </w:rPr>
            </w:pPr>
            <w:r w:rsidRPr="00501D87">
              <w:t>Access controls, training, good maintenance programs and proper deployment of protective technology are critical to maintaining environmental safety.</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Access Control</w:t>
            </w:r>
          </w:p>
        </w:tc>
        <w:tc>
          <w:tcPr>
            <w:tcW w:w="4333" w:type="dxa"/>
          </w:tcPr>
          <w:p w:rsidR="00D923E7" w:rsidRPr="00D85A75" w:rsidRDefault="00D923E7" w:rsidP="00A514DF">
            <w:pPr>
              <w:cnfStyle w:val="000000000000"/>
              <w:rPr>
                <w:b/>
              </w:rPr>
            </w:pPr>
            <w:r w:rsidRPr="00D85A75">
              <w:rPr>
                <w:b/>
              </w:rPr>
              <w:t>PR.AC-2, PR.AC-5</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tcPr>
          <w:p w:rsidR="00D923E7" w:rsidRPr="00D85A75" w:rsidRDefault="00D923E7" w:rsidP="00A514DF">
            <w:pPr>
              <w:rPr>
                <w:b w:val="0"/>
              </w:rPr>
            </w:pPr>
            <w:r w:rsidRPr="00D85A75">
              <w:t>Awareness and Training</w:t>
            </w:r>
          </w:p>
        </w:tc>
        <w:tc>
          <w:tcPr>
            <w:tcW w:w="4333" w:type="dxa"/>
          </w:tcPr>
          <w:p w:rsidR="00D923E7" w:rsidRPr="00D85A75" w:rsidRDefault="00D923E7" w:rsidP="00A514DF">
            <w:pPr>
              <w:cnfStyle w:val="000000100000"/>
              <w:rPr>
                <w:b/>
              </w:rPr>
            </w:pPr>
            <w:r w:rsidRPr="00D85A75">
              <w:rPr>
                <w:b/>
              </w:rPr>
              <w:t>PR.AT-1, PR.AT-3, PR.AT-5</w:t>
            </w:r>
          </w:p>
        </w:tc>
        <w:tc>
          <w:tcPr>
            <w:tcW w:w="4334" w:type="dxa"/>
          </w:tcPr>
          <w:p w:rsidR="00D923E7" w:rsidRPr="00D85A75" w:rsidRDefault="00D923E7" w:rsidP="00A514DF">
            <w:pPr>
              <w:cnfStyle w:val="000000100000"/>
            </w:pPr>
          </w:p>
        </w:tc>
      </w:tr>
      <w:tr w:rsidR="00D923E7" w:rsidRPr="00D85A75" w:rsidTr="00A514DF">
        <w:tc>
          <w:tcPr>
            <w:cnfStyle w:val="001000000000"/>
            <w:tcW w:w="4288" w:type="dxa"/>
          </w:tcPr>
          <w:p w:rsidR="00D923E7" w:rsidRPr="00D85A75" w:rsidRDefault="00D923E7" w:rsidP="00A514DF">
            <w:r w:rsidRPr="00D85A75">
              <w:t>Maintenance</w:t>
            </w:r>
          </w:p>
        </w:tc>
        <w:tc>
          <w:tcPr>
            <w:tcW w:w="4333" w:type="dxa"/>
          </w:tcPr>
          <w:p w:rsidR="00D923E7" w:rsidRPr="00D85A75" w:rsidRDefault="00D923E7" w:rsidP="00A514DF">
            <w:pPr>
              <w:cnfStyle w:val="000000000000"/>
              <w:rPr>
                <w:b/>
              </w:rPr>
            </w:pPr>
          </w:p>
        </w:tc>
        <w:tc>
          <w:tcPr>
            <w:tcW w:w="4334" w:type="dxa"/>
          </w:tcPr>
          <w:p w:rsidR="00D923E7" w:rsidRPr="00D85A75" w:rsidRDefault="00D923E7" w:rsidP="00A514DF">
            <w:pPr>
              <w:cnfStyle w:val="000000000000"/>
            </w:pPr>
            <w:r w:rsidRPr="00D85A75">
              <w:t>PR.MA-1, PR.MA-2</w:t>
            </w:r>
          </w:p>
        </w:tc>
      </w:tr>
      <w:tr w:rsidR="00D923E7" w:rsidRPr="00D85A75" w:rsidTr="00A514DF">
        <w:trPr>
          <w:cnfStyle w:val="000000100000"/>
        </w:trPr>
        <w:tc>
          <w:tcPr>
            <w:cnfStyle w:val="001000000000"/>
            <w:tcW w:w="4288" w:type="dxa"/>
          </w:tcPr>
          <w:p w:rsidR="00D923E7" w:rsidRPr="00D85A75" w:rsidRDefault="00D923E7" w:rsidP="00A514DF">
            <w:r w:rsidRPr="00D85A75">
              <w:t>Protective Technology</w:t>
            </w:r>
          </w:p>
        </w:tc>
        <w:tc>
          <w:tcPr>
            <w:tcW w:w="4333" w:type="dxa"/>
          </w:tcPr>
          <w:p w:rsidR="00D923E7" w:rsidRPr="00D85A75" w:rsidRDefault="00D923E7" w:rsidP="00A514DF">
            <w:pPr>
              <w:cnfStyle w:val="000000100000"/>
              <w:rPr>
                <w:b/>
              </w:rPr>
            </w:pPr>
            <w:r w:rsidRPr="00D85A75">
              <w:rPr>
                <w:b/>
              </w:rPr>
              <w:t>PR.PT-2, PR.PT-3</w:t>
            </w:r>
          </w:p>
        </w:tc>
        <w:tc>
          <w:tcPr>
            <w:tcW w:w="4334" w:type="dxa"/>
          </w:tcPr>
          <w:p w:rsidR="00D923E7" w:rsidRPr="00D85A75" w:rsidRDefault="00D923E7" w:rsidP="00A514DF">
            <w:pPr>
              <w:cnfStyle w:val="000000100000"/>
            </w:pPr>
            <w:r w:rsidRPr="00D85A75">
              <w:t>PR.PT-4</w:t>
            </w: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1795"/>
        <w:gridCol w:w="2250"/>
        <w:gridCol w:w="3690"/>
        <w:gridCol w:w="2971"/>
        <w:gridCol w:w="2249"/>
      </w:tblGrid>
      <w:tr w:rsidR="00D923E7" w:rsidRPr="00D85A75" w:rsidTr="00A514DF">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4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A514DF">
        <w:trPr>
          <w:cnfStyle w:val="000000100000"/>
          <w:cantSplit/>
        </w:trPr>
        <w:tc>
          <w:tcPr>
            <w:cnfStyle w:val="001000000000"/>
            <w:tcW w:w="1795" w:type="dxa"/>
            <w:tcBorders>
              <w:top w:val="single" w:sz="4" w:space="0" w:color="800080"/>
            </w:tcBorders>
          </w:tcPr>
          <w:p w:rsidR="00D923E7" w:rsidRPr="00D85A75" w:rsidRDefault="00D923E7" w:rsidP="00A514DF">
            <w:r w:rsidRPr="00D85A75">
              <w:t>Access Control</w:t>
            </w:r>
          </w:p>
        </w:tc>
        <w:tc>
          <w:tcPr>
            <w:tcW w:w="2250" w:type="dxa"/>
            <w:tcBorders>
              <w:top w:val="single" w:sz="4" w:space="0" w:color="800080"/>
            </w:tcBorders>
          </w:tcPr>
          <w:p w:rsidR="00D923E7" w:rsidRPr="00D85A75" w:rsidRDefault="00D923E7" w:rsidP="00A514DF">
            <w:pPr>
              <w:cnfStyle w:val="000000100000"/>
              <w:rPr>
                <w:b/>
              </w:rPr>
            </w:pPr>
            <w:r w:rsidRPr="00D85A75">
              <w:rPr>
                <w:rFonts w:eastAsia="Times New Roman" w:cs="Times New Roman"/>
                <w:b/>
                <w:bCs/>
                <w:color w:val="000000"/>
              </w:rPr>
              <w:t xml:space="preserve">PR.AC-2: </w:t>
            </w:r>
            <w:r w:rsidRPr="00D85A75">
              <w:rPr>
                <w:rFonts w:eastAsia="Times New Roman" w:cs="Times New Roman"/>
                <w:b/>
                <w:color w:val="000000"/>
              </w:rPr>
              <w:t>Physical access to assets is managed and protected</w:t>
            </w:r>
          </w:p>
        </w:tc>
        <w:tc>
          <w:tcPr>
            <w:tcW w:w="3690" w:type="dxa"/>
            <w:tcBorders>
              <w:top w:val="single" w:sz="4" w:space="0" w:color="800080"/>
            </w:tcBorders>
          </w:tcPr>
          <w:p w:rsidR="00D923E7" w:rsidRPr="00D85A75" w:rsidRDefault="00D923E7" w:rsidP="00A514DF">
            <w:pPr>
              <w:cnfStyle w:val="000000100000"/>
              <w:rPr>
                <w:b/>
                <w:color w:val="FF0000"/>
              </w:rPr>
            </w:pPr>
            <w:r w:rsidRPr="00D85A75">
              <w:rPr>
                <w:b/>
              </w:rPr>
              <w:t>Physical access to offshore operations assets may allow manipulation of those assets in a way that disrupts operations, including disabling an asset and halting operations. Operational harms may range from minor inconvenience to operations to large-scale industry-wide impacts, and may lead to issues that span other Mission Objectives, such as Maintaining Environmental Safety and Maintain Reliability</w:t>
            </w:r>
            <w:r w:rsidR="008361C0" w:rsidRPr="00D85A75">
              <w:rPr>
                <w:b/>
              </w:rPr>
              <w:t xml:space="preserve">. </w:t>
            </w:r>
            <w:r w:rsidRPr="00D85A75">
              <w:rPr>
                <w:b/>
              </w:rPr>
              <w:t>The high prioritization stems from the need for appropriately restricting access to things that can cause danger</w:t>
            </w:r>
            <w:r w:rsidR="008361C0" w:rsidRPr="00D85A75">
              <w:rPr>
                <w:b/>
              </w:rPr>
              <w:t xml:space="preserve">. </w:t>
            </w:r>
            <w:r w:rsidRPr="00D85A75">
              <w:rPr>
                <w:b/>
              </w:rPr>
              <w:t>For example, restricting access to cables, control cabinets, and heavy machinery</w:t>
            </w:r>
            <w:r w:rsidR="008361C0" w:rsidRPr="00D85A75">
              <w:rPr>
                <w:b/>
              </w:rPr>
              <w:t xml:space="preserve">. </w:t>
            </w:r>
            <w:r w:rsidRPr="00D85A75">
              <w:rPr>
                <w:b/>
              </w:rPr>
              <w:t>Impact is likely to be greater on drilling and production facilities than in vessels.</w:t>
            </w:r>
          </w:p>
        </w:tc>
        <w:tc>
          <w:tcPr>
            <w:tcW w:w="2971" w:type="dxa"/>
            <w:tcBorders>
              <w:top w:val="single" w:sz="4" w:space="0" w:color="800080"/>
            </w:tcBorders>
          </w:tcPr>
          <w:p w:rsidR="00D923E7" w:rsidRPr="00D85A75" w:rsidRDefault="00D923E7" w:rsidP="001B6DBC">
            <w:pPr>
              <w:pStyle w:val="ListParagraph"/>
              <w:keepNext/>
              <w:numPr>
                <w:ilvl w:val="0"/>
                <w:numId w:val="2"/>
              </w:numPr>
              <w:ind w:left="162" w:hanging="162"/>
              <w:cnfStyle w:val="000000100000"/>
              <w:rPr>
                <w:b/>
              </w:rPr>
            </w:pPr>
            <w:r w:rsidRPr="00D85A75">
              <w:rPr>
                <w:b/>
              </w:rPr>
              <w:t>COBIT 5 DSS01.04, DSS05.05</w:t>
            </w:r>
          </w:p>
          <w:p w:rsidR="00D923E7" w:rsidRPr="00D85A75" w:rsidRDefault="00D923E7" w:rsidP="001B6DBC">
            <w:pPr>
              <w:pStyle w:val="ListParagraph"/>
              <w:keepNext/>
              <w:numPr>
                <w:ilvl w:val="0"/>
                <w:numId w:val="2"/>
              </w:numPr>
              <w:ind w:left="162" w:hanging="162"/>
              <w:cnfStyle w:val="000000100000"/>
              <w:rPr>
                <w:b/>
              </w:rPr>
            </w:pPr>
            <w:r w:rsidRPr="00D85A75">
              <w:rPr>
                <w:b/>
              </w:rPr>
              <w:t>ISA 62443-2-1:2009 4.3.3.3.2, 4.3.3.3.8</w:t>
            </w:r>
          </w:p>
          <w:p w:rsidR="00D923E7" w:rsidRPr="00D85A75" w:rsidRDefault="00D923E7" w:rsidP="001B6DBC">
            <w:pPr>
              <w:pStyle w:val="ListParagraph"/>
              <w:keepNext/>
              <w:numPr>
                <w:ilvl w:val="0"/>
                <w:numId w:val="2"/>
              </w:numPr>
              <w:ind w:left="162" w:hanging="162"/>
              <w:cnfStyle w:val="000000100000"/>
              <w:rPr>
                <w:b/>
              </w:rPr>
            </w:pPr>
            <w:r w:rsidRPr="00D85A75">
              <w:rPr>
                <w:b/>
              </w:rPr>
              <w:t>ISO/IEC 27001:2013 A.11.1.1, A.11.1.2, A.11.1.4, A.11.1.6, A.11.2.3</w:t>
            </w:r>
          </w:p>
          <w:p w:rsidR="00D923E7" w:rsidRPr="00D85A75" w:rsidRDefault="00D923E7" w:rsidP="001B6DBC">
            <w:pPr>
              <w:pStyle w:val="ListParagraph"/>
              <w:numPr>
                <w:ilvl w:val="0"/>
                <w:numId w:val="2"/>
              </w:numPr>
              <w:ind w:left="162" w:hanging="162"/>
              <w:cnfStyle w:val="000000100000"/>
              <w:rPr>
                <w:b/>
              </w:rPr>
            </w:pPr>
            <w:r w:rsidRPr="00D85A75">
              <w:rPr>
                <w:b/>
              </w:rPr>
              <w:t>NIST SP 800-53 Rev. 4 PE-2, PE-3, PE-4, PE5, PE-6, PE-9</w:t>
            </w:r>
          </w:p>
        </w:tc>
        <w:tc>
          <w:tcPr>
            <w:tcW w:w="2249" w:type="dxa"/>
            <w:tcBorders>
              <w:top w:val="single" w:sz="4" w:space="0" w:color="800080"/>
            </w:tcBorders>
          </w:tcPr>
          <w:p w:rsidR="00D923E7" w:rsidRPr="00D85A75" w:rsidRDefault="00D923E7" w:rsidP="00A514DF">
            <w:pPr>
              <w:cnfStyle w:val="000000100000"/>
              <w:rPr>
                <w:b/>
              </w:rPr>
            </w:pPr>
            <w:r w:rsidRPr="00D85A75">
              <w:rPr>
                <w:b/>
              </w:rPr>
              <w:t xml:space="preserve">IAM-2a, -2b, -2c, -2d, </w:t>
            </w:r>
            <w:r w:rsidRPr="00D85A75">
              <w:rPr>
                <w:b/>
              </w:rPr>
              <w:br/>
              <w:t>-2e, -2f, -2g</w:t>
            </w:r>
          </w:p>
        </w:tc>
      </w:tr>
      <w:tr w:rsidR="00D923E7" w:rsidRPr="00D85A75" w:rsidTr="00A514DF">
        <w:trPr>
          <w:cantSplit/>
        </w:trPr>
        <w:tc>
          <w:tcPr>
            <w:cnfStyle w:val="001000000000"/>
            <w:tcW w:w="1795" w:type="dxa"/>
            <w:tcBorders>
              <w:top w:val="single" w:sz="4" w:space="0" w:color="800080"/>
            </w:tcBorders>
            <w:shd w:val="clear" w:color="auto" w:fill="E5DFEC" w:themeFill="accent4" w:themeFillTint="33"/>
          </w:tcPr>
          <w:p w:rsidR="00D923E7" w:rsidRPr="00D85A75" w:rsidRDefault="00D923E7" w:rsidP="00A514DF">
            <w:r w:rsidRPr="00D85A75">
              <w:t>Access Control</w:t>
            </w:r>
          </w:p>
        </w:tc>
        <w:tc>
          <w:tcPr>
            <w:tcW w:w="2250"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PR.AC-5: Network integrity is protected, incorporating network segregation where appropriate</w:t>
            </w:r>
          </w:p>
        </w:tc>
        <w:tc>
          <w:tcPr>
            <w:tcW w:w="3690" w:type="dxa"/>
            <w:tcBorders>
              <w:top w:val="single" w:sz="4" w:space="0" w:color="800080"/>
            </w:tcBorders>
            <w:shd w:val="clear" w:color="auto" w:fill="E5DFEC" w:themeFill="accent4" w:themeFillTint="33"/>
          </w:tcPr>
          <w:p w:rsidR="00D923E7" w:rsidRPr="00D85A75" w:rsidRDefault="00D923E7" w:rsidP="00A514DF">
            <w:pPr>
              <w:cnfStyle w:val="000000000000"/>
              <w:rPr>
                <w:b/>
                <w:color w:val="FF0000"/>
              </w:rPr>
            </w:pPr>
            <w:r w:rsidRPr="00D85A75">
              <w:rPr>
                <w:b/>
              </w:rPr>
              <w:t>Network segregation is one of the most impactful and efficient activities for protecting critical systems, such as process control systems and navigation systems (e.g., GPS, dynamic positioning)</w:t>
            </w:r>
            <w:r w:rsidR="008361C0" w:rsidRPr="00D85A75">
              <w:rPr>
                <w:b/>
              </w:rPr>
              <w:t xml:space="preserve">. </w:t>
            </w:r>
            <w:r w:rsidRPr="00D85A75">
              <w:rPr>
                <w:b/>
              </w:rPr>
              <w:t>Segmentation requires adequate planning and budgeting to support the unique needs of each organization’s network design and needs (e.g., nature of vendor access to support operations).</w:t>
            </w:r>
          </w:p>
        </w:tc>
        <w:tc>
          <w:tcPr>
            <w:tcW w:w="2971"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ISA 62443-2-1:2009 4.3.3.4</w:t>
            </w:r>
          </w:p>
          <w:p w:rsidR="00D923E7" w:rsidRPr="00D85A75" w:rsidRDefault="00D923E7" w:rsidP="00A514DF">
            <w:pPr>
              <w:cnfStyle w:val="000000000000"/>
              <w:rPr>
                <w:b/>
              </w:rPr>
            </w:pPr>
            <w:r w:rsidRPr="00D85A75">
              <w:rPr>
                <w:b/>
              </w:rPr>
              <w:t>ISA 62443-3-3:2013 SR 3.1, SR 3.8</w:t>
            </w:r>
          </w:p>
          <w:p w:rsidR="00D923E7" w:rsidRPr="00D85A75" w:rsidRDefault="00D923E7" w:rsidP="00A514DF">
            <w:pPr>
              <w:cnfStyle w:val="000000000000"/>
              <w:rPr>
                <w:b/>
              </w:rPr>
            </w:pPr>
            <w:r w:rsidRPr="00D85A75">
              <w:rPr>
                <w:b/>
              </w:rPr>
              <w:t>ISO/IEC 27001:2013 A.13.1.1, A.13.1.3, A.13.2.1</w:t>
            </w:r>
          </w:p>
          <w:p w:rsidR="00D923E7" w:rsidRPr="00D85A75" w:rsidRDefault="00D923E7" w:rsidP="001B6DBC">
            <w:pPr>
              <w:pStyle w:val="ListParagraph"/>
              <w:numPr>
                <w:ilvl w:val="0"/>
                <w:numId w:val="2"/>
              </w:numPr>
              <w:ind w:left="162" w:hanging="162"/>
              <w:cnfStyle w:val="000000000000"/>
              <w:rPr>
                <w:b/>
              </w:rPr>
            </w:pPr>
            <w:r w:rsidRPr="00D85A75">
              <w:rPr>
                <w:b/>
              </w:rPr>
              <w:t>NIST SP 800-53 Rev. 4 AC-4, SC-7</w:t>
            </w:r>
          </w:p>
        </w:tc>
        <w:tc>
          <w:tcPr>
            <w:tcW w:w="2249"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CPM-3a, -3b, -3b, -3d</w:t>
            </w:r>
          </w:p>
        </w:tc>
      </w:tr>
      <w:tr w:rsidR="00D923E7" w:rsidRPr="00D85A75" w:rsidTr="00A514DF">
        <w:trPr>
          <w:cnfStyle w:val="000000100000"/>
          <w:cantSplit/>
        </w:trPr>
        <w:tc>
          <w:tcPr>
            <w:cnfStyle w:val="001000000000"/>
            <w:tcW w:w="1795" w:type="dxa"/>
            <w:tcBorders>
              <w:top w:val="single" w:sz="4" w:space="0" w:color="800080"/>
            </w:tcBorders>
          </w:tcPr>
          <w:p w:rsidR="00D923E7" w:rsidRPr="00D85A75" w:rsidRDefault="00D923E7" w:rsidP="00A514DF">
            <w:r w:rsidRPr="00D85A75">
              <w:t>Awareness and Training</w:t>
            </w:r>
          </w:p>
        </w:tc>
        <w:tc>
          <w:tcPr>
            <w:tcW w:w="2250" w:type="dxa"/>
            <w:tcBorders>
              <w:top w:val="single" w:sz="4" w:space="0" w:color="800080"/>
            </w:tcBorders>
          </w:tcPr>
          <w:p w:rsidR="00D923E7" w:rsidRPr="00D85A75" w:rsidRDefault="00D923E7" w:rsidP="00A514DF">
            <w:pPr>
              <w:cnfStyle w:val="000000100000"/>
              <w:rPr>
                <w:b/>
              </w:rPr>
            </w:pPr>
            <w:r w:rsidRPr="00D85A75">
              <w:rPr>
                <w:b/>
              </w:rPr>
              <w:t>PR.AT-1: All users are informed and trained</w:t>
            </w:r>
          </w:p>
        </w:tc>
        <w:tc>
          <w:tcPr>
            <w:tcW w:w="3690" w:type="dxa"/>
            <w:tcBorders>
              <w:top w:val="single" w:sz="4" w:space="0" w:color="800080"/>
            </w:tcBorders>
          </w:tcPr>
          <w:p w:rsidR="00D923E7" w:rsidRPr="00D85A75" w:rsidRDefault="00D923E7" w:rsidP="00A514DF">
            <w:pPr>
              <w:cnfStyle w:val="000000100000"/>
              <w:rPr>
                <w:b/>
              </w:rPr>
            </w:pPr>
            <w:r w:rsidRPr="00D85A75">
              <w:rPr>
                <w:b/>
              </w:rPr>
              <w:t xml:space="preserve">Periodic training, in conjunction with regular awareness activities, is an effective way to promote a culture of </w:t>
            </w:r>
            <w:proofErr w:type="spellStart"/>
            <w:r w:rsidRPr="00D85A75">
              <w:rPr>
                <w:b/>
              </w:rPr>
              <w:t>cybersecurity</w:t>
            </w:r>
            <w:proofErr w:type="spellEnd"/>
            <w:r w:rsidRPr="00D85A75">
              <w:rPr>
                <w:b/>
              </w:rPr>
              <w:t xml:space="preserve"> and maintain awareness of the </w:t>
            </w:r>
            <w:proofErr w:type="spellStart"/>
            <w:r w:rsidRPr="00D85A75">
              <w:rPr>
                <w:b/>
              </w:rPr>
              <w:t>cybersecurity</w:t>
            </w:r>
            <w:proofErr w:type="spellEnd"/>
            <w:r w:rsidRPr="00D85A75">
              <w:rPr>
                <w:b/>
              </w:rPr>
              <w:t>-related HR roles, responsibilities, and requirements necessary to support offshore operations</w:t>
            </w:r>
            <w:r w:rsidR="00C0494D">
              <w:rPr>
                <w:b/>
              </w:rPr>
              <w:t xml:space="preserve"> training accountability</w:t>
            </w:r>
            <w:r w:rsidR="008361C0" w:rsidRPr="00D85A75">
              <w:rPr>
                <w:b/>
              </w:rPr>
              <w:t xml:space="preserve">. </w:t>
            </w:r>
            <w:proofErr w:type="spellStart"/>
            <w:r w:rsidRPr="00D85A75">
              <w:rPr>
                <w:b/>
              </w:rPr>
              <w:t>Cybersecurity</w:t>
            </w:r>
            <w:proofErr w:type="spellEnd"/>
            <w:r w:rsidRPr="00D85A75">
              <w:rPr>
                <w:b/>
              </w:rPr>
              <w:t xml:space="preserve"> incidents can impact safety, making training critical</w:t>
            </w:r>
            <w:r>
              <w:rPr>
                <w:b/>
              </w:rPr>
              <w:t xml:space="preserve"> for preventing environmental safety impacts.</w:t>
            </w:r>
          </w:p>
        </w:tc>
        <w:tc>
          <w:tcPr>
            <w:tcW w:w="2971" w:type="dxa"/>
            <w:tcBorders>
              <w:top w:val="single" w:sz="4" w:space="0" w:color="800080"/>
            </w:tcBorders>
          </w:tcPr>
          <w:p w:rsidR="00D923E7" w:rsidRPr="00D85A75" w:rsidRDefault="00D923E7" w:rsidP="001B6DBC">
            <w:pPr>
              <w:pStyle w:val="ListParagraph"/>
              <w:numPr>
                <w:ilvl w:val="0"/>
                <w:numId w:val="2"/>
              </w:numPr>
              <w:ind w:left="162" w:hanging="162"/>
              <w:cnfStyle w:val="000000100000"/>
              <w:rPr>
                <w:b/>
              </w:rPr>
            </w:pPr>
            <w:r w:rsidRPr="00D85A75">
              <w:rPr>
                <w:b/>
              </w:rPr>
              <w:t>CCS CSC 9</w:t>
            </w:r>
          </w:p>
          <w:p w:rsidR="00D923E7" w:rsidRPr="00D85A75" w:rsidRDefault="00D923E7" w:rsidP="001B6DBC">
            <w:pPr>
              <w:pStyle w:val="ListParagraph"/>
              <w:numPr>
                <w:ilvl w:val="0"/>
                <w:numId w:val="2"/>
              </w:numPr>
              <w:ind w:left="162" w:hanging="162"/>
              <w:cnfStyle w:val="000000100000"/>
              <w:rPr>
                <w:b/>
              </w:rPr>
            </w:pPr>
            <w:r w:rsidRPr="00D85A75">
              <w:rPr>
                <w:b/>
              </w:rPr>
              <w:t>COBIT 5 APO07.03, BAI05.07</w:t>
            </w:r>
          </w:p>
          <w:p w:rsidR="00D923E7" w:rsidRPr="00D85A75" w:rsidRDefault="00D923E7" w:rsidP="001B6DBC">
            <w:pPr>
              <w:pStyle w:val="ListParagraph"/>
              <w:numPr>
                <w:ilvl w:val="0"/>
                <w:numId w:val="2"/>
              </w:numPr>
              <w:ind w:left="162" w:hanging="162"/>
              <w:cnfStyle w:val="000000100000"/>
              <w:rPr>
                <w:b/>
              </w:rPr>
            </w:pPr>
            <w:r w:rsidRPr="00D85A75">
              <w:rPr>
                <w:b/>
              </w:rPr>
              <w:t>ISA 62443-2-1:2009 4.3.2.4.2</w:t>
            </w:r>
          </w:p>
          <w:p w:rsidR="00D923E7" w:rsidRPr="00D85A75" w:rsidRDefault="00D923E7" w:rsidP="001B6DBC">
            <w:pPr>
              <w:pStyle w:val="ListParagraph"/>
              <w:numPr>
                <w:ilvl w:val="0"/>
                <w:numId w:val="2"/>
              </w:numPr>
              <w:ind w:left="162" w:hanging="162"/>
              <w:cnfStyle w:val="000000100000"/>
              <w:rPr>
                <w:b/>
              </w:rPr>
            </w:pPr>
            <w:r w:rsidRPr="00D85A75">
              <w:rPr>
                <w:b/>
              </w:rPr>
              <w:t>ISO/IEC 27001:2013 A.7.2.2</w:t>
            </w:r>
          </w:p>
          <w:p w:rsidR="00D923E7" w:rsidRPr="00D85A75" w:rsidRDefault="00D923E7" w:rsidP="001B6DBC">
            <w:pPr>
              <w:pStyle w:val="ListParagraph"/>
              <w:numPr>
                <w:ilvl w:val="0"/>
                <w:numId w:val="2"/>
              </w:numPr>
              <w:ind w:left="162" w:hanging="162"/>
              <w:cnfStyle w:val="000000100000"/>
              <w:rPr>
                <w:b/>
              </w:rPr>
            </w:pPr>
            <w:r w:rsidRPr="00D85A75">
              <w:rPr>
                <w:b/>
              </w:rPr>
              <w:t>NIST SP 800-53 Rev. 4 AT-2, PM-13</w:t>
            </w:r>
          </w:p>
        </w:tc>
        <w:tc>
          <w:tcPr>
            <w:tcW w:w="2249" w:type="dxa"/>
            <w:tcBorders>
              <w:top w:val="single" w:sz="4" w:space="0" w:color="800080"/>
            </w:tcBorders>
          </w:tcPr>
          <w:p w:rsidR="00D923E7" w:rsidRPr="00D85A75" w:rsidRDefault="00D923E7" w:rsidP="00A514DF">
            <w:pPr>
              <w:cnfStyle w:val="000000100000"/>
              <w:rPr>
                <w:b/>
              </w:rPr>
            </w:pPr>
            <w:r w:rsidRPr="00D85A75">
              <w:rPr>
                <w:b/>
              </w:rPr>
              <w:t xml:space="preserve">WM-3a, -4a, -3b, -3c, </w:t>
            </w:r>
          </w:p>
          <w:p w:rsidR="00D923E7" w:rsidRPr="00D85A75" w:rsidRDefault="00D923E7" w:rsidP="00A514DF">
            <w:pPr>
              <w:cnfStyle w:val="000000100000"/>
              <w:rPr>
                <w:b/>
              </w:rPr>
            </w:pPr>
            <w:r w:rsidRPr="00D85A75">
              <w:rPr>
                <w:b/>
              </w:rPr>
              <w:t>-3d, -3g, -3h, -3i</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Awareness and Training</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PR.AT-3: Third-party stakeholders (e.g., suppliers, customers, partners) understand roles &amp; responsibilities</w:t>
            </w:r>
          </w:p>
        </w:tc>
        <w:tc>
          <w:tcPr>
            <w:tcW w:w="3690" w:type="dxa"/>
            <w:shd w:val="clear" w:color="auto" w:fill="E5DFEC" w:themeFill="accent4" w:themeFillTint="33"/>
          </w:tcPr>
          <w:p w:rsidR="00D923E7" w:rsidRPr="00D85A75" w:rsidRDefault="00D923E7" w:rsidP="00A514DF">
            <w:pPr>
              <w:cnfStyle w:val="000000000000"/>
              <w:rPr>
                <w:b/>
              </w:rPr>
            </w:pPr>
            <w:proofErr w:type="spellStart"/>
            <w:r w:rsidRPr="00D85A75">
              <w:rPr>
                <w:b/>
              </w:rPr>
              <w:t>Cybersecurity</w:t>
            </w:r>
            <w:proofErr w:type="spellEnd"/>
            <w:r w:rsidRPr="00D85A75">
              <w:rPr>
                <w:b/>
              </w:rPr>
              <w:t xml:space="preserve"> incidents can result from mistakes and other unintentional activities, not just malicious actors</w:t>
            </w:r>
            <w:r w:rsidR="008361C0" w:rsidRPr="00D85A75">
              <w:rPr>
                <w:b/>
              </w:rPr>
              <w:t xml:space="preserve">. </w:t>
            </w:r>
            <w:r w:rsidRPr="00D85A75">
              <w:rPr>
                <w:b/>
              </w:rPr>
              <w:t>Many offshore operations rely heavily on a diverse contractor base to function</w:t>
            </w:r>
            <w:r w:rsidR="008361C0" w:rsidRPr="00D85A75">
              <w:rPr>
                <w:b/>
              </w:rPr>
              <w:t xml:space="preserve">. </w:t>
            </w:r>
            <w:r w:rsidRPr="00D85A75">
              <w:rPr>
                <w:b/>
              </w:rPr>
              <w:t xml:space="preserve">All personnel on offshore facilities and vessels, regardless of which organization employs them directly, must understand how they may impact </w:t>
            </w:r>
            <w:proofErr w:type="spellStart"/>
            <w:r w:rsidRPr="00D85A75">
              <w:rPr>
                <w:b/>
              </w:rPr>
              <w:t>cybersecurity</w:t>
            </w:r>
            <w:proofErr w:type="spellEnd"/>
            <w:r w:rsidRPr="00D85A75">
              <w:rPr>
                <w:b/>
              </w:rPr>
              <w:t xml:space="preserve"> and behave accordingly in the context of the specific operations on their facility or vessel</w:t>
            </w:r>
            <w:r w:rsidR="008361C0" w:rsidRPr="00D85A75">
              <w:rPr>
                <w:b/>
              </w:rPr>
              <w:t xml:space="preserve">. </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 APO10.04, APO10.05</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PS-7, SA-9</w:t>
            </w:r>
          </w:p>
        </w:tc>
        <w:tc>
          <w:tcPr>
            <w:tcW w:w="2249" w:type="dxa"/>
            <w:shd w:val="clear" w:color="auto" w:fill="E5DFEC" w:themeFill="accent4" w:themeFillTint="33"/>
          </w:tcPr>
          <w:p w:rsidR="00D923E7" w:rsidRPr="00D85A75" w:rsidRDefault="00D923E7" w:rsidP="00A514DF">
            <w:pPr>
              <w:cnfStyle w:val="000000000000"/>
              <w:rPr>
                <w:b/>
              </w:rPr>
            </w:pPr>
            <w:r w:rsidRPr="00D85A75">
              <w:rPr>
                <w:b/>
              </w:rPr>
              <w:t>WM-1a, -1b, -1c, -1d,</w:t>
            </w:r>
          </w:p>
          <w:p w:rsidR="00D923E7" w:rsidRPr="00D85A75" w:rsidRDefault="00D923E7" w:rsidP="00A514DF">
            <w:pPr>
              <w:cnfStyle w:val="000000000000"/>
              <w:rPr>
                <w:b/>
              </w:rPr>
            </w:pPr>
            <w:r w:rsidRPr="00D85A75">
              <w:rPr>
                <w:b/>
              </w:rPr>
              <w:t>-1e, -1f, -1g</w:t>
            </w:r>
          </w:p>
        </w:tc>
      </w:tr>
      <w:tr w:rsidR="00D923E7" w:rsidRPr="00D85A75" w:rsidTr="00A514DF">
        <w:trPr>
          <w:cnfStyle w:val="000000100000"/>
          <w:cantSplit/>
        </w:trPr>
        <w:tc>
          <w:tcPr>
            <w:cnfStyle w:val="001000000000"/>
            <w:tcW w:w="1795" w:type="dxa"/>
          </w:tcPr>
          <w:p w:rsidR="00D923E7" w:rsidRPr="00D85A75" w:rsidRDefault="00D923E7" w:rsidP="00A514DF">
            <w:r w:rsidRPr="00D85A75">
              <w:t>Awareness and Training</w:t>
            </w:r>
          </w:p>
        </w:tc>
        <w:tc>
          <w:tcPr>
            <w:tcW w:w="2250" w:type="dxa"/>
          </w:tcPr>
          <w:p w:rsidR="00D923E7" w:rsidRPr="00D85A75" w:rsidRDefault="00D923E7" w:rsidP="00A514DF">
            <w:pPr>
              <w:cnfStyle w:val="000000100000"/>
              <w:rPr>
                <w:b/>
              </w:rPr>
            </w:pPr>
            <w:r w:rsidRPr="00D85A75">
              <w:rPr>
                <w:b/>
              </w:rPr>
              <w:t>PR.AT-5: Physical and information security personnel understand roles &amp; responsibilities</w:t>
            </w:r>
          </w:p>
        </w:tc>
        <w:tc>
          <w:tcPr>
            <w:tcW w:w="3690" w:type="dxa"/>
          </w:tcPr>
          <w:p w:rsidR="00D923E7" w:rsidRPr="00D85A75" w:rsidRDefault="00D923E7" w:rsidP="00A514DF">
            <w:pPr>
              <w:cnfStyle w:val="000000100000"/>
              <w:rPr>
                <w:b/>
              </w:rPr>
            </w:pPr>
            <w:r w:rsidRPr="00D85A75">
              <w:rPr>
                <w:b/>
              </w:rPr>
              <w:t>Personnel involved in offshore operations must understand the policies and procedures</w:t>
            </w:r>
            <w:r>
              <w:rPr>
                <w:b/>
              </w:rPr>
              <w:t xml:space="preserve"> including role descriptions,</w:t>
            </w:r>
            <w:r w:rsidRPr="00D85A75">
              <w:rPr>
                <w:b/>
              </w:rPr>
              <w:t xml:space="preserve"> that are in place to address IT and OT </w:t>
            </w:r>
            <w:proofErr w:type="spellStart"/>
            <w:r w:rsidRPr="00D85A75">
              <w:rPr>
                <w:b/>
              </w:rPr>
              <w:t>cybersecurity</w:t>
            </w:r>
            <w:proofErr w:type="spellEnd"/>
            <w:r w:rsidRPr="00D85A75">
              <w:rPr>
                <w:b/>
              </w:rPr>
              <w:t xml:space="preserve"> risks that may result in personnel safety issues in the context of their individual roles and responsibilities. While a full understanding of enterprise risk management and </w:t>
            </w:r>
            <w:proofErr w:type="spellStart"/>
            <w:r w:rsidRPr="00D85A75">
              <w:rPr>
                <w:b/>
              </w:rPr>
              <w:t>cybersecurity</w:t>
            </w:r>
            <w:proofErr w:type="spellEnd"/>
            <w:r w:rsidRPr="00D85A75">
              <w:rPr>
                <w:b/>
              </w:rPr>
              <w:t xml:space="preserve"> strategies is not necessary or even important for all job roles, physical and information security personnel must understand how to prioritize responsibilities as needed.</w:t>
            </w:r>
          </w:p>
          <w:p w:rsidR="00D923E7" w:rsidRPr="00D85A75" w:rsidRDefault="00D923E7" w:rsidP="00A514DF">
            <w:pPr>
              <w:cnfStyle w:val="000000100000"/>
              <w:rPr>
                <w:b/>
              </w:rPr>
            </w:pPr>
          </w:p>
          <w:p w:rsidR="00D923E7" w:rsidRPr="00D85A75" w:rsidRDefault="00D923E7" w:rsidP="00A514DF">
            <w:pPr>
              <w:cnfStyle w:val="000000100000"/>
              <w:rPr>
                <w:b/>
              </w:rPr>
            </w:pPr>
            <w:r w:rsidRPr="00D85A75">
              <w:rPr>
                <w:b/>
              </w:rPr>
              <w:t>Note that PR.AT-5 assumes implementation of PR.AT-2</w:t>
            </w:r>
            <w:r w:rsidR="008361C0" w:rsidRPr="00D85A75">
              <w:rPr>
                <w:b/>
              </w:rPr>
              <w:t xml:space="preserve">. </w:t>
            </w:r>
          </w:p>
        </w:tc>
        <w:tc>
          <w:tcPr>
            <w:tcW w:w="2971" w:type="dxa"/>
          </w:tcPr>
          <w:p w:rsidR="00D923E7" w:rsidRPr="00D85A75" w:rsidRDefault="00D923E7" w:rsidP="001B6DBC">
            <w:pPr>
              <w:pStyle w:val="ListParagraph"/>
              <w:numPr>
                <w:ilvl w:val="0"/>
                <w:numId w:val="2"/>
              </w:numPr>
              <w:ind w:left="162" w:hanging="162"/>
              <w:cnfStyle w:val="000000100000"/>
              <w:rPr>
                <w:b/>
              </w:rPr>
            </w:pPr>
            <w:r w:rsidRPr="00D85A75">
              <w:rPr>
                <w:b/>
              </w:rPr>
              <w:t>CCS CSC 9</w:t>
            </w:r>
          </w:p>
          <w:p w:rsidR="00D923E7" w:rsidRPr="00D85A75" w:rsidRDefault="00D923E7" w:rsidP="001B6DBC">
            <w:pPr>
              <w:pStyle w:val="ListParagraph"/>
              <w:numPr>
                <w:ilvl w:val="0"/>
                <w:numId w:val="2"/>
              </w:numPr>
              <w:ind w:left="162" w:hanging="162"/>
              <w:cnfStyle w:val="000000100000"/>
              <w:rPr>
                <w:b/>
              </w:rPr>
            </w:pPr>
            <w:r w:rsidRPr="00D85A75">
              <w:rPr>
                <w:b/>
              </w:rPr>
              <w:t>COBIT 5 APO07.03</w:t>
            </w:r>
          </w:p>
          <w:p w:rsidR="00D923E7" w:rsidRPr="00D85A75" w:rsidRDefault="00D923E7" w:rsidP="001B6DBC">
            <w:pPr>
              <w:pStyle w:val="ListParagraph"/>
              <w:numPr>
                <w:ilvl w:val="0"/>
                <w:numId w:val="2"/>
              </w:numPr>
              <w:ind w:left="162" w:hanging="162"/>
              <w:cnfStyle w:val="000000100000"/>
              <w:rPr>
                <w:b/>
              </w:rPr>
            </w:pPr>
            <w:r w:rsidRPr="00D85A75">
              <w:rPr>
                <w:b/>
              </w:rPr>
              <w:t>ISA 62443-2-1:2009 4.3.2.4.2</w:t>
            </w:r>
          </w:p>
          <w:p w:rsidR="00D923E7" w:rsidRPr="00D85A75" w:rsidRDefault="00D923E7" w:rsidP="001B6DBC">
            <w:pPr>
              <w:pStyle w:val="ListParagraph"/>
              <w:numPr>
                <w:ilvl w:val="0"/>
                <w:numId w:val="2"/>
              </w:numPr>
              <w:ind w:left="162" w:hanging="162"/>
              <w:cnfStyle w:val="0000001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100000"/>
              <w:rPr>
                <w:b/>
              </w:rPr>
            </w:pPr>
            <w:r w:rsidRPr="00D85A75">
              <w:rPr>
                <w:b/>
              </w:rPr>
              <w:t>NIST SP 800-53 Rev. 4 AT-3, PM-13</w:t>
            </w:r>
          </w:p>
        </w:tc>
        <w:tc>
          <w:tcPr>
            <w:tcW w:w="2249" w:type="dxa"/>
          </w:tcPr>
          <w:p w:rsidR="00D923E7" w:rsidRPr="00D85A75" w:rsidRDefault="00D923E7" w:rsidP="00A514DF">
            <w:pPr>
              <w:cnfStyle w:val="000000100000"/>
              <w:rPr>
                <w:b/>
              </w:rPr>
            </w:pPr>
            <w:r w:rsidRPr="00D85A75">
              <w:rPr>
                <w:b/>
              </w:rPr>
              <w:t>WM-1a, -1b, -1c, -1d, -1e, -1f, -1g</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Maintenance</w:t>
            </w:r>
          </w:p>
        </w:tc>
        <w:tc>
          <w:tcPr>
            <w:tcW w:w="2250" w:type="dxa"/>
            <w:shd w:val="clear" w:color="auto" w:fill="auto"/>
          </w:tcPr>
          <w:p w:rsidR="00D923E7" w:rsidRPr="00D85A75" w:rsidRDefault="00D923E7" w:rsidP="00A514DF">
            <w:pPr>
              <w:cnfStyle w:val="000000000000"/>
            </w:pPr>
            <w:r w:rsidRPr="00D85A75">
              <w:t>PR.MA-1: Maintenance and repair of organizational assets is performed and logged in a timely manner, with approved and controlled tools</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BAI09.03</w:t>
            </w:r>
          </w:p>
          <w:p w:rsidR="00D923E7" w:rsidRPr="00D85A75" w:rsidRDefault="00D923E7" w:rsidP="001B6DBC">
            <w:pPr>
              <w:pStyle w:val="ListParagraph"/>
              <w:numPr>
                <w:ilvl w:val="0"/>
                <w:numId w:val="2"/>
              </w:numPr>
              <w:ind w:left="162" w:hanging="162"/>
              <w:cnfStyle w:val="000000000000"/>
            </w:pPr>
            <w:r w:rsidRPr="00D85A75">
              <w:t>ISA 62443-2-1:2009 4.3.3.3.7</w:t>
            </w:r>
          </w:p>
          <w:p w:rsidR="00D923E7" w:rsidRPr="00D85A75" w:rsidRDefault="00D923E7" w:rsidP="001B6DBC">
            <w:pPr>
              <w:pStyle w:val="ListParagraph"/>
              <w:numPr>
                <w:ilvl w:val="0"/>
                <w:numId w:val="2"/>
              </w:numPr>
              <w:ind w:left="162" w:hanging="162"/>
              <w:cnfStyle w:val="000000000000"/>
            </w:pPr>
            <w:r w:rsidRPr="00D85A75">
              <w:t>ISO/IEC 27001:2013 A.11.1.2, A.11.2.4, A.11.2.5</w:t>
            </w:r>
          </w:p>
          <w:p w:rsidR="00D923E7" w:rsidRPr="00D85A75" w:rsidRDefault="00D923E7" w:rsidP="001B6DBC">
            <w:pPr>
              <w:pStyle w:val="ListParagraph"/>
              <w:numPr>
                <w:ilvl w:val="0"/>
                <w:numId w:val="2"/>
              </w:numPr>
              <w:ind w:left="162" w:hanging="162"/>
              <w:cnfStyle w:val="000000000000"/>
            </w:pPr>
            <w:r w:rsidRPr="00D85A75">
              <w:t>NIST SP 800-53 Rev. 4 MA-2, MA-3, MA-5</w:t>
            </w:r>
          </w:p>
        </w:tc>
        <w:tc>
          <w:tcPr>
            <w:tcW w:w="2249" w:type="dxa"/>
            <w:shd w:val="clear" w:color="auto" w:fill="auto"/>
          </w:tcPr>
          <w:p w:rsidR="00D923E7" w:rsidRPr="00D85A75" w:rsidRDefault="00D923E7" w:rsidP="00A514DF">
            <w:pPr>
              <w:cnfStyle w:val="000000000000"/>
            </w:pPr>
            <w:r w:rsidRPr="00D85A75">
              <w:t>ACM-3b, -4c, -3f</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Maintenance</w:t>
            </w:r>
          </w:p>
        </w:tc>
        <w:tc>
          <w:tcPr>
            <w:tcW w:w="2250" w:type="dxa"/>
            <w:shd w:val="clear" w:color="auto" w:fill="auto"/>
          </w:tcPr>
          <w:p w:rsidR="00D923E7" w:rsidRPr="00D85A75" w:rsidRDefault="00D923E7" w:rsidP="00A514DF">
            <w:pPr>
              <w:cnfStyle w:val="000000100000"/>
            </w:pPr>
            <w:r w:rsidRPr="00D85A75">
              <w:t>PR.MA-2: Remote maintenance of organizational assets is approved, logged, and performed in a manner that prevents unauthorized access</w:t>
            </w:r>
          </w:p>
        </w:tc>
        <w:tc>
          <w:tcPr>
            <w:tcW w:w="3690" w:type="dxa"/>
            <w:shd w:val="clear" w:color="auto" w:fill="auto"/>
          </w:tcPr>
          <w:p w:rsidR="00D923E7" w:rsidRPr="00D85A75" w:rsidRDefault="00D923E7" w:rsidP="00A514DF">
            <w:pPr>
              <w:cnfStyle w:val="000000100000"/>
              <w:rPr>
                <w:b/>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DSS05.04</w:t>
            </w:r>
          </w:p>
          <w:p w:rsidR="00D923E7" w:rsidRPr="00D85A75" w:rsidRDefault="00D923E7" w:rsidP="001B6DBC">
            <w:pPr>
              <w:pStyle w:val="ListParagraph"/>
              <w:numPr>
                <w:ilvl w:val="0"/>
                <w:numId w:val="2"/>
              </w:numPr>
              <w:ind w:left="162" w:hanging="162"/>
              <w:cnfStyle w:val="000000100000"/>
            </w:pPr>
            <w:r w:rsidRPr="00D85A75">
              <w:t>ISA 62443-2-1:2009 4.3.3.6.5, 4.3.3.6.6, 4.3.3.6.7, 4.4.4.6.8</w:t>
            </w:r>
          </w:p>
          <w:p w:rsidR="00D923E7" w:rsidRPr="00D85A75" w:rsidRDefault="00D923E7" w:rsidP="001B6DBC">
            <w:pPr>
              <w:pStyle w:val="ListParagraph"/>
              <w:numPr>
                <w:ilvl w:val="0"/>
                <w:numId w:val="2"/>
              </w:numPr>
              <w:ind w:left="162" w:hanging="162"/>
              <w:cnfStyle w:val="000000100000"/>
            </w:pPr>
            <w:r w:rsidRPr="00D85A75">
              <w:t>ISO/IEC 27001:2013 A.11.2.4, A.15.1.1, A.15.2.1</w:t>
            </w:r>
          </w:p>
          <w:p w:rsidR="00D923E7" w:rsidRPr="00D85A75" w:rsidRDefault="00D923E7" w:rsidP="001B6DBC">
            <w:pPr>
              <w:pStyle w:val="ListParagraph"/>
              <w:numPr>
                <w:ilvl w:val="0"/>
                <w:numId w:val="2"/>
              </w:numPr>
              <w:ind w:left="162" w:hanging="162"/>
              <w:cnfStyle w:val="000000100000"/>
            </w:pPr>
            <w:r w:rsidRPr="00D85A75">
              <w:t>NIST SP 800-53 Rev. 4 MA-4</w:t>
            </w:r>
          </w:p>
        </w:tc>
        <w:tc>
          <w:tcPr>
            <w:tcW w:w="2249" w:type="dxa"/>
            <w:shd w:val="clear" w:color="auto" w:fill="auto"/>
          </w:tcPr>
          <w:p w:rsidR="00D923E7" w:rsidRPr="00D85A75" w:rsidRDefault="00D923E7" w:rsidP="00A514DF">
            <w:pPr>
              <w:cnfStyle w:val="000000100000"/>
            </w:pPr>
            <w:r w:rsidRPr="00D85A75">
              <w:t xml:space="preserve">SA-1a, IR-1c, </w:t>
            </w:r>
          </w:p>
          <w:p w:rsidR="00D923E7" w:rsidRDefault="00D923E7" w:rsidP="00A514DF">
            <w:pPr>
              <w:cnfStyle w:val="000000100000"/>
            </w:pPr>
            <w:r w:rsidRPr="00D85A75">
              <w:t>IAM-2a, -2b, -2c, -2d,</w:t>
            </w:r>
          </w:p>
          <w:p w:rsidR="00D923E7" w:rsidRPr="00D85A75" w:rsidRDefault="00D923E7" w:rsidP="00A514DF">
            <w:pPr>
              <w:cnfStyle w:val="000000100000"/>
            </w:pPr>
            <w:r w:rsidRPr="00D85A75">
              <w:t>-2e, -2f, -2g, -2h</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rPr>
                <w:b w:val="0"/>
                <w:strike/>
              </w:rPr>
            </w:pPr>
            <w:r w:rsidRPr="00D85A75">
              <w:t>Protective Technology</w:t>
            </w:r>
          </w:p>
        </w:tc>
        <w:tc>
          <w:tcPr>
            <w:tcW w:w="2250" w:type="dxa"/>
            <w:shd w:val="clear" w:color="auto" w:fill="E5DFEC" w:themeFill="accent4" w:themeFillTint="33"/>
          </w:tcPr>
          <w:p w:rsidR="00D923E7" w:rsidRPr="00D85A75" w:rsidRDefault="00D923E7" w:rsidP="00A514DF">
            <w:pPr>
              <w:cnfStyle w:val="000000000000"/>
              <w:rPr>
                <w:strike/>
              </w:rPr>
            </w:pPr>
            <w:r w:rsidRPr="00D85A75">
              <w:rPr>
                <w:b/>
              </w:rPr>
              <w:t>PR.PT-2: Removable media is protected and its use restricted according to policy</w:t>
            </w:r>
          </w:p>
        </w:tc>
        <w:tc>
          <w:tcPr>
            <w:tcW w:w="3690" w:type="dxa"/>
            <w:shd w:val="clear" w:color="auto" w:fill="E5DFEC" w:themeFill="accent4" w:themeFillTint="33"/>
          </w:tcPr>
          <w:p w:rsidR="00D923E7" w:rsidRPr="00D85A75" w:rsidRDefault="00D923E7" w:rsidP="00A514DF">
            <w:pPr>
              <w:cnfStyle w:val="000000000000"/>
              <w:rPr>
                <w:b/>
                <w:strike/>
              </w:rPr>
            </w:pPr>
            <w:r w:rsidRPr="00D85A75">
              <w:rPr>
                <w:b/>
              </w:rPr>
              <w:t xml:space="preserve">Use of </w:t>
            </w:r>
            <w:proofErr w:type="spellStart"/>
            <w:r w:rsidRPr="00D85A75">
              <w:rPr>
                <w:b/>
              </w:rPr>
              <w:t>removeable</w:t>
            </w:r>
            <w:proofErr w:type="spellEnd"/>
            <w:r w:rsidRPr="00D85A75">
              <w:rPr>
                <w:b/>
              </w:rPr>
              <w:t xml:space="preserve"> media on offshore facilities and vessels is one of the </w:t>
            </w:r>
            <w:r>
              <w:rPr>
                <w:b/>
              </w:rPr>
              <w:t xml:space="preserve">most significant </w:t>
            </w:r>
            <w:r w:rsidRPr="00D85A75">
              <w:rPr>
                <w:b/>
              </w:rPr>
              <w:t>issues in offshore operations because it can introduce unknown files and executables into the environment</w:t>
            </w:r>
            <w:r w:rsidR="008361C0" w:rsidRPr="00D85A75">
              <w:rPr>
                <w:b/>
              </w:rPr>
              <w:t xml:space="preserve">. </w:t>
            </w:r>
            <w:r w:rsidRPr="00D85A75">
              <w:rPr>
                <w:b/>
              </w:rPr>
              <w:t>However, some use of removable media may be critical to certain assets, such as in the case of updating control system software</w:t>
            </w:r>
            <w:r w:rsidR="008361C0" w:rsidRPr="00D85A75">
              <w:rPr>
                <w:b/>
              </w:rPr>
              <w:t xml:space="preserve">. </w:t>
            </w:r>
            <w:r w:rsidRPr="00D85A75">
              <w:rPr>
                <w:b/>
              </w:rPr>
              <w:t>Organizations should define appropriate parameters for removable media use, including activities such as restricting use to approved media owned and managed by the organization and disabling use when practicable.</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pPr>
            <w:r w:rsidRPr="00D85A75">
              <w:t>COBIT 5 DSS05.02, APO13.01</w:t>
            </w:r>
          </w:p>
          <w:p w:rsidR="00D923E7" w:rsidRPr="00D85A75" w:rsidRDefault="00D923E7" w:rsidP="001B6DBC">
            <w:pPr>
              <w:pStyle w:val="ListParagraph"/>
              <w:numPr>
                <w:ilvl w:val="0"/>
                <w:numId w:val="2"/>
              </w:numPr>
              <w:ind w:left="162" w:hanging="162"/>
              <w:cnfStyle w:val="000000000000"/>
            </w:pPr>
            <w:r w:rsidRPr="00D85A75">
              <w:t>ISA 62443-3-3:2013 SR 2.3</w:t>
            </w:r>
          </w:p>
          <w:p w:rsidR="00D923E7" w:rsidRPr="00D85A75" w:rsidRDefault="00D923E7" w:rsidP="001B6DBC">
            <w:pPr>
              <w:pStyle w:val="ListParagraph"/>
              <w:numPr>
                <w:ilvl w:val="0"/>
                <w:numId w:val="2"/>
              </w:numPr>
              <w:ind w:left="162" w:hanging="162"/>
              <w:cnfStyle w:val="000000000000"/>
            </w:pPr>
            <w:r w:rsidRPr="00D85A75">
              <w:t>ISO/IEC 27001:2013 A.8.2.2, A.8.2.3, A.8.3.1, A.8.3.3, A.11.2.9</w:t>
            </w:r>
          </w:p>
          <w:p w:rsidR="00D923E7" w:rsidRPr="00D85A75" w:rsidRDefault="00D923E7" w:rsidP="001B6DBC">
            <w:pPr>
              <w:pStyle w:val="ListParagraph"/>
              <w:numPr>
                <w:ilvl w:val="0"/>
                <w:numId w:val="2"/>
              </w:numPr>
              <w:ind w:left="162" w:hanging="162"/>
              <w:cnfStyle w:val="000000000000"/>
              <w:rPr>
                <w:strike/>
              </w:rPr>
            </w:pPr>
            <w:r w:rsidRPr="00D85A75">
              <w:t>NIST SP 800-53 Rev. 4 MP-2, MP-4, MP-5, MP-7</w:t>
            </w:r>
          </w:p>
        </w:tc>
        <w:tc>
          <w:tcPr>
            <w:tcW w:w="2249" w:type="dxa"/>
            <w:shd w:val="clear" w:color="auto" w:fill="E5DFEC" w:themeFill="accent4" w:themeFillTint="33"/>
          </w:tcPr>
          <w:p w:rsidR="00D923E7" w:rsidRPr="00D85A75" w:rsidRDefault="00D923E7" w:rsidP="00A514DF">
            <w:pPr>
              <w:cnfStyle w:val="000000000000"/>
              <w:rPr>
                <w:b/>
                <w:strike/>
              </w:rPr>
            </w:pPr>
            <w:r w:rsidRPr="00D85A75">
              <w:rPr>
                <w:b/>
              </w:rPr>
              <w:t xml:space="preserve">IAM-2a, -2b, -2c, -3e, </w:t>
            </w:r>
            <w:r w:rsidRPr="00D85A75">
              <w:rPr>
                <w:b/>
              </w:rPr>
              <w:br/>
              <w:t>-3f</w:t>
            </w:r>
          </w:p>
        </w:tc>
      </w:tr>
      <w:tr w:rsidR="00D923E7" w:rsidRPr="00D85A75" w:rsidTr="00A514DF">
        <w:trPr>
          <w:cnfStyle w:val="000000100000"/>
          <w:cantSplit/>
        </w:trPr>
        <w:tc>
          <w:tcPr>
            <w:cnfStyle w:val="001000000000"/>
            <w:tcW w:w="1795" w:type="dxa"/>
          </w:tcPr>
          <w:p w:rsidR="00D923E7" w:rsidRPr="00D85A75" w:rsidRDefault="00D923E7" w:rsidP="00A514DF">
            <w:r w:rsidRPr="00D85A75">
              <w:t>Protective Technology</w:t>
            </w:r>
          </w:p>
        </w:tc>
        <w:tc>
          <w:tcPr>
            <w:tcW w:w="2250" w:type="dxa"/>
          </w:tcPr>
          <w:p w:rsidR="00D923E7" w:rsidRPr="00D85A75" w:rsidRDefault="00D923E7" w:rsidP="00A514DF">
            <w:pPr>
              <w:cnfStyle w:val="000000100000"/>
              <w:rPr>
                <w:b/>
              </w:rPr>
            </w:pPr>
            <w:r w:rsidRPr="00D85A75">
              <w:rPr>
                <w:rFonts w:eastAsia="Times New Roman" w:cs="Times New Roman"/>
                <w:b/>
                <w:bCs/>
                <w:color w:val="000000"/>
              </w:rPr>
              <w:t xml:space="preserve">PR.PT-3: </w:t>
            </w:r>
            <w:r w:rsidRPr="00D85A75">
              <w:rPr>
                <w:rFonts w:eastAsia="Times New Roman" w:cs="Times New Roman"/>
                <w:b/>
                <w:color w:val="000000"/>
              </w:rPr>
              <w:t>Access to systems and assets is controlled, incorporating the principle of least functionality</w:t>
            </w:r>
          </w:p>
        </w:tc>
        <w:tc>
          <w:tcPr>
            <w:tcW w:w="3690" w:type="dxa"/>
          </w:tcPr>
          <w:p w:rsidR="00D923E7" w:rsidRPr="00D85A75" w:rsidRDefault="00D923E7" w:rsidP="00A514DF">
            <w:pPr>
              <w:cnfStyle w:val="000000100000"/>
              <w:rPr>
                <w:b/>
                <w:i/>
                <w:color w:val="FF0000"/>
              </w:rPr>
            </w:pPr>
            <w:r w:rsidRPr="00D85A75">
              <w:rPr>
                <w:b/>
              </w:rPr>
              <w:t>Offshore operations facilities can be large, with a high number of individuals filling many types of roles</w:t>
            </w:r>
            <w:r w:rsidR="008361C0" w:rsidRPr="00D85A75">
              <w:rPr>
                <w:b/>
              </w:rPr>
              <w:t xml:space="preserve">. </w:t>
            </w:r>
            <w:r w:rsidRPr="00D85A75">
              <w:rPr>
                <w:b/>
              </w:rPr>
              <w:t>Personnel access should be carefully managed to prevent accidents and other unintended consequences to networks, systems, and assets</w:t>
            </w:r>
            <w:r w:rsidR="008361C0" w:rsidRPr="00D85A75">
              <w:rPr>
                <w:b/>
              </w:rPr>
              <w:t xml:space="preserve">. </w:t>
            </w:r>
            <w:r w:rsidRPr="00D85A75">
              <w:rPr>
                <w:b/>
              </w:rPr>
              <w:t>For example, the chef does not need access to the control room</w:t>
            </w:r>
            <w:r w:rsidR="008361C0" w:rsidRPr="00D85A75">
              <w:rPr>
                <w:b/>
              </w:rPr>
              <w:t xml:space="preserve">. </w:t>
            </w:r>
            <w:r w:rsidRPr="00D85A75">
              <w:rPr>
                <w:b/>
              </w:rPr>
              <w:t>Physical aspects of this activity should be considered when designing new facilities and vessels.</w:t>
            </w:r>
          </w:p>
        </w:tc>
        <w:tc>
          <w:tcPr>
            <w:tcW w:w="2971" w:type="dxa"/>
          </w:tcPr>
          <w:p w:rsidR="00D923E7" w:rsidRPr="00D85A75" w:rsidRDefault="00D923E7" w:rsidP="001B6DBC">
            <w:pPr>
              <w:pStyle w:val="ListParagraph"/>
              <w:numPr>
                <w:ilvl w:val="0"/>
                <w:numId w:val="2"/>
              </w:numPr>
              <w:ind w:left="162" w:hanging="162"/>
              <w:cnfStyle w:val="000000100000"/>
              <w:rPr>
                <w:b/>
              </w:rPr>
            </w:pPr>
            <w:r w:rsidRPr="00D85A75">
              <w:rPr>
                <w:b/>
              </w:rPr>
              <w:t>COBIT 5 DSS05.02</w:t>
            </w:r>
          </w:p>
          <w:p w:rsidR="00D923E7" w:rsidRPr="00D85A75" w:rsidRDefault="00D923E7" w:rsidP="001B6DBC">
            <w:pPr>
              <w:pStyle w:val="ListParagraph"/>
              <w:numPr>
                <w:ilvl w:val="0"/>
                <w:numId w:val="2"/>
              </w:numPr>
              <w:ind w:left="162" w:hanging="162"/>
              <w:cnfStyle w:val="000000100000"/>
              <w:rPr>
                <w:b/>
              </w:rPr>
            </w:pPr>
            <w:r w:rsidRPr="00D85A75">
              <w:rPr>
                <w:b/>
              </w:rPr>
              <w:t>ISA 62443-2-1:2009 4.3.3.5.1, 4.3.3.5.2, 4.3.3.5.3, 4.3.3.5.4, 4.3.3.5.5, 4.3.3.5.6, 4.3.3.5.7, 4.3.3.5.8, 4.3.3.6.1, 4.3.3.6.2, 4.3.3.6.3, 4.3.3.6.4, 4.3.3.6.5, 4.3.3.6.6, 4.3.3.6.7, 4.3.3.6.8, 4.3.3.6.9, 4.3.3.7.1, 4.3.3.7.2, 4.3.3.7.3, 4.3.3.7.4</w:t>
            </w:r>
          </w:p>
          <w:p w:rsidR="00D923E7" w:rsidRPr="00D85A75" w:rsidRDefault="00D923E7" w:rsidP="001B6DBC">
            <w:pPr>
              <w:pStyle w:val="ListParagraph"/>
              <w:numPr>
                <w:ilvl w:val="0"/>
                <w:numId w:val="2"/>
              </w:numPr>
              <w:ind w:left="162" w:hanging="162"/>
              <w:cnfStyle w:val="000000100000"/>
              <w:rPr>
                <w:b/>
              </w:rPr>
            </w:pPr>
            <w:r w:rsidRPr="00D85A75">
              <w:rPr>
                <w:b/>
              </w:rPr>
              <w:t>ISA 62443-3-3:2013 SR 1.1, SR 1.2, SR 1.3, SR 1.4, SR 1.5, SR 1.6, SR 1.7, SR 1.8, SR 1.9, SR 1.10, SR 1.11, SR 1.12, SR 1.13, SR 2.1, SR 2.2, SR 2.3, SR 2.4, SR 2.5, SR 2.6, SR 2.7</w:t>
            </w:r>
          </w:p>
          <w:p w:rsidR="00D923E7" w:rsidRPr="00D85A75" w:rsidRDefault="00D923E7" w:rsidP="001B6DBC">
            <w:pPr>
              <w:pStyle w:val="ListParagraph"/>
              <w:numPr>
                <w:ilvl w:val="0"/>
                <w:numId w:val="2"/>
              </w:numPr>
              <w:ind w:left="162" w:hanging="162"/>
              <w:cnfStyle w:val="000000100000"/>
              <w:rPr>
                <w:b/>
              </w:rPr>
            </w:pPr>
            <w:r w:rsidRPr="00D85A75">
              <w:rPr>
                <w:b/>
              </w:rPr>
              <w:t>ISO/IEC 27001:2013 A.9.1.2</w:t>
            </w:r>
          </w:p>
          <w:p w:rsidR="00D923E7" w:rsidRPr="00D85A75" w:rsidRDefault="00D923E7" w:rsidP="001B6DBC">
            <w:pPr>
              <w:pStyle w:val="ListParagraph"/>
              <w:numPr>
                <w:ilvl w:val="0"/>
                <w:numId w:val="2"/>
              </w:numPr>
              <w:ind w:left="162" w:hanging="162"/>
              <w:cnfStyle w:val="000000100000"/>
            </w:pPr>
            <w:r w:rsidRPr="00D85A75">
              <w:rPr>
                <w:b/>
              </w:rPr>
              <w:t>NIST SP 800-53 Rev. 4 AC-3, CM-7</w:t>
            </w:r>
          </w:p>
        </w:tc>
        <w:tc>
          <w:tcPr>
            <w:tcW w:w="2249" w:type="dxa"/>
          </w:tcPr>
          <w:p w:rsidR="00D923E7" w:rsidRPr="00D85A75" w:rsidRDefault="00D923E7" w:rsidP="00A514DF">
            <w:pPr>
              <w:cnfStyle w:val="000000100000"/>
              <w:rPr>
                <w:b/>
              </w:rPr>
            </w:pPr>
            <w:r w:rsidRPr="00D85A75">
              <w:rPr>
                <w:b/>
              </w:rPr>
              <w:t xml:space="preserve">IAM-2a, -2b, -2c, -2d, </w:t>
            </w:r>
          </w:p>
          <w:p w:rsidR="00D923E7" w:rsidRPr="00D85A75" w:rsidRDefault="00D923E7" w:rsidP="00A514DF">
            <w:pPr>
              <w:cnfStyle w:val="000000100000"/>
              <w:rPr>
                <w:color w:val="FF0000"/>
              </w:rPr>
            </w:pPr>
            <w:r w:rsidRPr="00D85A75">
              <w:rPr>
                <w:b/>
              </w:rPr>
              <w:t>-2e, -2f, -2g, -2h, -2i</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Protective Technology</w:t>
            </w:r>
          </w:p>
        </w:tc>
        <w:tc>
          <w:tcPr>
            <w:tcW w:w="2250" w:type="dxa"/>
            <w:shd w:val="clear" w:color="auto" w:fill="auto"/>
          </w:tcPr>
          <w:p w:rsidR="00D923E7" w:rsidRPr="00D85A75" w:rsidRDefault="00D923E7" w:rsidP="00A514DF">
            <w:pPr>
              <w:cnfStyle w:val="000000000000"/>
            </w:pPr>
            <w:r w:rsidRPr="00D85A75">
              <w:t>PR.PT-4: Communications and control networks are protected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CCS CSC 7</w:t>
            </w:r>
          </w:p>
          <w:p w:rsidR="00D923E7" w:rsidRPr="00D85A75" w:rsidRDefault="00D923E7" w:rsidP="001B6DBC">
            <w:pPr>
              <w:pStyle w:val="ListParagraph"/>
              <w:numPr>
                <w:ilvl w:val="0"/>
                <w:numId w:val="2"/>
              </w:numPr>
              <w:ind w:left="162" w:hanging="162"/>
              <w:cnfStyle w:val="000000000000"/>
            </w:pPr>
            <w:r w:rsidRPr="00D85A75">
              <w:t>COBIT 5 DSS05.02, APO13.01</w:t>
            </w:r>
          </w:p>
          <w:p w:rsidR="00D923E7" w:rsidRPr="00D85A75" w:rsidRDefault="00D923E7" w:rsidP="001B6DBC">
            <w:pPr>
              <w:pStyle w:val="ListParagraph"/>
              <w:numPr>
                <w:ilvl w:val="0"/>
                <w:numId w:val="2"/>
              </w:numPr>
              <w:ind w:left="162" w:hanging="162"/>
              <w:cnfStyle w:val="000000000000"/>
            </w:pPr>
            <w:r w:rsidRPr="00D85A75">
              <w:t>ISA 62443-3-3:2013 SR 3.1, SR 3.5, SR 3.8, SR 4.1, SR 4.3, SR 5.1, SR 5.2, SR 5.3, SR 7.1, SR 7.6</w:t>
            </w:r>
          </w:p>
          <w:p w:rsidR="00D923E7" w:rsidRPr="00D85A75" w:rsidRDefault="00D923E7" w:rsidP="001B6DBC">
            <w:pPr>
              <w:pStyle w:val="ListParagraph"/>
              <w:numPr>
                <w:ilvl w:val="0"/>
                <w:numId w:val="2"/>
              </w:numPr>
              <w:ind w:left="162" w:hanging="162"/>
              <w:cnfStyle w:val="000000000000"/>
            </w:pPr>
            <w:r w:rsidRPr="00D85A75">
              <w:t>ISO/IEC 27001:2013 A.13.1.1, A.13.2.1</w:t>
            </w:r>
          </w:p>
          <w:p w:rsidR="00D923E7" w:rsidRPr="00D85A75" w:rsidRDefault="00D923E7" w:rsidP="001B6DBC">
            <w:pPr>
              <w:pStyle w:val="ListParagraph"/>
              <w:numPr>
                <w:ilvl w:val="0"/>
                <w:numId w:val="2"/>
              </w:numPr>
              <w:ind w:left="162" w:hanging="162"/>
              <w:cnfStyle w:val="000000000000"/>
            </w:pPr>
            <w:r w:rsidRPr="00D85A75">
              <w:t>NIST SP 800-53 Rev. 4 AC-4, AC-17, AC-18, CP-8, SC-7</w:t>
            </w:r>
          </w:p>
        </w:tc>
        <w:tc>
          <w:tcPr>
            <w:tcW w:w="2249" w:type="dxa"/>
            <w:shd w:val="clear" w:color="auto" w:fill="auto"/>
          </w:tcPr>
          <w:p w:rsidR="00D923E7" w:rsidRPr="00D85A75" w:rsidRDefault="00D923E7" w:rsidP="00A514DF">
            <w:pPr>
              <w:cnfStyle w:val="000000000000"/>
            </w:pPr>
            <w:r w:rsidRPr="00D85A75">
              <w:t>CPM-3a, -3b, -3c, -3d</w:t>
            </w:r>
          </w:p>
        </w:tc>
      </w:tr>
    </w:tbl>
    <w:p w:rsidR="00D923E7" w:rsidRPr="00D85A75" w:rsidRDefault="00D923E7" w:rsidP="00D923E7">
      <w:pPr>
        <w:rPr>
          <w:u w:val="single"/>
        </w:rPr>
      </w:pPr>
    </w:p>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CellMar>
          <w:left w:w="115" w:type="dxa"/>
          <w:right w:w="115" w:type="dxa"/>
        </w:tblCellMar>
        <w:tblLook w:val="04A0"/>
      </w:tblPr>
      <w:tblGrid>
        <w:gridCol w:w="4288"/>
        <w:gridCol w:w="4333"/>
        <w:gridCol w:w="4334"/>
      </w:tblGrid>
      <w:tr w:rsidR="00D923E7" w:rsidRPr="00D85A75" w:rsidTr="00380F67">
        <w:trPr>
          <w:cnfStyle w:val="1000000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rPr>
                <w:color w:val="auto"/>
              </w:rPr>
            </w:pPr>
            <w:r w:rsidRPr="00BB25AC">
              <w:rPr>
                <w:color w:val="auto"/>
              </w:rPr>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cnfStyle w:val="100000000000"/>
              <w:rPr>
                <w:b w:val="0"/>
                <w:i/>
                <w:color w:val="auto"/>
              </w:rPr>
            </w:pPr>
            <w:r w:rsidRPr="00BB25AC">
              <w:rPr>
                <w:color w:val="auto"/>
              </w:rPr>
              <w:t>Real time awareness of monitoring systems and alerts are critical to environmental safety, with capabilities in this area expanding as organizations mature.</w:t>
            </w:r>
          </w:p>
        </w:tc>
      </w:tr>
      <w:tr w:rsidR="00D923E7" w:rsidRPr="00D85A75" w:rsidTr="00380F67">
        <w:trPr>
          <w:cnfStyle w:val="0000001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380F67">
        <w:trPr>
          <w:trHeight w:val="287"/>
        </w:trPr>
        <w:tc>
          <w:tcPr>
            <w:cnfStyle w:val="001000000000"/>
            <w:tcW w:w="4288" w:type="dxa"/>
            <w:tcBorders>
              <w:top w:val="single" w:sz="4" w:space="0" w:color="FFFF00"/>
              <w:bottom w:val="single" w:sz="4" w:space="0" w:color="FFFF00"/>
            </w:tcBorders>
          </w:tcPr>
          <w:p w:rsidR="00D923E7" w:rsidRPr="00D85A75" w:rsidRDefault="00D923E7" w:rsidP="00A514DF">
            <w:pPr>
              <w:rPr>
                <w:b w:val="0"/>
              </w:rPr>
            </w:pPr>
            <w:r w:rsidRPr="00D85A75">
              <w:t>Anomalies and Events</w:t>
            </w:r>
          </w:p>
        </w:tc>
        <w:tc>
          <w:tcPr>
            <w:tcW w:w="4333" w:type="dxa"/>
            <w:tcBorders>
              <w:top w:val="single" w:sz="4" w:space="0" w:color="FFFF00"/>
              <w:bottom w:val="single" w:sz="4" w:space="0" w:color="FFFF00"/>
            </w:tcBorders>
          </w:tcPr>
          <w:p w:rsidR="00D923E7" w:rsidRPr="00D85A75" w:rsidRDefault="00D923E7" w:rsidP="00A514DF">
            <w:pPr>
              <w:cnfStyle w:val="000000000000"/>
            </w:pPr>
          </w:p>
        </w:tc>
        <w:tc>
          <w:tcPr>
            <w:tcW w:w="4334" w:type="dxa"/>
            <w:tcBorders>
              <w:top w:val="single" w:sz="4" w:space="0" w:color="FFFF00"/>
              <w:bottom w:val="single" w:sz="4" w:space="0" w:color="FFFF00"/>
            </w:tcBorders>
          </w:tcPr>
          <w:p w:rsidR="00D923E7" w:rsidRPr="00D85A75" w:rsidRDefault="00D923E7" w:rsidP="00A514DF">
            <w:pPr>
              <w:cnfStyle w:val="000000000000"/>
            </w:pPr>
            <w:r w:rsidRPr="00D85A75">
              <w:t>DE.AE-3, DE.AE-4, DE.AE-5</w:t>
            </w:r>
          </w:p>
        </w:tc>
      </w:tr>
      <w:tr w:rsidR="00D923E7" w:rsidRPr="00D85A75" w:rsidTr="00607B6C">
        <w:trPr>
          <w:cnfStyle w:val="000000100000"/>
          <w:trHeight w:val="287"/>
        </w:trPr>
        <w:tc>
          <w:tcPr>
            <w:cnfStyle w:val="001000000000"/>
            <w:tcW w:w="4288" w:type="dxa"/>
            <w:tcBorders>
              <w:top w:val="single" w:sz="4" w:space="0" w:color="FFFF00"/>
              <w:bottom w:val="single" w:sz="4" w:space="0" w:color="FFFFFF" w:themeColor="background1"/>
            </w:tcBorders>
            <w:shd w:val="clear" w:color="auto" w:fill="FFFFD9"/>
          </w:tcPr>
          <w:p w:rsidR="00D923E7" w:rsidRPr="00D85A75" w:rsidRDefault="00D923E7" w:rsidP="00A514DF">
            <w:r w:rsidRPr="00D85A75">
              <w:t>Security Continuous Monitoring</w:t>
            </w:r>
          </w:p>
        </w:tc>
        <w:tc>
          <w:tcPr>
            <w:tcW w:w="4333" w:type="dxa"/>
            <w:tcBorders>
              <w:top w:val="single" w:sz="4" w:space="0" w:color="FFFF00"/>
              <w:bottom w:val="single" w:sz="4" w:space="0" w:color="FFFFFF" w:themeColor="background1"/>
            </w:tcBorders>
            <w:shd w:val="clear" w:color="auto" w:fill="FFFFD9"/>
          </w:tcPr>
          <w:p w:rsidR="00D923E7" w:rsidRPr="00B74871" w:rsidRDefault="00D923E7" w:rsidP="00A514DF">
            <w:pPr>
              <w:cnfStyle w:val="000000100000"/>
              <w:rPr>
                <w:b/>
              </w:rPr>
            </w:pPr>
            <w:r>
              <w:rPr>
                <w:b/>
              </w:rPr>
              <w:t>DE.CM-8</w:t>
            </w:r>
            <w:r w:rsidR="002C00F5">
              <w:rPr>
                <w:b/>
                <w:noProof/>
                <w:color w:val="FF0000"/>
              </w:rPr>
              <w:drawing>
                <wp:inline distT="0" distB="0" distL="0" distR="0">
                  <wp:extent cx="124781" cy="11430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r w:rsidR="002C00F5" w:rsidDel="002C00F5">
              <w:rPr>
                <w:b/>
              </w:rPr>
              <w:t xml:space="preserve"> </w:t>
            </w:r>
          </w:p>
        </w:tc>
        <w:tc>
          <w:tcPr>
            <w:tcW w:w="4334" w:type="dxa"/>
            <w:tcBorders>
              <w:top w:val="single" w:sz="4" w:space="0" w:color="FFFF00"/>
              <w:bottom w:val="single" w:sz="4" w:space="0" w:color="FFFFFF" w:themeColor="background1"/>
            </w:tcBorders>
            <w:shd w:val="clear" w:color="auto" w:fill="FFFFD9"/>
          </w:tcPr>
          <w:p w:rsidR="00D923E7" w:rsidRPr="00D85A75" w:rsidRDefault="00D923E7" w:rsidP="00A514DF">
            <w:pPr>
              <w:cnfStyle w:val="000000100000"/>
            </w:pPr>
            <w:r w:rsidRPr="00D85A75">
              <w:t>DE.CM-1, DE.CM-2, DE.CM-3, DE.CM-4, DE.CM-7</w:t>
            </w:r>
          </w:p>
        </w:tc>
      </w:tr>
      <w:tr w:rsidR="00D923E7" w:rsidRPr="0063648E" w:rsidTr="00607B6C">
        <w:trPr>
          <w:trHeight w:val="287"/>
        </w:trPr>
        <w:tc>
          <w:tcPr>
            <w:cnfStyle w:val="001000000000"/>
            <w:tcW w:w="4288" w:type="dxa"/>
            <w:tcBorders>
              <w:top w:val="single" w:sz="4" w:space="0" w:color="FFFFFF" w:themeColor="background1"/>
              <w:left w:val="single" w:sz="4" w:space="0" w:color="FFFFFF" w:themeColor="background1"/>
              <w:bottom w:val="single" w:sz="4" w:space="0" w:color="FFFF00"/>
              <w:right w:val="single" w:sz="4" w:space="0" w:color="FFFF00"/>
            </w:tcBorders>
            <w:shd w:val="clear" w:color="auto" w:fill="auto"/>
          </w:tcPr>
          <w:p w:rsidR="00D923E7" w:rsidRPr="00D85A75" w:rsidRDefault="00D923E7" w:rsidP="0063648E">
            <w:r w:rsidRPr="00D85A75">
              <w:t>Detection Processes</w:t>
            </w:r>
          </w:p>
        </w:tc>
        <w:tc>
          <w:tcPr>
            <w:tcW w:w="4333" w:type="dxa"/>
            <w:tcBorders>
              <w:top w:val="single" w:sz="4" w:space="0" w:color="FFFFFF" w:themeColor="background1"/>
              <w:left w:val="single" w:sz="4" w:space="0" w:color="FFFF00"/>
              <w:bottom w:val="single" w:sz="4" w:space="0" w:color="FFFF00"/>
              <w:right w:val="single" w:sz="4" w:space="0" w:color="FFFF00"/>
            </w:tcBorders>
            <w:shd w:val="clear" w:color="auto" w:fill="auto"/>
          </w:tcPr>
          <w:p w:rsidR="00D923E7" w:rsidRPr="0063648E" w:rsidRDefault="00D923E7" w:rsidP="0063648E">
            <w:pPr>
              <w:cnfStyle w:val="000000000000"/>
            </w:pPr>
            <w:r w:rsidRPr="0063648E">
              <w:t>DE.DP-4</w:t>
            </w:r>
          </w:p>
        </w:tc>
        <w:tc>
          <w:tcPr>
            <w:tcW w:w="4334" w:type="dxa"/>
            <w:tcBorders>
              <w:top w:val="single" w:sz="4" w:space="0" w:color="FFFFFF" w:themeColor="background1"/>
              <w:left w:val="single" w:sz="4" w:space="0" w:color="FFFF00"/>
              <w:bottom w:val="single" w:sz="4" w:space="0" w:color="FFFF00"/>
              <w:right w:val="single" w:sz="4" w:space="0" w:color="FFFFFF" w:themeColor="background1"/>
            </w:tcBorders>
            <w:shd w:val="clear" w:color="auto" w:fill="auto"/>
          </w:tcPr>
          <w:p w:rsidR="00D923E7" w:rsidRPr="00D85A75" w:rsidRDefault="00D923E7" w:rsidP="0063648E">
            <w:pPr>
              <w:cnfStyle w:val="000000000000"/>
            </w:pPr>
            <w:r w:rsidRPr="00D85A75">
              <w:t>DE.DP-1</w:t>
            </w:r>
          </w:p>
        </w:tc>
      </w:tr>
    </w:tbl>
    <w:p w:rsidR="00D923E7" w:rsidRPr="00D85A75" w:rsidRDefault="00D923E7" w:rsidP="00D923E7">
      <w:pPr>
        <w:rPr>
          <w:u w:val="single"/>
        </w:rPr>
      </w:pPr>
    </w:p>
    <w:tbl>
      <w:tblPr>
        <w:tblStyle w:val="GridTable4-Accent6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rPr>
                <w:color w:val="auto"/>
              </w:rPr>
            </w:pPr>
            <w:r w:rsidRPr="00BB25AC">
              <w:rPr>
                <w:color w:val="auto"/>
              </w:rPr>
              <w:t xml:space="preserve"> 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cnfStyle w:val="100000000000"/>
              <w:rPr>
                <w:color w:val="auto"/>
              </w:rPr>
            </w:pPr>
            <w:r w:rsidRPr="00BB25AC">
              <w:rPr>
                <w:color w:val="auto"/>
              </w:rPr>
              <w:t>Optional Resources</w:t>
            </w:r>
          </w:p>
        </w:tc>
      </w:tr>
      <w:tr w:rsidR="00D923E7" w:rsidRPr="00D85A75" w:rsidTr="00A514DF">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D85A75" w:rsidRDefault="00D923E7" w:rsidP="00A514DF">
            <w:r w:rsidRPr="003F5003">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strike/>
                <w:color w:val="FF0000"/>
              </w:rPr>
            </w:pPr>
            <w:r w:rsidRPr="00D85A75">
              <w:rPr>
                <w:b w:val="0"/>
              </w:rPr>
              <w:t>Anomalies and Events</w:t>
            </w:r>
          </w:p>
        </w:tc>
        <w:tc>
          <w:tcPr>
            <w:tcW w:w="2250" w:type="dxa"/>
            <w:shd w:val="clear" w:color="auto" w:fill="auto"/>
          </w:tcPr>
          <w:p w:rsidR="00D923E7" w:rsidRPr="00D85A75" w:rsidRDefault="00D923E7" w:rsidP="00A514DF">
            <w:pPr>
              <w:cnfStyle w:val="000000100000"/>
            </w:pPr>
            <w:r w:rsidRPr="00D85A75">
              <w:t>DE.AE-3: Event data are aggregated and correlated from multiple sources and sensors</w:t>
            </w:r>
          </w:p>
        </w:tc>
        <w:tc>
          <w:tcPr>
            <w:tcW w:w="3690" w:type="dxa"/>
            <w:shd w:val="clear" w:color="auto" w:fill="auto"/>
          </w:tcPr>
          <w:p w:rsidR="00D923E7" w:rsidRPr="00D85A75" w:rsidRDefault="00D923E7" w:rsidP="00A514DF">
            <w:pPr>
              <w:cnfStyle w:val="000000100000"/>
              <w:rPr>
                <w:strike/>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ISA 62443-3-3:2013 SR 6.1</w:t>
            </w:r>
          </w:p>
          <w:p w:rsidR="00D923E7" w:rsidRPr="00D85A75" w:rsidRDefault="00D923E7" w:rsidP="001B6DBC">
            <w:pPr>
              <w:pStyle w:val="ListParagraph"/>
              <w:numPr>
                <w:ilvl w:val="0"/>
                <w:numId w:val="2"/>
              </w:numPr>
              <w:ind w:left="162" w:hanging="162"/>
              <w:cnfStyle w:val="000000100000"/>
              <w:rPr>
                <w:strike/>
              </w:rPr>
            </w:pPr>
            <w:r w:rsidRPr="00D85A75">
              <w:t>NIST SP 800-53 Rev. 4 AU-6, CA-7, IR-4, IR5, IR-8, SI-4</w:t>
            </w:r>
          </w:p>
        </w:tc>
        <w:tc>
          <w:tcPr>
            <w:tcW w:w="2250" w:type="dxa"/>
            <w:shd w:val="clear" w:color="auto" w:fill="auto"/>
          </w:tcPr>
          <w:p w:rsidR="00D923E7" w:rsidRPr="00D85A75" w:rsidRDefault="00D923E7" w:rsidP="00A514DF">
            <w:pPr>
              <w:cnfStyle w:val="000000100000"/>
              <w:rPr>
                <w:strike/>
              </w:rPr>
            </w:pPr>
            <w:r w:rsidRPr="00D85A75">
              <w:t>IR-1e, -1f, -2i</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Anomalies and Events</w:t>
            </w:r>
          </w:p>
        </w:tc>
        <w:tc>
          <w:tcPr>
            <w:tcW w:w="2250" w:type="dxa"/>
            <w:shd w:val="clear" w:color="auto" w:fill="auto"/>
          </w:tcPr>
          <w:p w:rsidR="00D923E7" w:rsidRPr="00D85A75" w:rsidRDefault="00D923E7" w:rsidP="00A514DF">
            <w:pPr>
              <w:cnfStyle w:val="000000000000"/>
            </w:pPr>
            <w:r w:rsidRPr="00D85A75">
              <w:t>DE.AE-4: Impact of events is determined</w:t>
            </w:r>
          </w:p>
        </w:tc>
        <w:tc>
          <w:tcPr>
            <w:tcW w:w="3690" w:type="dxa"/>
            <w:shd w:val="clear" w:color="auto" w:fill="auto"/>
          </w:tcPr>
          <w:p w:rsidR="00D923E7" w:rsidRPr="00D85A75" w:rsidRDefault="00D923E7" w:rsidP="00A514DF">
            <w:pPr>
              <w:cnfStyle w:val="000000000000"/>
              <w:rPr>
                <w:strike/>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APO12.06</w:t>
            </w:r>
          </w:p>
          <w:p w:rsidR="00D923E7" w:rsidRPr="00D85A75" w:rsidRDefault="00D923E7" w:rsidP="001B6DBC">
            <w:pPr>
              <w:pStyle w:val="ListParagraph"/>
              <w:numPr>
                <w:ilvl w:val="0"/>
                <w:numId w:val="2"/>
              </w:numPr>
              <w:ind w:left="162" w:hanging="162"/>
              <w:cnfStyle w:val="000000000000"/>
              <w:rPr>
                <w:strike/>
              </w:rPr>
            </w:pPr>
            <w:r w:rsidRPr="00D85A75">
              <w:t>NIST SP 800-53 Rev. 4 CP-2, IR-4, RA-3, SI 4</w:t>
            </w:r>
          </w:p>
        </w:tc>
        <w:tc>
          <w:tcPr>
            <w:tcW w:w="2250" w:type="dxa"/>
            <w:shd w:val="clear" w:color="auto" w:fill="auto"/>
          </w:tcPr>
          <w:p w:rsidR="00D923E7" w:rsidRPr="00D85A75" w:rsidRDefault="00D923E7" w:rsidP="00A514DF">
            <w:pPr>
              <w:cnfStyle w:val="000000000000"/>
            </w:pPr>
            <w:r w:rsidRPr="00D85A75">
              <w:t xml:space="preserve">IR-2b, -2d, -2g, </w:t>
            </w:r>
          </w:p>
          <w:p w:rsidR="00D923E7" w:rsidRPr="00D85A75" w:rsidRDefault="00D923E7" w:rsidP="00A514DF">
            <w:pPr>
              <w:cnfStyle w:val="000000000000"/>
            </w:pPr>
            <w:r w:rsidRPr="00D85A75">
              <w:t xml:space="preserve">TVM-1d, </w:t>
            </w:r>
          </w:p>
          <w:p w:rsidR="00D923E7" w:rsidRPr="00D85A75" w:rsidRDefault="00D923E7" w:rsidP="00A514DF">
            <w:pPr>
              <w:cnfStyle w:val="000000000000"/>
              <w:rPr>
                <w:strike/>
              </w:rPr>
            </w:pPr>
            <w:r w:rsidRPr="00D85A75">
              <w:t>RM-2j</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Anomalies and Events</w:t>
            </w:r>
          </w:p>
        </w:tc>
        <w:tc>
          <w:tcPr>
            <w:tcW w:w="2250" w:type="dxa"/>
            <w:shd w:val="clear" w:color="auto" w:fill="auto"/>
          </w:tcPr>
          <w:p w:rsidR="00D923E7" w:rsidRPr="00D85A75" w:rsidRDefault="00D923E7" w:rsidP="00A514DF">
            <w:pPr>
              <w:cnfStyle w:val="000000100000"/>
            </w:pPr>
            <w:r w:rsidRPr="00D85A75">
              <w:t>DE.AE-5: Incident alert thresholds are established</w:t>
            </w:r>
          </w:p>
        </w:tc>
        <w:tc>
          <w:tcPr>
            <w:tcW w:w="3690" w:type="dxa"/>
            <w:shd w:val="clear" w:color="auto" w:fill="auto"/>
          </w:tcPr>
          <w:p w:rsidR="00D923E7" w:rsidRPr="00D85A75" w:rsidRDefault="00D923E7" w:rsidP="00A514DF">
            <w:pPr>
              <w:cnfStyle w:val="000000100000"/>
              <w:rPr>
                <w:strike/>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APO12.06</w:t>
            </w:r>
          </w:p>
          <w:p w:rsidR="00D923E7" w:rsidRPr="00D85A75" w:rsidRDefault="00D923E7" w:rsidP="001B6DBC">
            <w:pPr>
              <w:pStyle w:val="ListParagraph"/>
              <w:numPr>
                <w:ilvl w:val="0"/>
                <w:numId w:val="2"/>
              </w:numPr>
              <w:ind w:left="162" w:hanging="162"/>
              <w:cnfStyle w:val="000000100000"/>
            </w:pPr>
            <w:r w:rsidRPr="00D85A75">
              <w:t>ISA 62443-2-1:2009 4.2.3.10</w:t>
            </w:r>
          </w:p>
          <w:p w:rsidR="00D923E7" w:rsidRPr="00D85A75" w:rsidRDefault="00D923E7" w:rsidP="001B6DBC">
            <w:pPr>
              <w:pStyle w:val="ListParagraph"/>
              <w:numPr>
                <w:ilvl w:val="0"/>
                <w:numId w:val="2"/>
              </w:numPr>
              <w:ind w:left="162" w:hanging="162"/>
              <w:cnfStyle w:val="000000100000"/>
              <w:rPr>
                <w:strike/>
              </w:rPr>
            </w:pPr>
            <w:r w:rsidRPr="00D85A75">
              <w:t>NIST SP 800-53 Rev. 4 IR-4, IR-5, IR-8</w:t>
            </w:r>
          </w:p>
        </w:tc>
        <w:tc>
          <w:tcPr>
            <w:tcW w:w="2250" w:type="dxa"/>
            <w:shd w:val="clear" w:color="auto" w:fill="auto"/>
          </w:tcPr>
          <w:p w:rsidR="00D923E7" w:rsidRPr="00D85A75" w:rsidRDefault="00D923E7" w:rsidP="00A514DF">
            <w:pPr>
              <w:cnfStyle w:val="000000100000"/>
            </w:pPr>
            <w:r w:rsidRPr="00D85A75">
              <w:t xml:space="preserve">IR-2a, -2d, -2g, -2j, </w:t>
            </w:r>
          </w:p>
          <w:p w:rsidR="00D923E7" w:rsidRPr="00D85A75" w:rsidRDefault="00D923E7" w:rsidP="00A514DF">
            <w:pPr>
              <w:cnfStyle w:val="000000100000"/>
            </w:pPr>
            <w:r w:rsidRPr="00D85A75">
              <w:t xml:space="preserve">TVM-1d, </w:t>
            </w:r>
          </w:p>
          <w:p w:rsidR="00D923E7" w:rsidRPr="00D85A75" w:rsidRDefault="00D923E7" w:rsidP="00A514DF">
            <w:pPr>
              <w:cnfStyle w:val="000000100000"/>
              <w:rPr>
                <w:strike/>
              </w:rPr>
            </w:pPr>
            <w:r w:rsidRPr="00D85A75">
              <w:t>SA-2d</w:t>
            </w:r>
          </w:p>
        </w:tc>
      </w:tr>
      <w:tr w:rsidR="00D923E7" w:rsidRPr="00D85A75" w:rsidTr="00A514DF">
        <w:trPr>
          <w:cantSplit/>
        </w:trPr>
        <w:tc>
          <w:tcPr>
            <w:cnfStyle w:val="001000000000"/>
            <w:tcW w:w="1795" w:type="dxa"/>
            <w:tcBorders>
              <w:top w:val="single" w:sz="4" w:space="0" w:color="FFFF00"/>
            </w:tcBorders>
            <w:shd w:val="clear" w:color="auto" w:fill="auto"/>
          </w:tcPr>
          <w:p w:rsidR="00D923E7" w:rsidRPr="00D85A75" w:rsidRDefault="00D923E7" w:rsidP="00A514DF">
            <w:pPr>
              <w:rPr>
                <w:b w:val="0"/>
              </w:rPr>
            </w:pPr>
            <w:r w:rsidRPr="00D85A75">
              <w:rPr>
                <w:b w:val="0"/>
              </w:rPr>
              <w:t>Security Continuous Monitoring</w:t>
            </w:r>
          </w:p>
        </w:tc>
        <w:tc>
          <w:tcPr>
            <w:tcW w:w="2250" w:type="dxa"/>
            <w:tcBorders>
              <w:top w:val="single" w:sz="4" w:space="0" w:color="FFFF00"/>
            </w:tcBorders>
            <w:shd w:val="clear" w:color="auto" w:fill="auto"/>
          </w:tcPr>
          <w:p w:rsidR="00D923E7" w:rsidRPr="00D85A75" w:rsidRDefault="00D923E7" w:rsidP="00A514DF">
            <w:pPr>
              <w:cnfStyle w:val="000000000000"/>
              <w:rPr>
                <w:b/>
              </w:rPr>
            </w:pPr>
            <w:r w:rsidRPr="00D85A75">
              <w:t xml:space="preserve">DE.CM-1: The network is monitored to detect potential </w:t>
            </w:r>
            <w:proofErr w:type="spellStart"/>
            <w:r w:rsidRPr="00D85A75">
              <w:t>cybersecurity</w:t>
            </w:r>
            <w:proofErr w:type="spellEnd"/>
            <w:r w:rsidRPr="00D85A75">
              <w:t xml:space="preserve"> events</w:t>
            </w:r>
          </w:p>
        </w:tc>
        <w:tc>
          <w:tcPr>
            <w:tcW w:w="3690" w:type="dxa"/>
            <w:tcBorders>
              <w:top w:val="single" w:sz="4" w:space="0" w:color="FFFF00"/>
            </w:tcBorders>
            <w:shd w:val="clear" w:color="auto" w:fill="auto"/>
          </w:tcPr>
          <w:p w:rsidR="00D923E7" w:rsidRPr="00D85A75" w:rsidRDefault="00D923E7" w:rsidP="00A514DF">
            <w:pPr>
              <w:cnfStyle w:val="000000000000"/>
              <w:rPr>
                <w:b/>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FFFF00"/>
            </w:tcBorders>
            <w:shd w:val="clear" w:color="auto" w:fill="auto"/>
          </w:tcPr>
          <w:p w:rsidR="00D923E7" w:rsidRPr="00D85A75" w:rsidRDefault="00D923E7" w:rsidP="001B6DBC">
            <w:pPr>
              <w:pStyle w:val="ListParagraph"/>
              <w:numPr>
                <w:ilvl w:val="0"/>
                <w:numId w:val="2"/>
              </w:numPr>
              <w:ind w:left="162" w:hanging="162"/>
              <w:cnfStyle w:val="000000000000"/>
              <w:rPr>
                <w:b/>
              </w:rPr>
            </w:pPr>
            <w:r w:rsidRPr="00D85A75">
              <w:t>CCS CSC 14, 16</w:t>
            </w:r>
          </w:p>
          <w:p w:rsidR="00D923E7" w:rsidRPr="00D85A75" w:rsidRDefault="00D923E7" w:rsidP="001B6DBC">
            <w:pPr>
              <w:pStyle w:val="ListParagraph"/>
              <w:numPr>
                <w:ilvl w:val="0"/>
                <w:numId w:val="2"/>
              </w:numPr>
              <w:ind w:left="162" w:hanging="162"/>
              <w:cnfStyle w:val="000000000000"/>
              <w:rPr>
                <w:b/>
              </w:rPr>
            </w:pPr>
            <w:r w:rsidRPr="00D85A75">
              <w:t>COBIT 5 DSS05.07</w:t>
            </w:r>
          </w:p>
          <w:p w:rsidR="00D923E7" w:rsidRPr="00D85A75" w:rsidRDefault="00D923E7" w:rsidP="001B6DBC">
            <w:pPr>
              <w:pStyle w:val="ListParagraph"/>
              <w:numPr>
                <w:ilvl w:val="0"/>
                <w:numId w:val="2"/>
              </w:numPr>
              <w:ind w:left="162" w:hanging="162"/>
              <w:cnfStyle w:val="000000000000"/>
              <w:rPr>
                <w:b/>
              </w:rPr>
            </w:pPr>
            <w:r w:rsidRPr="00D85A75">
              <w:t>ISA 62443-3-3:2013 SR 6.2</w:t>
            </w:r>
          </w:p>
          <w:p w:rsidR="00D923E7" w:rsidRPr="00D85A75" w:rsidRDefault="00D923E7" w:rsidP="001B6DBC">
            <w:pPr>
              <w:pStyle w:val="ListParagraph"/>
              <w:numPr>
                <w:ilvl w:val="0"/>
                <w:numId w:val="2"/>
              </w:numPr>
              <w:ind w:left="162" w:hanging="162"/>
              <w:cnfStyle w:val="000000000000"/>
              <w:rPr>
                <w:b/>
              </w:rPr>
            </w:pPr>
            <w:r w:rsidRPr="00D85A75">
              <w:t>NIST SP 800-53 Rev. 4 AC-2, AU-12, CA-7, CM-3, SC-5, SC-7, SI-4</w:t>
            </w:r>
          </w:p>
        </w:tc>
        <w:tc>
          <w:tcPr>
            <w:tcW w:w="2250" w:type="dxa"/>
            <w:tcBorders>
              <w:top w:val="single" w:sz="4" w:space="0" w:color="FFFF00"/>
            </w:tcBorders>
            <w:shd w:val="clear" w:color="auto" w:fill="auto"/>
          </w:tcPr>
          <w:p w:rsidR="00D923E7" w:rsidRPr="00D85A75" w:rsidRDefault="00D923E7" w:rsidP="00A514DF">
            <w:pPr>
              <w:cnfStyle w:val="000000000000"/>
            </w:pPr>
            <w:r w:rsidRPr="00D85A75">
              <w:t xml:space="preserve">SA-2a, -2b, -2e, -2f, </w:t>
            </w:r>
          </w:p>
          <w:p w:rsidR="00D923E7" w:rsidRPr="00D85A75" w:rsidRDefault="00D923E7" w:rsidP="00A514DF">
            <w:pPr>
              <w:cnfStyle w:val="000000000000"/>
            </w:pPr>
            <w:r w:rsidRPr="00D85A75">
              <w:t xml:space="preserve">-2g, -2i, </w:t>
            </w:r>
          </w:p>
          <w:p w:rsidR="00D923E7" w:rsidRPr="00D85A75" w:rsidRDefault="00D923E7" w:rsidP="00A514DF">
            <w:pPr>
              <w:cnfStyle w:val="000000000000"/>
            </w:pPr>
            <w:r w:rsidRPr="00D85A75">
              <w:t>TVM-1d</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100000"/>
            </w:pPr>
            <w:r w:rsidRPr="00D85A75">
              <w:t xml:space="preserve">DE.CM-2: The physical environment is monitored to detect potential </w:t>
            </w:r>
            <w:proofErr w:type="spellStart"/>
            <w:r w:rsidRPr="00D85A75">
              <w:t>cybersecurity</w:t>
            </w:r>
            <w:proofErr w:type="spellEnd"/>
            <w:r w:rsidRPr="00D85A75">
              <w:t xml:space="preserve"> events </w:t>
            </w:r>
          </w:p>
        </w:tc>
        <w:tc>
          <w:tcPr>
            <w:tcW w:w="3690" w:type="dxa"/>
            <w:shd w:val="clear" w:color="auto" w:fill="auto"/>
          </w:tcPr>
          <w:p w:rsidR="00D923E7" w:rsidRPr="00D85A75" w:rsidRDefault="00D923E7" w:rsidP="00A514DF">
            <w:pPr>
              <w:cnfStyle w:val="000000100000"/>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ISA 62443-2-1:2009 4.3.3.3.8</w:t>
            </w:r>
          </w:p>
          <w:p w:rsidR="00D923E7" w:rsidRPr="00D85A75" w:rsidRDefault="00D923E7" w:rsidP="001B6DBC">
            <w:pPr>
              <w:pStyle w:val="ListParagraph"/>
              <w:numPr>
                <w:ilvl w:val="0"/>
                <w:numId w:val="2"/>
              </w:numPr>
              <w:ind w:left="162" w:hanging="162"/>
              <w:cnfStyle w:val="000000100000"/>
            </w:pPr>
            <w:r w:rsidRPr="00D85A75">
              <w:t>NIST SP 800-53 Rev. 4 CA-7, PE-3, PE-6, PE20</w:t>
            </w:r>
          </w:p>
        </w:tc>
        <w:tc>
          <w:tcPr>
            <w:tcW w:w="2250" w:type="dxa"/>
            <w:shd w:val="clear" w:color="auto" w:fill="auto"/>
          </w:tcPr>
          <w:p w:rsidR="00D923E7" w:rsidRPr="00D85A75" w:rsidRDefault="00D923E7" w:rsidP="00A514DF">
            <w:pPr>
              <w:cnfStyle w:val="000000100000"/>
            </w:pPr>
            <w:r w:rsidRPr="00D85A75">
              <w:t>SA-2a, -2b, -2e, -2i</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000000"/>
            </w:pPr>
            <w:r w:rsidRPr="00D85A75">
              <w:t xml:space="preserve">DE.CM-3: Personnel activity is monitored to detect potential </w:t>
            </w:r>
            <w:proofErr w:type="spellStart"/>
            <w:r w:rsidRPr="00D85A75">
              <w:t>cybersecurity</w:t>
            </w:r>
            <w:proofErr w:type="spellEnd"/>
            <w:r w:rsidRPr="00D85A75">
              <w:t xml:space="preserve"> events</w:t>
            </w:r>
          </w:p>
        </w:tc>
        <w:tc>
          <w:tcPr>
            <w:tcW w:w="3690" w:type="dxa"/>
            <w:shd w:val="clear" w:color="auto" w:fill="auto"/>
          </w:tcPr>
          <w:p w:rsidR="00D923E7" w:rsidRPr="00D85A75" w:rsidRDefault="00D923E7" w:rsidP="00A514DF">
            <w:pPr>
              <w:cnfStyle w:val="000000000000"/>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62443-3-3:2013 SR 6.2</w:t>
            </w:r>
          </w:p>
          <w:p w:rsidR="00D923E7" w:rsidRPr="00D85A75" w:rsidRDefault="00D923E7" w:rsidP="001B6DBC">
            <w:pPr>
              <w:pStyle w:val="ListParagraph"/>
              <w:numPr>
                <w:ilvl w:val="0"/>
                <w:numId w:val="2"/>
              </w:numPr>
              <w:ind w:left="162" w:hanging="162"/>
              <w:cnfStyle w:val="000000000000"/>
            </w:pPr>
            <w:r w:rsidRPr="00D85A75">
              <w:t>ISO/IEC 27001:2013 A.12.4.1</w:t>
            </w:r>
          </w:p>
          <w:p w:rsidR="00D923E7" w:rsidRPr="00D85A75" w:rsidRDefault="00D923E7" w:rsidP="001B6DBC">
            <w:pPr>
              <w:pStyle w:val="ListParagraph"/>
              <w:numPr>
                <w:ilvl w:val="0"/>
                <w:numId w:val="2"/>
              </w:numPr>
              <w:ind w:left="162" w:hanging="162"/>
              <w:cnfStyle w:val="000000000000"/>
            </w:pPr>
            <w:r w:rsidRPr="00D85A75">
              <w:t>NIST SP 800-53 Rev. 4 AC-2, AU-12, AU-13, CA-7, CM-10, CM-11</w:t>
            </w:r>
          </w:p>
        </w:tc>
        <w:tc>
          <w:tcPr>
            <w:tcW w:w="2250" w:type="dxa"/>
            <w:shd w:val="clear" w:color="auto" w:fill="auto"/>
          </w:tcPr>
          <w:p w:rsidR="00D923E7" w:rsidRPr="00D85A75" w:rsidRDefault="00D923E7" w:rsidP="00A514DF">
            <w:pPr>
              <w:cnfStyle w:val="000000000000"/>
            </w:pPr>
            <w:r w:rsidRPr="00D85A75">
              <w:t>SA-2a, -2b, -2e, -2i</w:t>
            </w:r>
          </w:p>
        </w:tc>
      </w:tr>
      <w:tr w:rsidR="00D923E7" w:rsidRPr="00D85A75" w:rsidTr="00A514DF">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100000"/>
            </w:pPr>
            <w:r w:rsidRPr="00D85A75">
              <w:t>DE.CM-4: Malicious code is detected</w:t>
            </w:r>
          </w:p>
        </w:tc>
        <w:tc>
          <w:tcPr>
            <w:tcW w:w="3690" w:type="dxa"/>
            <w:shd w:val="clear" w:color="auto" w:fill="auto"/>
          </w:tcPr>
          <w:p w:rsidR="00D923E7" w:rsidRPr="00D85A75" w:rsidRDefault="00D923E7" w:rsidP="00A514DF">
            <w:pPr>
              <w:cnfStyle w:val="000000100000"/>
              <w:rPr>
                <w:b/>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CCS CSC 5</w:t>
            </w:r>
          </w:p>
          <w:p w:rsidR="00D923E7" w:rsidRPr="00D85A75" w:rsidRDefault="00D923E7" w:rsidP="001B6DBC">
            <w:pPr>
              <w:pStyle w:val="ListParagraph"/>
              <w:numPr>
                <w:ilvl w:val="0"/>
                <w:numId w:val="2"/>
              </w:numPr>
              <w:ind w:left="162" w:hanging="162"/>
              <w:cnfStyle w:val="000000100000"/>
            </w:pPr>
            <w:r w:rsidRPr="00D85A75">
              <w:t>COBIT 5 DSS05.01</w:t>
            </w:r>
          </w:p>
          <w:p w:rsidR="00D923E7" w:rsidRPr="00D85A75" w:rsidRDefault="00D923E7" w:rsidP="001B6DBC">
            <w:pPr>
              <w:pStyle w:val="ListParagraph"/>
              <w:numPr>
                <w:ilvl w:val="0"/>
                <w:numId w:val="2"/>
              </w:numPr>
              <w:ind w:left="162" w:hanging="162"/>
              <w:cnfStyle w:val="000000100000"/>
            </w:pPr>
            <w:r w:rsidRPr="00D85A75">
              <w:t>ISA 62443-2-1:2009 4.3.4.3.8</w:t>
            </w:r>
          </w:p>
          <w:p w:rsidR="00D923E7" w:rsidRPr="00D85A75" w:rsidRDefault="00D923E7" w:rsidP="001B6DBC">
            <w:pPr>
              <w:pStyle w:val="ListParagraph"/>
              <w:numPr>
                <w:ilvl w:val="0"/>
                <w:numId w:val="2"/>
              </w:numPr>
              <w:ind w:left="162" w:hanging="162"/>
              <w:cnfStyle w:val="000000100000"/>
            </w:pPr>
            <w:r w:rsidRPr="00D85A75">
              <w:t>ISA 62443-3-3:2013 SR 3.2</w:t>
            </w:r>
          </w:p>
          <w:p w:rsidR="00D923E7" w:rsidRPr="00D85A75" w:rsidRDefault="00D923E7" w:rsidP="001B6DBC">
            <w:pPr>
              <w:pStyle w:val="ListParagraph"/>
              <w:numPr>
                <w:ilvl w:val="0"/>
                <w:numId w:val="2"/>
              </w:numPr>
              <w:ind w:left="162" w:hanging="162"/>
              <w:cnfStyle w:val="000000100000"/>
            </w:pPr>
            <w:r w:rsidRPr="00D85A75">
              <w:t>ISO/IEC 27001:2013 A.12.2.1</w:t>
            </w:r>
          </w:p>
          <w:p w:rsidR="00D923E7" w:rsidRPr="00D85A75" w:rsidRDefault="00D923E7" w:rsidP="001B6DBC">
            <w:pPr>
              <w:pStyle w:val="ListParagraph"/>
              <w:numPr>
                <w:ilvl w:val="0"/>
                <w:numId w:val="2"/>
              </w:numPr>
              <w:ind w:left="162" w:hanging="162"/>
              <w:cnfStyle w:val="000000100000"/>
            </w:pPr>
            <w:r w:rsidRPr="00D85A75">
              <w:t>NIST SP 800-53 Rev. 4 SI-3</w:t>
            </w:r>
          </w:p>
        </w:tc>
        <w:tc>
          <w:tcPr>
            <w:tcW w:w="2250" w:type="dxa"/>
            <w:shd w:val="clear" w:color="auto" w:fill="auto"/>
          </w:tcPr>
          <w:p w:rsidR="00D923E7" w:rsidRPr="00D85A75" w:rsidRDefault="00D923E7" w:rsidP="00A514DF">
            <w:pPr>
              <w:cnfStyle w:val="000000100000"/>
            </w:pPr>
            <w:r w:rsidRPr="00D85A75">
              <w:t>SA-2a, -2b, -2e, -2i, CPM-4a</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000000"/>
            </w:pPr>
            <w:r w:rsidRPr="00D85A75">
              <w:t>DE.CM-7: Monitoring for unauthorized personnel, connections, devices, and software is performed</w:t>
            </w:r>
          </w:p>
        </w:tc>
        <w:tc>
          <w:tcPr>
            <w:tcW w:w="3690" w:type="dxa"/>
            <w:shd w:val="clear" w:color="auto" w:fill="auto"/>
          </w:tcPr>
          <w:p w:rsidR="00D923E7" w:rsidRPr="00D85A75" w:rsidRDefault="00D923E7" w:rsidP="00A514DF">
            <w:pPr>
              <w:cnfStyle w:val="000000000000"/>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NIST SP 800-53 Rev. 4 AU-12, CA-7, CM-3, CM-8, PE-3, PE-6, PE-20, SI-4</w:t>
            </w:r>
          </w:p>
        </w:tc>
        <w:tc>
          <w:tcPr>
            <w:tcW w:w="2250" w:type="dxa"/>
            <w:shd w:val="clear" w:color="auto" w:fill="auto"/>
          </w:tcPr>
          <w:p w:rsidR="00D923E7" w:rsidRPr="00D85A75" w:rsidRDefault="00D923E7" w:rsidP="00A514DF">
            <w:pPr>
              <w:cnfStyle w:val="000000000000"/>
            </w:pPr>
            <w:r w:rsidRPr="00D85A75">
              <w:t xml:space="preserve">SA-2a, -2b, -2e, -2f, -2g, -2i, </w:t>
            </w:r>
          </w:p>
          <w:p w:rsidR="00D923E7" w:rsidRPr="00D85A75" w:rsidRDefault="00D923E7" w:rsidP="00A514DF">
            <w:pPr>
              <w:cnfStyle w:val="000000000000"/>
            </w:pPr>
            <w:r w:rsidRPr="00D85A75">
              <w:t>TVM-1d</w:t>
            </w:r>
          </w:p>
        </w:tc>
      </w:tr>
      <w:tr w:rsidR="00D923E7" w:rsidRPr="00D85A75" w:rsidTr="00A514DF">
        <w:trPr>
          <w:cnfStyle w:val="000000100000"/>
          <w:cantSplit/>
        </w:trPr>
        <w:tc>
          <w:tcPr>
            <w:cnfStyle w:val="001000000000"/>
            <w:tcW w:w="1795" w:type="dxa"/>
            <w:shd w:val="clear" w:color="auto" w:fill="FFFFD9"/>
          </w:tcPr>
          <w:p w:rsidR="00D923E7" w:rsidRPr="00825ACB" w:rsidRDefault="00D923E7" w:rsidP="00A514DF">
            <w:r w:rsidRPr="00825ACB">
              <w:t>Security Continuous Monitoring</w:t>
            </w:r>
          </w:p>
        </w:tc>
        <w:tc>
          <w:tcPr>
            <w:tcW w:w="2250" w:type="dxa"/>
            <w:shd w:val="clear" w:color="auto" w:fill="FFFFD9"/>
          </w:tcPr>
          <w:p w:rsidR="00D923E7" w:rsidRPr="00825ACB" w:rsidRDefault="00D923E7" w:rsidP="00A514DF">
            <w:pPr>
              <w:cnfStyle w:val="000000100000"/>
              <w:rPr>
                <w:b/>
              </w:rPr>
            </w:pPr>
            <w:r w:rsidRPr="00825ACB">
              <w:rPr>
                <w:b/>
              </w:rPr>
              <w:t>DE.CM-8: Vulnerability scans are performed</w:t>
            </w:r>
          </w:p>
        </w:tc>
        <w:tc>
          <w:tcPr>
            <w:tcW w:w="3690" w:type="dxa"/>
            <w:shd w:val="clear" w:color="auto" w:fill="FFFFD9"/>
          </w:tcPr>
          <w:p w:rsidR="00D923E7" w:rsidRPr="00D85A75" w:rsidRDefault="00D923E7" w:rsidP="00A514DF">
            <w:pPr>
              <w:cnfStyle w:val="000000100000"/>
              <w:rPr>
                <w:b/>
                <w:color w:val="FF0000"/>
              </w:rPr>
            </w:pPr>
            <w:r>
              <w:rPr>
                <w:b/>
                <w:noProof/>
                <w:color w:val="FF0000"/>
              </w:rPr>
              <w:drawing>
                <wp:anchor distT="0" distB="0" distL="114300" distR="114300" simplePos="0" relativeHeight="251660288"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D85A75">
              <w:rPr>
                <w:b/>
                <w:color w:val="FF0000"/>
              </w:rPr>
              <w:t>There are significant distinctions between IT and OT regarding whether and how this activity is conducted</w:t>
            </w:r>
            <w:r w:rsidR="008361C0" w:rsidRPr="00D85A75">
              <w:rPr>
                <w:b/>
                <w:color w:val="FF0000"/>
              </w:rPr>
              <w:t xml:space="preserve">. </w:t>
            </w:r>
          </w:p>
          <w:p w:rsidR="00D923E7" w:rsidRPr="00D85A75" w:rsidRDefault="00D923E7" w:rsidP="00A514DF">
            <w:pPr>
              <w:cnfStyle w:val="000000100000"/>
              <w:rPr>
                <w:b/>
                <w:color w:val="FF0000"/>
              </w:rPr>
            </w:pPr>
          </w:p>
          <w:p w:rsidR="00D923E7" w:rsidRPr="00D85A75" w:rsidRDefault="00D923E7" w:rsidP="00A514DF">
            <w:pPr>
              <w:cnfStyle w:val="000000100000"/>
              <w:rPr>
                <w:b/>
                <w:color w:val="FF0000"/>
              </w:rPr>
            </w:pPr>
            <w:r w:rsidRPr="00D85A75">
              <w:rPr>
                <w:b/>
                <w:color w:val="FF0000"/>
              </w:rPr>
              <w:t>Conducting vulnerability scans on OT can be dangerous and</w:t>
            </w:r>
            <w:r w:rsidR="00A944D9">
              <w:rPr>
                <w:b/>
                <w:color w:val="FF0000"/>
              </w:rPr>
              <w:t xml:space="preserve"> </w:t>
            </w:r>
            <w:r w:rsidR="00A944D9" w:rsidRPr="00D85A75">
              <w:rPr>
                <w:b/>
                <w:color w:val="FF0000"/>
              </w:rPr>
              <w:t>should be prohibited</w:t>
            </w:r>
            <w:r w:rsidRPr="00D85A75">
              <w:rPr>
                <w:b/>
                <w:color w:val="FF0000"/>
              </w:rPr>
              <w:t xml:space="preserve"> in many cases</w:t>
            </w:r>
            <w:r w:rsidR="008361C0" w:rsidRPr="00D85A75">
              <w:rPr>
                <w:b/>
                <w:color w:val="FF0000"/>
              </w:rPr>
              <w:t xml:space="preserve">. </w:t>
            </w:r>
            <w:r w:rsidRPr="00D85A75">
              <w:rPr>
                <w:b/>
                <w:color w:val="FF0000"/>
              </w:rPr>
              <w:t>Doing so may consume all of a system’s resources and take the entire system down as a result</w:t>
            </w:r>
            <w:r w:rsidR="008361C0" w:rsidRPr="00D85A75">
              <w:rPr>
                <w:b/>
                <w:color w:val="FF0000"/>
              </w:rPr>
              <w:t xml:space="preserve">. </w:t>
            </w:r>
            <w:r w:rsidRPr="00D85A75">
              <w:rPr>
                <w:b/>
                <w:color w:val="FF0000"/>
              </w:rPr>
              <w:t>For example, simple ping requests have shut down process controls systems.</w:t>
            </w:r>
          </w:p>
          <w:p w:rsidR="00D923E7" w:rsidRPr="00D85A75" w:rsidRDefault="00D923E7" w:rsidP="00A514DF">
            <w:pPr>
              <w:cnfStyle w:val="000000100000"/>
              <w:rPr>
                <w:b/>
                <w:color w:val="FF0000"/>
              </w:rPr>
            </w:pPr>
          </w:p>
          <w:p w:rsidR="00D923E7" w:rsidRPr="00D85A75" w:rsidRDefault="00D923E7" w:rsidP="00A514DF">
            <w:pPr>
              <w:cnfStyle w:val="000000100000"/>
              <w:rPr>
                <w:b/>
                <w:color w:val="FF0000"/>
              </w:rPr>
            </w:pPr>
            <w:r w:rsidRPr="00D85A75">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D85A75">
              <w:rPr>
                <w:b/>
                <w:color w:val="FF0000"/>
              </w:rPr>
              <w:t>cybersecurity</w:t>
            </w:r>
            <w:proofErr w:type="spellEnd"/>
            <w:r w:rsidRPr="00D85A75">
              <w:rPr>
                <w:b/>
                <w:color w:val="FF0000"/>
              </w:rPr>
              <w:t xml:space="preserve"> event during offshore operations, including </w:t>
            </w:r>
            <w:proofErr w:type="spellStart"/>
            <w:r w:rsidRPr="00D85A75">
              <w:rPr>
                <w:b/>
                <w:color w:val="FF0000"/>
              </w:rPr>
              <w:t>cybersecurity</w:t>
            </w:r>
            <w:proofErr w:type="spellEnd"/>
            <w:r w:rsidRPr="00D85A75">
              <w:rPr>
                <w:b/>
                <w:color w:val="FF0000"/>
              </w:rPr>
              <w:t xml:space="preserve"> events that impact personnel safety</w:t>
            </w:r>
            <w:r w:rsidR="008361C0" w:rsidRPr="00D85A75">
              <w:rPr>
                <w:b/>
                <w:color w:val="FF0000"/>
              </w:rPr>
              <w:t xml:space="preserve">. </w:t>
            </w:r>
            <w:r w:rsidRPr="00D85A75">
              <w:rPr>
                <w:b/>
                <w:color w:val="FF0000"/>
              </w:rPr>
              <w:t xml:space="preserve">When it is not safe to conduct a vulnerability scan on an IT system, there may be more readily available alternatives than there are for OT systems, such as </w:t>
            </w:r>
            <w:r w:rsidRPr="00D85A75">
              <w:rPr>
                <w:rFonts w:ascii="Calibri" w:hAnsi="Calibri" w:cs="Calibri"/>
                <w:b/>
                <w:color w:val="FF0000"/>
              </w:rPr>
              <w:t>creating a mirror of the system to scan.</w:t>
            </w:r>
          </w:p>
        </w:tc>
        <w:tc>
          <w:tcPr>
            <w:tcW w:w="2970" w:type="dxa"/>
            <w:shd w:val="clear" w:color="auto" w:fill="FFFFD9"/>
          </w:tcPr>
          <w:p w:rsidR="00D923E7" w:rsidRPr="00825ACB" w:rsidRDefault="00D923E7" w:rsidP="001B6DBC">
            <w:pPr>
              <w:pStyle w:val="ListParagraph"/>
              <w:numPr>
                <w:ilvl w:val="0"/>
                <w:numId w:val="2"/>
              </w:numPr>
              <w:ind w:left="162" w:hanging="162"/>
              <w:cnfStyle w:val="000000100000"/>
              <w:rPr>
                <w:b/>
              </w:rPr>
            </w:pPr>
            <w:r w:rsidRPr="00825ACB">
              <w:rPr>
                <w:b/>
              </w:rPr>
              <w:t>COBIT 5 BAI03.10</w:t>
            </w:r>
          </w:p>
          <w:p w:rsidR="00D923E7" w:rsidRPr="00825ACB" w:rsidRDefault="00D923E7" w:rsidP="001B6DBC">
            <w:pPr>
              <w:pStyle w:val="ListParagraph"/>
              <w:numPr>
                <w:ilvl w:val="0"/>
                <w:numId w:val="2"/>
              </w:numPr>
              <w:ind w:left="162" w:hanging="162"/>
              <w:cnfStyle w:val="000000100000"/>
              <w:rPr>
                <w:b/>
              </w:rPr>
            </w:pPr>
            <w:r w:rsidRPr="00825ACB">
              <w:rPr>
                <w:b/>
              </w:rPr>
              <w:t>ISA 62443-2-1:2009 4.2.3.1, 4.2.3.7</w:t>
            </w:r>
          </w:p>
          <w:p w:rsidR="00D923E7" w:rsidRPr="00825ACB" w:rsidRDefault="00D923E7" w:rsidP="001B6DBC">
            <w:pPr>
              <w:pStyle w:val="ListParagraph"/>
              <w:numPr>
                <w:ilvl w:val="0"/>
                <w:numId w:val="2"/>
              </w:numPr>
              <w:ind w:left="162" w:hanging="162"/>
              <w:cnfStyle w:val="000000100000"/>
              <w:rPr>
                <w:b/>
              </w:rPr>
            </w:pPr>
            <w:r w:rsidRPr="00825ACB">
              <w:rPr>
                <w:b/>
              </w:rPr>
              <w:t>ISO/IEC 27001:2013 A.12.6.1</w:t>
            </w:r>
          </w:p>
          <w:p w:rsidR="00D923E7" w:rsidRPr="00825ACB" w:rsidRDefault="00D923E7" w:rsidP="001B6DBC">
            <w:pPr>
              <w:pStyle w:val="ListParagraph"/>
              <w:numPr>
                <w:ilvl w:val="0"/>
                <w:numId w:val="2"/>
              </w:numPr>
              <w:ind w:left="162" w:hanging="162"/>
              <w:cnfStyle w:val="000000100000"/>
              <w:rPr>
                <w:b/>
              </w:rPr>
            </w:pPr>
            <w:r w:rsidRPr="00825ACB">
              <w:rPr>
                <w:b/>
              </w:rPr>
              <w:t>NIST SP 800-53 Rev. 4 RA-5</w:t>
            </w:r>
          </w:p>
        </w:tc>
        <w:tc>
          <w:tcPr>
            <w:tcW w:w="2250" w:type="dxa"/>
            <w:shd w:val="clear" w:color="auto" w:fill="FFFFD9"/>
          </w:tcPr>
          <w:p w:rsidR="00D923E7" w:rsidRPr="00825ACB" w:rsidRDefault="00D923E7" w:rsidP="00A514DF">
            <w:pPr>
              <w:cnfStyle w:val="000000100000"/>
              <w:rPr>
                <w:b/>
              </w:rPr>
            </w:pPr>
            <w:r w:rsidRPr="00825ACB">
              <w:rPr>
                <w:b/>
              </w:rPr>
              <w:t xml:space="preserve">TVM-2e, -2i, -2j, -2k, </w:t>
            </w:r>
          </w:p>
          <w:p w:rsidR="00D923E7" w:rsidRPr="00825ACB" w:rsidRDefault="00D923E7" w:rsidP="00A514DF">
            <w:pPr>
              <w:cnfStyle w:val="000000100000"/>
              <w:rPr>
                <w:b/>
              </w:rPr>
            </w:pPr>
            <w:r w:rsidRPr="00825ACB">
              <w:rPr>
                <w:b/>
              </w:rPr>
              <w:t>RM-1c</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strike/>
              </w:rPr>
            </w:pPr>
            <w:r w:rsidRPr="00D85A75">
              <w:rPr>
                <w:b w:val="0"/>
              </w:rPr>
              <w:t>Detection Processes</w:t>
            </w:r>
          </w:p>
        </w:tc>
        <w:tc>
          <w:tcPr>
            <w:tcW w:w="2250" w:type="dxa"/>
            <w:shd w:val="clear" w:color="auto" w:fill="auto"/>
          </w:tcPr>
          <w:p w:rsidR="00D923E7" w:rsidRPr="00D85A75" w:rsidRDefault="00D923E7" w:rsidP="00A514DF">
            <w:pPr>
              <w:cnfStyle w:val="000000000000"/>
              <w:rPr>
                <w:strike/>
              </w:rPr>
            </w:pPr>
            <w:r w:rsidRPr="00D85A75">
              <w:t>DE.DP-1: Roles and responsibilities for detection are well defined to ensure accountability</w:t>
            </w:r>
          </w:p>
        </w:tc>
        <w:tc>
          <w:tcPr>
            <w:tcW w:w="3690" w:type="dxa"/>
            <w:shd w:val="clear" w:color="auto" w:fill="auto"/>
          </w:tcPr>
          <w:p w:rsidR="00D923E7" w:rsidRPr="00D85A75" w:rsidRDefault="00D923E7" w:rsidP="00A514DF">
            <w:pPr>
              <w:cnfStyle w:val="000000000000"/>
              <w:rPr>
                <w:strike/>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CCS CSC 5</w:t>
            </w:r>
          </w:p>
          <w:p w:rsidR="00D923E7" w:rsidRPr="00D85A75" w:rsidRDefault="00D923E7" w:rsidP="001B6DBC">
            <w:pPr>
              <w:pStyle w:val="ListParagraph"/>
              <w:numPr>
                <w:ilvl w:val="0"/>
                <w:numId w:val="2"/>
              </w:numPr>
              <w:ind w:left="162" w:hanging="162"/>
              <w:cnfStyle w:val="000000000000"/>
            </w:pPr>
            <w:r w:rsidRPr="00D85A75">
              <w:t>COBIT 5 DSS05.01</w:t>
            </w:r>
          </w:p>
          <w:p w:rsidR="00D923E7" w:rsidRPr="00D85A75" w:rsidRDefault="00D923E7" w:rsidP="001B6DBC">
            <w:pPr>
              <w:pStyle w:val="ListParagraph"/>
              <w:numPr>
                <w:ilvl w:val="0"/>
                <w:numId w:val="2"/>
              </w:numPr>
              <w:ind w:left="162" w:hanging="162"/>
              <w:cnfStyle w:val="000000000000"/>
            </w:pPr>
            <w:r w:rsidRPr="00D85A75">
              <w:t>ISA 62443-2-1:2009 4.4.3.1</w:t>
            </w:r>
          </w:p>
          <w:p w:rsidR="00D923E7" w:rsidRPr="00D85A75" w:rsidRDefault="00D923E7" w:rsidP="001B6DBC">
            <w:pPr>
              <w:pStyle w:val="ListParagraph"/>
              <w:numPr>
                <w:ilvl w:val="0"/>
                <w:numId w:val="2"/>
              </w:numPr>
              <w:ind w:left="162" w:hanging="162"/>
              <w:cnfStyle w:val="000000000000"/>
            </w:pPr>
            <w:r w:rsidRPr="00D85A75">
              <w:t>ISO/IEC 27001:2013 A.6.1.1</w:t>
            </w:r>
          </w:p>
          <w:p w:rsidR="00D923E7" w:rsidRPr="00D85A75" w:rsidRDefault="00D923E7" w:rsidP="001B6DBC">
            <w:pPr>
              <w:pStyle w:val="ListParagraph"/>
              <w:numPr>
                <w:ilvl w:val="0"/>
                <w:numId w:val="2"/>
              </w:numPr>
              <w:ind w:left="162" w:hanging="162"/>
              <w:cnfStyle w:val="000000000000"/>
              <w:rPr>
                <w:strike/>
              </w:rPr>
            </w:pPr>
            <w:r w:rsidRPr="00D85A75">
              <w:t>NIST SP 800-53 Rev. 4 CA-2, CA-7, PM-14</w:t>
            </w:r>
          </w:p>
        </w:tc>
        <w:tc>
          <w:tcPr>
            <w:tcW w:w="2250" w:type="dxa"/>
            <w:shd w:val="clear" w:color="auto" w:fill="auto"/>
          </w:tcPr>
          <w:p w:rsidR="00D923E7" w:rsidRPr="00D85A75" w:rsidRDefault="00D923E7" w:rsidP="00A514DF">
            <w:pPr>
              <w:cnfStyle w:val="000000000000"/>
              <w:rPr>
                <w:strike/>
              </w:rPr>
            </w:pPr>
            <w:r w:rsidRPr="00D85A75">
              <w:t>WM-1a, -1d, -1f</w:t>
            </w:r>
          </w:p>
        </w:tc>
      </w:tr>
      <w:tr w:rsidR="00D923E7" w:rsidRPr="00D85A75" w:rsidTr="00A514DF">
        <w:trPr>
          <w:cnfStyle w:val="000000100000"/>
          <w:cantSplit/>
        </w:trPr>
        <w:tc>
          <w:tcPr>
            <w:cnfStyle w:val="001000000000"/>
            <w:tcW w:w="1795" w:type="dxa"/>
            <w:shd w:val="clear" w:color="auto" w:fill="FFFFD9"/>
          </w:tcPr>
          <w:p w:rsidR="00D923E7" w:rsidRPr="00D85A75" w:rsidRDefault="00D923E7" w:rsidP="00A514DF">
            <w:r w:rsidRPr="00D85A75">
              <w:t>Detection Processes</w:t>
            </w:r>
          </w:p>
        </w:tc>
        <w:tc>
          <w:tcPr>
            <w:tcW w:w="2250" w:type="dxa"/>
            <w:shd w:val="clear" w:color="auto" w:fill="FFFFD9"/>
          </w:tcPr>
          <w:p w:rsidR="00D923E7" w:rsidRPr="00D85A75" w:rsidRDefault="00D923E7" w:rsidP="00A514DF">
            <w:pPr>
              <w:cnfStyle w:val="000000100000"/>
              <w:rPr>
                <w:b/>
              </w:rPr>
            </w:pPr>
            <w:r w:rsidRPr="00D85A75">
              <w:rPr>
                <w:rFonts w:eastAsia="Times New Roman" w:cs="Times New Roman"/>
                <w:b/>
                <w:bCs/>
                <w:color w:val="000000"/>
              </w:rPr>
              <w:t xml:space="preserve">DE.DP-4: </w:t>
            </w:r>
            <w:r w:rsidRPr="00D85A75">
              <w:rPr>
                <w:rFonts w:eastAsia="Times New Roman" w:cs="Times New Roman"/>
                <w:b/>
                <w:color w:val="000000"/>
              </w:rPr>
              <w:t>Event detection information is communicated to appropriate parties</w:t>
            </w:r>
          </w:p>
        </w:tc>
        <w:tc>
          <w:tcPr>
            <w:tcW w:w="3690" w:type="dxa"/>
            <w:shd w:val="clear" w:color="auto" w:fill="FFFFD9"/>
          </w:tcPr>
          <w:p w:rsidR="00D923E7" w:rsidRPr="00F11039" w:rsidRDefault="00D923E7" w:rsidP="00A514DF">
            <w:pPr>
              <w:cnfStyle w:val="000000100000"/>
              <w:rPr>
                <w:rFonts w:ascii="Calibri" w:hAnsi="Calibri" w:cs="Calibri"/>
                <w:color w:val="000000" w:themeColor="text1"/>
              </w:rPr>
            </w:pPr>
            <w:r w:rsidRPr="00F11039">
              <w:rPr>
                <w:b/>
                <w:color w:val="000000" w:themeColor="text1"/>
              </w:rPr>
              <w:t>Understanding which events require communication to responsible parties internally and externally and when they should be reported helps ensure the timely evaluation and escalation to Response activities when appropriate</w:t>
            </w:r>
            <w:r w:rsidR="008361C0" w:rsidRPr="00F11039">
              <w:rPr>
                <w:b/>
                <w:color w:val="000000" w:themeColor="text1"/>
              </w:rPr>
              <w:t xml:space="preserve">. </w:t>
            </w:r>
            <w:r w:rsidRPr="00F11039">
              <w:rPr>
                <w:b/>
                <w:color w:val="000000" w:themeColor="text1"/>
              </w:rPr>
              <w:t>Procedures should include considerations for communicating unintentional discoveries, which may also provide important event information.</w:t>
            </w:r>
          </w:p>
          <w:p w:rsidR="00D923E7" w:rsidRPr="00F11039" w:rsidRDefault="00D923E7" w:rsidP="00A514DF">
            <w:pPr>
              <w:cnfStyle w:val="000000100000"/>
              <w:rPr>
                <w:rFonts w:ascii="Calibri" w:hAnsi="Calibri" w:cs="Calibri"/>
                <w:color w:val="5F497A"/>
              </w:rPr>
            </w:pPr>
          </w:p>
          <w:p w:rsidR="00D923E7" w:rsidRPr="00D85A75" w:rsidRDefault="00D923E7" w:rsidP="00A514DF">
            <w:pPr>
              <w:cnfStyle w:val="000000100000"/>
              <w:rPr>
                <w:b/>
                <w:strike/>
                <w:color w:val="FF0000"/>
              </w:rPr>
            </w:pPr>
            <w:r w:rsidRPr="00F11039">
              <w:rPr>
                <w:b/>
              </w:rPr>
              <w:t>Note that DE.DP-4 assumes implementation of DE.DP-1</w:t>
            </w:r>
            <w:r w:rsidR="008361C0" w:rsidRPr="00F11039">
              <w:rPr>
                <w:b/>
              </w:rPr>
              <w:t>.</w:t>
            </w:r>
            <w:r w:rsidR="008361C0" w:rsidRPr="00D85A75">
              <w:rPr>
                <w:b/>
              </w:rPr>
              <w:t xml:space="preserve"> </w:t>
            </w:r>
          </w:p>
        </w:tc>
        <w:tc>
          <w:tcPr>
            <w:tcW w:w="2970" w:type="dxa"/>
            <w:shd w:val="clear" w:color="auto" w:fill="FFFFD9"/>
          </w:tcPr>
          <w:p w:rsidR="00D923E7" w:rsidRPr="00D85A75" w:rsidRDefault="00D923E7" w:rsidP="001B6DBC">
            <w:pPr>
              <w:pStyle w:val="ListParagraph"/>
              <w:numPr>
                <w:ilvl w:val="0"/>
                <w:numId w:val="2"/>
              </w:numPr>
              <w:ind w:left="162" w:hanging="162"/>
              <w:cnfStyle w:val="000000100000"/>
              <w:rPr>
                <w:b/>
              </w:rPr>
            </w:pPr>
            <w:r w:rsidRPr="00D85A75">
              <w:rPr>
                <w:b/>
              </w:rPr>
              <w:t>COBIT 5 APO12.06</w:t>
            </w:r>
          </w:p>
          <w:p w:rsidR="00D923E7" w:rsidRPr="00D85A75" w:rsidRDefault="00D923E7" w:rsidP="001B6DBC">
            <w:pPr>
              <w:pStyle w:val="ListParagraph"/>
              <w:numPr>
                <w:ilvl w:val="0"/>
                <w:numId w:val="2"/>
              </w:numPr>
              <w:ind w:left="162" w:hanging="162"/>
              <w:cnfStyle w:val="000000100000"/>
              <w:rPr>
                <w:b/>
              </w:rPr>
            </w:pPr>
            <w:r w:rsidRPr="00D85A75">
              <w:rPr>
                <w:b/>
              </w:rPr>
              <w:t>ISA 62443-2-1:2009 4.3.4.5.9</w:t>
            </w:r>
          </w:p>
          <w:p w:rsidR="00D923E7" w:rsidRPr="00D85A75" w:rsidRDefault="00D923E7" w:rsidP="001B6DBC">
            <w:pPr>
              <w:pStyle w:val="ListParagraph"/>
              <w:numPr>
                <w:ilvl w:val="0"/>
                <w:numId w:val="2"/>
              </w:numPr>
              <w:ind w:left="162" w:hanging="162"/>
              <w:cnfStyle w:val="000000100000"/>
              <w:rPr>
                <w:b/>
              </w:rPr>
            </w:pPr>
            <w:r w:rsidRPr="00D85A75">
              <w:rPr>
                <w:b/>
              </w:rPr>
              <w:t>ISA 62443-3-3:2013 SR 6.1</w:t>
            </w:r>
          </w:p>
          <w:p w:rsidR="00D923E7" w:rsidRPr="00D85A75" w:rsidRDefault="00D923E7" w:rsidP="001B6DBC">
            <w:pPr>
              <w:pStyle w:val="ListParagraph"/>
              <w:numPr>
                <w:ilvl w:val="0"/>
                <w:numId w:val="2"/>
              </w:numPr>
              <w:ind w:left="162" w:hanging="162"/>
              <w:cnfStyle w:val="000000100000"/>
              <w:rPr>
                <w:b/>
              </w:rPr>
            </w:pPr>
            <w:r w:rsidRPr="00D85A75">
              <w:rPr>
                <w:b/>
              </w:rPr>
              <w:t>ISO/IEC 27001:2013 A.16.1.2</w:t>
            </w:r>
          </w:p>
          <w:p w:rsidR="00D923E7" w:rsidRPr="00D85A75" w:rsidRDefault="00D923E7" w:rsidP="001B6DBC">
            <w:pPr>
              <w:pStyle w:val="ListParagraph"/>
              <w:numPr>
                <w:ilvl w:val="0"/>
                <w:numId w:val="2"/>
              </w:numPr>
              <w:ind w:left="162" w:hanging="162"/>
              <w:cnfStyle w:val="000000100000"/>
              <w:rPr>
                <w:b/>
                <w:strike/>
              </w:rPr>
            </w:pPr>
            <w:r w:rsidRPr="00D85A75">
              <w:rPr>
                <w:b/>
              </w:rPr>
              <w:t>NIST SP 800-53 Rev. 4 AU-6, CA-2, CA-7, RA-5, SI-4</w:t>
            </w:r>
          </w:p>
        </w:tc>
        <w:tc>
          <w:tcPr>
            <w:tcW w:w="2250" w:type="dxa"/>
            <w:shd w:val="clear" w:color="auto" w:fill="FFFFD9"/>
          </w:tcPr>
          <w:p w:rsidR="00D923E7" w:rsidRPr="00D85A75" w:rsidRDefault="00D923E7" w:rsidP="00A514DF">
            <w:pPr>
              <w:cnfStyle w:val="000000100000"/>
              <w:rPr>
                <w:b/>
              </w:rPr>
            </w:pPr>
            <w:r w:rsidRPr="00D85A75">
              <w:rPr>
                <w:b/>
              </w:rPr>
              <w:t xml:space="preserve">IR-1b, -3c, -3n, </w:t>
            </w:r>
          </w:p>
          <w:p w:rsidR="00D923E7" w:rsidRPr="00D85A75" w:rsidRDefault="00D923E7" w:rsidP="00A514DF">
            <w:pPr>
              <w:cnfStyle w:val="000000100000"/>
              <w:rPr>
                <w:b/>
                <w:strike/>
              </w:rPr>
            </w:pPr>
            <w:r w:rsidRPr="00D85A75">
              <w:rPr>
                <w:b/>
              </w:rPr>
              <w:t xml:space="preserve">ISC-1a, -1c, -1d, -1h, </w:t>
            </w:r>
            <w:r w:rsidRPr="00D85A75">
              <w:rPr>
                <w:b/>
              </w:rPr>
              <w:br/>
              <w:t>-1j</w:t>
            </w:r>
          </w:p>
        </w:tc>
      </w:tr>
    </w:tbl>
    <w:p w:rsidR="00D923E7" w:rsidRPr="00D85A75" w:rsidRDefault="00D923E7" w:rsidP="00D923E7">
      <w:pPr>
        <w:rPr>
          <w:u w:val="single"/>
        </w:rPr>
      </w:pPr>
    </w:p>
    <w:p w:rsidR="00B54F97" w:rsidRDefault="00B54F97">
      <w:pPr>
        <w:rPr>
          <w:u w:val="single"/>
        </w:rPr>
      </w:pPr>
      <w:r>
        <w:rPr>
          <w:u w:val="single"/>
        </w:rPr>
        <w:br w:type="page"/>
      </w:r>
    </w:p>
    <w:p w:rsidR="00D923E7" w:rsidRPr="00D85A75" w:rsidRDefault="00D923E7" w:rsidP="00D923E7">
      <w:pPr>
        <w:rPr>
          <w:u w:val="single"/>
        </w:rPr>
      </w:pPr>
    </w:p>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4288"/>
        <w:gridCol w:w="4333"/>
        <w:gridCol w:w="4334"/>
      </w:tblGrid>
      <w:tr w:rsidR="00D923E7" w:rsidRPr="00D85A75" w:rsidTr="00A514DF">
        <w:trPr>
          <w:cnfStyle w:val="100000000000"/>
          <w:tblHeader/>
        </w:trPr>
        <w:tc>
          <w:tcPr>
            <w:cnfStyle w:val="001000000000"/>
            <w:tcW w:w="4288" w:type="dxa"/>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cnfStyle w:val="100000000000"/>
              <w:rPr>
                <w:b w:val="0"/>
                <w:i/>
              </w:rPr>
            </w:pPr>
            <w:r w:rsidRPr="00D85A75">
              <w:t xml:space="preserve">Proper response and communication plan development and utilization </w:t>
            </w:r>
            <w:proofErr w:type="gramStart"/>
            <w:r w:rsidRPr="00D85A75">
              <w:t>is</w:t>
            </w:r>
            <w:proofErr w:type="gramEnd"/>
            <w:r w:rsidRPr="00D85A75">
              <w:t xml:space="preserve"> critical in the response phase of maintaining personnel safety</w:t>
            </w:r>
            <w:r w:rsidR="008361C0" w:rsidRPr="00D85A75">
              <w:t xml:space="preserve">. </w:t>
            </w:r>
            <w:r w:rsidRPr="00D85A75">
              <w:t>While strong focus on the Identify and Protection Functions helps prevent some incidents, it is still possible for incidents to occur and organizations must be ready to handle them.</w:t>
            </w:r>
          </w:p>
        </w:tc>
      </w:tr>
      <w:tr w:rsidR="00D923E7" w:rsidRPr="00D85A75" w:rsidTr="00A514DF">
        <w:trPr>
          <w:cnfStyle w:val="100000000000"/>
          <w:tblHeader/>
        </w:trPr>
        <w:tc>
          <w:tcPr>
            <w:cnfStyle w:val="001000000000"/>
            <w:tcW w:w="4288"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rPr>
                <w:color w:val="auto"/>
              </w:rPr>
            </w:pPr>
            <w:r w:rsidRPr="00BB25AC">
              <w:rPr>
                <w:color w:val="auto"/>
              </w:rPr>
              <w:t>Categories</w:t>
            </w:r>
          </w:p>
        </w:tc>
        <w:tc>
          <w:tcPr>
            <w:tcW w:w="433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High Priority Subcategories</w:t>
            </w:r>
          </w:p>
        </w:tc>
        <w:tc>
          <w:tcPr>
            <w:tcW w:w="4334"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Moderate Priority Subcategories</w:t>
            </w:r>
          </w:p>
        </w:tc>
      </w:tr>
      <w:tr w:rsidR="00D923E7" w:rsidRPr="00D85A75" w:rsidTr="00A514DF">
        <w:tc>
          <w:tcPr>
            <w:cnfStyle w:val="001000000000"/>
            <w:tcW w:w="4288" w:type="dxa"/>
            <w:tcBorders>
              <w:top w:val="single" w:sz="4" w:space="0" w:color="FF0000"/>
              <w:bottom w:val="single" w:sz="4" w:space="0" w:color="FF0000"/>
            </w:tcBorders>
          </w:tcPr>
          <w:p w:rsidR="00D923E7" w:rsidRPr="00D85A75" w:rsidRDefault="00D923E7" w:rsidP="00A514DF">
            <w:pPr>
              <w:rPr>
                <w:b w:val="0"/>
              </w:rPr>
            </w:pPr>
            <w:r w:rsidRPr="00D85A75">
              <w:t>Response Planning</w:t>
            </w:r>
          </w:p>
        </w:tc>
        <w:tc>
          <w:tcPr>
            <w:tcW w:w="4333" w:type="dxa"/>
            <w:tcBorders>
              <w:top w:val="single" w:sz="4" w:space="0" w:color="FF0000"/>
              <w:bottom w:val="single" w:sz="4" w:space="0" w:color="FF0000"/>
            </w:tcBorders>
          </w:tcPr>
          <w:p w:rsidR="00D923E7" w:rsidRPr="00D85A75" w:rsidRDefault="00D923E7" w:rsidP="00A514DF">
            <w:pPr>
              <w:cnfStyle w:val="000000000000"/>
              <w:rPr>
                <w:b/>
              </w:rPr>
            </w:pPr>
            <w:r w:rsidRPr="00D85A75">
              <w:rPr>
                <w:b/>
              </w:rPr>
              <w:t>RS.RP-1</w:t>
            </w:r>
          </w:p>
        </w:tc>
        <w:tc>
          <w:tcPr>
            <w:tcW w:w="4334" w:type="dxa"/>
            <w:tcBorders>
              <w:top w:val="single" w:sz="4" w:space="0" w:color="FF0000"/>
              <w:bottom w:val="single" w:sz="4" w:space="0" w:color="FF0000"/>
            </w:tcBorders>
          </w:tcPr>
          <w:p w:rsidR="00D923E7" w:rsidRPr="00D85A75" w:rsidRDefault="00D923E7" w:rsidP="00A514DF">
            <w:pPr>
              <w:cnfStyle w:val="000000000000"/>
            </w:pPr>
          </w:p>
        </w:tc>
      </w:tr>
      <w:tr w:rsidR="00D923E7" w:rsidRPr="00D85A75" w:rsidTr="00A514DF">
        <w:tc>
          <w:tcPr>
            <w:cnfStyle w:val="001000000000"/>
            <w:tcW w:w="4288" w:type="dxa"/>
            <w:tcBorders>
              <w:top w:val="single" w:sz="4" w:space="0" w:color="FF0000"/>
              <w:bottom w:val="single" w:sz="4" w:space="0" w:color="FF0000"/>
            </w:tcBorders>
            <w:shd w:val="clear" w:color="auto" w:fill="F2DBDB" w:themeFill="accent2" w:themeFillTint="33"/>
          </w:tcPr>
          <w:p w:rsidR="00D923E7" w:rsidRPr="00D85A75" w:rsidRDefault="00D923E7" w:rsidP="00A514DF">
            <w:r w:rsidRPr="00D85A75">
              <w:t>Communications</w:t>
            </w:r>
          </w:p>
        </w:tc>
        <w:tc>
          <w:tcPr>
            <w:tcW w:w="4333" w:type="dxa"/>
            <w:tcBorders>
              <w:top w:val="single" w:sz="4" w:space="0" w:color="FF0000"/>
              <w:bottom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RS.CO-1, RS.CO-4</w:t>
            </w:r>
          </w:p>
        </w:tc>
        <w:tc>
          <w:tcPr>
            <w:tcW w:w="4334" w:type="dxa"/>
            <w:tcBorders>
              <w:top w:val="single" w:sz="4" w:space="0" w:color="FF0000"/>
              <w:bottom w:val="single" w:sz="4" w:space="0" w:color="FF0000"/>
            </w:tcBorders>
            <w:shd w:val="clear" w:color="auto" w:fill="F2DBDB" w:themeFill="accent2" w:themeFillTint="33"/>
          </w:tcPr>
          <w:p w:rsidR="00D923E7" w:rsidRPr="00D85A75" w:rsidRDefault="00D923E7" w:rsidP="00A514DF">
            <w:pPr>
              <w:cnfStyle w:val="000000000000"/>
            </w:pPr>
          </w:p>
        </w:tc>
      </w:tr>
      <w:tr w:rsidR="00D923E7" w:rsidRPr="00D85A75" w:rsidTr="00A514DF">
        <w:tc>
          <w:tcPr>
            <w:cnfStyle w:val="001000000000"/>
            <w:tcW w:w="4288" w:type="dxa"/>
            <w:tcBorders>
              <w:top w:val="single" w:sz="4" w:space="0" w:color="FF0000"/>
              <w:bottom w:val="single" w:sz="4" w:space="0" w:color="FF0000"/>
            </w:tcBorders>
          </w:tcPr>
          <w:p w:rsidR="00D923E7" w:rsidRPr="00D85A75" w:rsidRDefault="00D923E7" w:rsidP="00A514DF">
            <w:r w:rsidRPr="00D85A75">
              <w:t>Analysis</w:t>
            </w:r>
          </w:p>
        </w:tc>
        <w:tc>
          <w:tcPr>
            <w:tcW w:w="4333" w:type="dxa"/>
            <w:tcBorders>
              <w:top w:val="single" w:sz="4" w:space="0" w:color="FF0000"/>
              <w:bottom w:val="single" w:sz="4" w:space="0" w:color="FF0000"/>
            </w:tcBorders>
          </w:tcPr>
          <w:p w:rsidR="00D923E7" w:rsidRPr="00D85A75" w:rsidRDefault="00D923E7" w:rsidP="00A514DF">
            <w:pPr>
              <w:cnfStyle w:val="000000000000"/>
              <w:rPr>
                <w:b/>
              </w:rPr>
            </w:pPr>
          </w:p>
        </w:tc>
        <w:tc>
          <w:tcPr>
            <w:tcW w:w="4334" w:type="dxa"/>
            <w:tcBorders>
              <w:top w:val="single" w:sz="4" w:space="0" w:color="FF0000"/>
              <w:bottom w:val="single" w:sz="4" w:space="0" w:color="FF0000"/>
            </w:tcBorders>
          </w:tcPr>
          <w:p w:rsidR="00D923E7" w:rsidRPr="00D85A75" w:rsidRDefault="00D923E7" w:rsidP="00A514DF">
            <w:pPr>
              <w:cnfStyle w:val="000000000000"/>
            </w:pPr>
            <w:r w:rsidRPr="00D85A75">
              <w:t>RS.AN-1</w:t>
            </w:r>
          </w:p>
        </w:tc>
      </w:tr>
      <w:tr w:rsidR="00D923E7" w:rsidRPr="00D85A75" w:rsidTr="00A514DF">
        <w:tc>
          <w:tcPr>
            <w:cnfStyle w:val="001000000000"/>
            <w:tcW w:w="4288" w:type="dxa"/>
            <w:tcBorders>
              <w:top w:val="single" w:sz="4" w:space="0" w:color="FF0000"/>
            </w:tcBorders>
            <w:shd w:val="clear" w:color="auto" w:fill="F2DBDB" w:themeFill="accent2" w:themeFillTint="33"/>
          </w:tcPr>
          <w:p w:rsidR="00D923E7" w:rsidRPr="00D85A75" w:rsidRDefault="00D923E7" w:rsidP="00A514DF">
            <w:r w:rsidRPr="00D85A75">
              <w:t>Mitigation</w:t>
            </w:r>
          </w:p>
        </w:tc>
        <w:tc>
          <w:tcPr>
            <w:tcW w:w="4333"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RS.MI-1, RS.MI-2</w:t>
            </w:r>
          </w:p>
        </w:tc>
        <w:tc>
          <w:tcPr>
            <w:tcW w:w="4334" w:type="dxa"/>
            <w:tcBorders>
              <w:top w:val="single" w:sz="4" w:space="0" w:color="FF0000"/>
            </w:tcBorders>
            <w:shd w:val="clear" w:color="auto" w:fill="F2DBDB" w:themeFill="accent2" w:themeFillTint="33"/>
          </w:tcPr>
          <w:p w:rsidR="00D923E7" w:rsidRPr="00D85A75" w:rsidRDefault="00D923E7" w:rsidP="00A514DF">
            <w:pPr>
              <w:cnfStyle w:val="000000000000"/>
            </w:pPr>
          </w:p>
        </w:tc>
      </w:tr>
    </w:tbl>
    <w:p w:rsidR="00D923E7" w:rsidRPr="00D85A75" w:rsidRDefault="00D923E7" w:rsidP="00D923E7">
      <w:pPr>
        <w:rPr>
          <w:u w:val="single"/>
        </w:rPr>
      </w:pPr>
    </w:p>
    <w:tbl>
      <w:tblPr>
        <w:tblStyle w:val="GridTable4-Accent21"/>
        <w:tblW w:w="129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6A0"/>
      </w:tblPr>
      <w:tblGrid>
        <w:gridCol w:w="1795"/>
        <w:gridCol w:w="2250"/>
        <w:gridCol w:w="3690"/>
        <w:gridCol w:w="2970"/>
        <w:gridCol w:w="2250"/>
      </w:tblGrid>
      <w:tr w:rsidR="00D923E7" w:rsidRPr="00D85A75" w:rsidTr="00501D87">
        <w:trPr>
          <w:cnfStyle w:val="100000000000"/>
          <w:cantSplit/>
          <w:tblHeader/>
        </w:trPr>
        <w:tc>
          <w:tcPr>
            <w:cnfStyle w:val="001000000000"/>
            <w:tcW w:w="7735" w:type="dxa"/>
            <w:gridSpan w:val="3"/>
            <w:tcBorders>
              <w:bottom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bottom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501D87">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6" w:space="0" w:color="FF0000"/>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FF0000"/>
              <w:left w:val="single" w:sz="6"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501D87">
        <w:trPr>
          <w:cantSplit/>
        </w:trPr>
        <w:tc>
          <w:tcPr>
            <w:cnfStyle w:val="001000000000"/>
            <w:tcW w:w="1795" w:type="dxa"/>
            <w:tcBorders>
              <w:top w:val="single" w:sz="4" w:space="0" w:color="FF0000"/>
            </w:tcBorders>
            <w:shd w:val="clear" w:color="auto" w:fill="F2DBDB" w:themeFill="accent2" w:themeFillTint="33"/>
          </w:tcPr>
          <w:p w:rsidR="00D923E7" w:rsidRPr="00D85A75" w:rsidRDefault="00D923E7" w:rsidP="00A514DF">
            <w:pPr>
              <w:rPr>
                <w:b w:val="0"/>
              </w:rPr>
            </w:pPr>
            <w:r w:rsidRPr="00D85A75">
              <w:t>Response Planning</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RS.RP-1: Response plan is executed during or after an event</w:t>
            </w:r>
          </w:p>
        </w:tc>
        <w:tc>
          <w:tcPr>
            <w:tcW w:w="3690" w:type="dxa"/>
            <w:tcBorders>
              <w:top w:val="single" w:sz="4" w:space="0" w:color="FF0000"/>
            </w:tcBorders>
            <w:shd w:val="clear" w:color="auto" w:fill="F2DBDB" w:themeFill="accent2" w:themeFillTint="33"/>
          </w:tcPr>
          <w:p w:rsidR="00D923E7" w:rsidRPr="00D85A75" w:rsidRDefault="00D923E7" w:rsidP="00A514DF">
            <w:pPr>
              <w:cnfStyle w:val="000000000000"/>
              <w:rPr>
                <w:b/>
                <w:color w:val="FF0000"/>
              </w:rPr>
            </w:pPr>
            <w:r w:rsidRPr="00D85A75">
              <w:rPr>
                <w:rFonts w:ascii="Calibri" w:hAnsi="Calibri"/>
                <w:b/>
              </w:rPr>
              <w:t>Response plans prepare organizations to respond effectively and efficiently when incidents occur</w:t>
            </w:r>
            <w:r w:rsidR="008361C0" w:rsidRPr="00D85A75">
              <w:rPr>
                <w:rFonts w:ascii="Calibri" w:hAnsi="Calibri"/>
                <w:b/>
              </w:rPr>
              <w:t xml:space="preserve">. </w:t>
            </w:r>
            <w:r w:rsidRPr="00D85A75">
              <w:rPr>
                <w:rFonts w:ascii="Calibri" w:hAnsi="Calibri"/>
                <w:b/>
              </w:rPr>
              <w:t xml:space="preserve">Responding appropriately to incidents can better help protect the organization’s resources, including those that may impact </w:t>
            </w:r>
            <w:r>
              <w:rPr>
                <w:rFonts w:ascii="Calibri" w:hAnsi="Calibri"/>
                <w:b/>
              </w:rPr>
              <w:t>environmental</w:t>
            </w:r>
            <w:r w:rsidRPr="00D85A75">
              <w:rPr>
                <w:rFonts w:ascii="Calibri" w:hAnsi="Calibri"/>
                <w:b/>
              </w:rPr>
              <w:t xml:space="preserve"> safety</w:t>
            </w:r>
            <w:r w:rsidR="008361C0" w:rsidRPr="00D85A75">
              <w:rPr>
                <w:rFonts w:ascii="Calibri" w:hAnsi="Calibri"/>
                <w:b/>
              </w:rPr>
              <w:t xml:space="preserve">. </w:t>
            </w:r>
          </w:p>
        </w:tc>
        <w:tc>
          <w:tcPr>
            <w:tcW w:w="2970" w:type="dxa"/>
            <w:tcBorders>
              <w:top w:val="single" w:sz="4" w:space="0" w:color="FF0000"/>
            </w:tcBorders>
            <w:shd w:val="clear" w:color="auto" w:fill="F2DBDB" w:themeFill="accent2"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BAI01.10</w:t>
            </w:r>
          </w:p>
          <w:p w:rsidR="00D923E7" w:rsidRPr="00D85A75" w:rsidRDefault="00D923E7" w:rsidP="001B6DBC">
            <w:pPr>
              <w:pStyle w:val="ListParagraph"/>
              <w:numPr>
                <w:ilvl w:val="0"/>
                <w:numId w:val="2"/>
              </w:numPr>
              <w:ind w:left="162" w:hanging="162"/>
              <w:cnfStyle w:val="000000000000"/>
              <w:rPr>
                <w:b/>
              </w:rPr>
            </w:pPr>
            <w:r w:rsidRPr="00D85A75">
              <w:rPr>
                <w:b/>
              </w:rPr>
              <w:t>CCS CSC 18</w:t>
            </w:r>
          </w:p>
          <w:p w:rsidR="00D923E7" w:rsidRPr="00D85A75" w:rsidRDefault="00D923E7" w:rsidP="001B6DBC">
            <w:pPr>
              <w:pStyle w:val="ListParagraph"/>
              <w:numPr>
                <w:ilvl w:val="0"/>
                <w:numId w:val="2"/>
              </w:numPr>
              <w:ind w:left="162" w:hanging="162"/>
              <w:cnfStyle w:val="000000000000"/>
              <w:rPr>
                <w:b/>
              </w:rPr>
            </w:pPr>
            <w:r w:rsidRPr="00D85A75">
              <w:rPr>
                <w:b/>
              </w:rPr>
              <w:t>ISA 62443-2-1:2009 4.3.4.5.1</w:t>
            </w:r>
          </w:p>
          <w:p w:rsidR="00D923E7" w:rsidRPr="00D85A75" w:rsidRDefault="00D923E7" w:rsidP="001B6DBC">
            <w:pPr>
              <w:pStyle w:val="ListParagraph"/>
              <w:numPr>
                <w:ilvl w:val="0"/>
                <w:numId w:val="2"/>
              </w:numPr>
              <w:ind w:left="162" w:hanging="162"/>
              <w:cnfStyle w:val="000000000000"/>
              <w:rPr>
                <w:b/>
              </w:rPr>
            </w:pPr>
            <w:r w:rsidRPr="00D85A75">
              <w:rPr>
                <w:b/>
              </w:rPr>
              <w:t>ISO/IEC 27001:2013 A.16.1.5</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CP-10, IR-4, IR</w:t>
            </w:r>
            <w:r>
              <w:rPr>
                <w:b/>
              </w:rPr>
              <w:t>-</w:t>
            </w:r>
            <w:r w:rsidRPr="00D85A75">
              <w:rPr>
                <w:b/>
              </w:rPr>
              <w:t>8</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IR-3d</w:t>
            </w:r>
          </w:p>
        </w:tc>
      </w:tr>
      <w:tr w:rsidR="00D923E7" w:rsidRPr="00D85A75" w:rsidTr="00A514DF">
        <w:trPr>
          <w:cantSplit/>
        </w:trPr>
        <w:tc>
          <w:tcPr>
            <w:cnfStyle w:val="001000000000"/>
            <w:tcW w:w="1795" w:type="dxa"/>
            <w:shd w:val="clear" w:color="auto" w:fill="F2DBDB"/>
          </w:tcPr>
          <w:p w:rsidR="00D923E7" w:rsidRPr="00D85A75" w:rsidRDefault="00D923E7" w:rsidP="00A514DF">
            <w:r w:rsidRPr="00D85A75">
              <w:t>Communications</w:t>
            </w:r>
          </w:p>
        </w:tc>
        <w:tc>
          <w:tcPr>
            <w:tcW w:w="2250" w:type="dxa"/>
            <w:shd w:val="clear" w:color="auto" w:fill="F2DBDB"/>
          </w:tcPr>
          <w:p w:rsidR="00D923E7" w:rsidRPr="00D85A75" w:rsidRDefault="00D923E7" w:rsidP="00A514DF">
            <w:pPr>
              <w:cnfStyle w:val="000000000000"/>
              <w:rPr>
                <w:b/>
              </w:rPr>
            </w:pPr>
            <w:r w:rsidRPr="00D85A75">
              <w:rPr>
                <w:b/>
              </w:rPr>
              <w:t>RS.CO-1: Personnel know their roles and order of operations when a response is needed</w:t>
            </w:r>
          </w:p>
        </w:tc>
        <w:tc>
          <w:tcPr>
            <w:tcW w:w="3690" w:type="dxa"/>
            <w:shd w:val="clear" w:color="auto" w:fill="F2DBDB"/>
          </w:tcPr>
          <w:p w:rsidR="00D923E7" w:rsidRPr="00D85A75" w:rsidRDefault="00D923E7" w:rsidP="00A514DF">
            <w:pPr>
              <w:cnfStyle w:val="000000000000"/>
              <w:rPr>
                <w:b/>
                <w:color w:val="FF0000"/>
              </w:rPr>
            </w:pPr>
            <w:r w:rsidRPr="00D85A75">
              <w:rPr>
                <w:b/>
              </w:rPr>
              <w:t xml:space="preserve">Effective and efficient response to a </w:t>
            </w:r>
            <w:proofErr w:type="spellStart"/>
            <w:r w:rsidRPr="00D85A75">
              <w:rPr>
                <w:b/>
              </w:rPr>
              <w:t>cybersecurity</w:t>
            </w:r>
            <w:proofErr w:type="spellEnd"/>
            <w:r w:rsidRPr="00D85A75">
              <w:rPr>
                <w:b/>
              </w:rPr>
              <w:t xml:space="preserve"> event requires that all IT and OT personnel know and understand their role prior to response activities commencing. For </w:t>
            </w:r>
            <w:proofErr w:type="spellStart"/>
            <w:r w:rsidRPr="00D85A75">
              <w:rPr>
                <w:b/>
              </w:rPr>
              <w:t>cybersecurity</w:t>
            </w:r>
            <w:proofErr w:type="spellEnd"/>
            <w:r w:rsidRPr="00D85A75">
              <w:rPr>
                <w:b/>
              </w:rPr>
              <w:t xml:space="preserve"> events that may impact </w:t>
            </w:r>
            <w:r>
              <w:rPr>
                <w:b/>
              </w:rPr>
              <w:t>environmental</w:t>
            </w:r>
            <w:r w:rsidRPr="00D85A75">
              <w:rPr>
                <w:b/>
              </w:rPr>
              <w:t xml:space="preserve"> safety, timing can be critical. Failure to properly execute response procedures quickly, adequately, and in the correct order can result in issues ranging from minor harms to death.</w:t>
            </w:r>
          </w:p>
        </w:tc>
        <w:tc>
          <w:tcPr>
            <w:tcW w:w="2970"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4.3.4.5.2, 4.3.4.5.3, 4.3.4.5.4</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A.16.1.1</w:t>
            </w:r>
          </w:p>
          <w:p w:rsidR="00D923E7" w:rsidRPr="00D85A75" w:rsidRDefault="00D923E7" w:rsidP="001B6DBC">
            <w:pPr>
              <w:pStyle w:val="ListParagraph"/>
              <w:numPr>
                <w:ilvl w:val="0"/>
                <w:numId w:val="2"/>
              </w:numPr>
              <w:ind w:left="162" w:hanging="162"/>
              <w:cnfStyle w:val="000000000000"/>
            </w:pPr>
            <w:r w:rsidRPr="00D85A75">
              <w:rPr>
                <w:b/>
              </w:rPr>
              <w:t>NIST SP 800-53 Rev. 4 CP-2, CP-3, IR-3, IR-8</w:t>
            </w:r>
          </w:p>
        </w:tc>
        <w:tc>
          <w:tcPr>
            <w:tcW w:w="2250" w:type="dxa"/>
            <w:shd w:val="clear" w:color="auto" w:fill="F2DBDB"/>
          </w:tcPr>
          <w:p w:rsidR="00D923E7" w:rsidRPr="00D85A75" w:rsidRDefault="00D923E7" w:rsidP="00A514DF">
            <w:pPr>
              <w:cnfStyle w:val="000000000000"/>
              <w:rPr>
                <w:b/>
              </w:rPr>
            </w:pPr>
            <w:r w:rsidRPr="00D85A75">
              <w:rPr>
                <w:b/>
              </w:rPr>
              <w:t>IR-3a, -5b</w:t>
            </w:r>
          </w:p>
        </w:tc>
      </w:tr>
      <w:tr w:rsidR="00D923E7" w:rsidRPr="00D85A75" w:rsidTr="00A514DF">
        <w:trPr>
          <w:cantSplit/>
        </w:trPr>
        <w:tc>
          <w:tcPr>
            <w:cnfStyle w:val="001000000000"/>
            <w:tcW w:w="1795" w:type="dxa"/>
            <w:shd w:val="clear" w:color="auto" w:fill="F2DBDB"/>
          </w:tcPr>
          <w:p w:rsidR="00D923E7" w:rsidRPr="00D85A75" w:rsidRDefault="00D923E7" w:rsidP="00A514DF">
            <w:r w:rsidRPr="00D85A75">
              <w:t>Communications</w:t>
            </w:r>
          </w:p>
        </w:tc>
        <w:tc>
          <w:tcPr>
            <w:tcW w:w="2250" w:type="dxa"/>
            <w:shd w:val="clear" w:color="auto" w:fill="F2DBDB"/>
          </w:tcPr>
          <w:p w:rsidR="00D923E7" w:rsidRPr="00D85A75" w:rsidRDefault="00D923E7" w:rsidP="00A514DF">
            <w:pPr>
              <w:cnfStyle w:val="000000000000"/>
              <w:rPr>
                <w:b/>
              </w:rPr>
            </w:pPr>
            <w:r w:rsidRPr="00D85A75">
              <w:rPr>
                <w:b/>
              </w:rPr>
              <w:t>RS.CO-4: Coordination with stakeholders occurs consistent with response plans</w:t>
            </w:r>
          </w:p>
        </w:tc>
        <w:tc>
          <w:tcPr>
            <w:tcW w:w="3690" w:type="dxa"/>
            <w:shd w:val="clear" w:color="auto" w:fill="F2DBDB"/>
          </w:tcPr>
          <w:p w:rsidR="00D923E7" w:rsidRPr="00D85A75" w:rsidRDefault="00D923E7" w:rsidP="00A514DF">
            <w:pPr>
              <w:cnfStyle w:val="000000000000"/>
              <w:rPr>
                <w:b/>
                <w:color w:val="FF0000"/>
              </w:rPr>
            </w:pPr>
            <w:r w:rsidRPr="00D85A75">
              <w:rPr>
                <w:b/>
              </w:rPr>
              <w:t xml:space="preserve">Responding to a </w:t>
            </w:r>
            <w:proofErr w:type="spellStart"/>
            <w:r w:rsidRPr="00D85A75">
              <w:rPr>
                <w:b/>
              </w:rPr>
              <w:t>cybersecurity</w:t>
            </w:r>
            <w:proofErr w:type="spellEnd"/>
            <w:r w:rsidRPr="00D85A75">
              <w:rPr>
                <w:b/>
              </w:rPr>
              <w:t xml:space="preserve"> event takes coordination across multiple parts of the business to ensure the right activities can be conducted at the right time. Response plans describe the minimum activities that must be coordinated between stakeholders for a successful response to a </w:t>
            </w:r>
            <w:proofErr w:type="spellStart"/>
            <w:r w:rsidRPr="00D85A75">
              <w:rPr>
                <w:b/>
              </w:rPr>
              <w:t>cybersecurity</w:t>
            </w:r>
            <w:proofErr w:type="spellEnd"/>
            <w:r w:rsidRPr="00D85A75">
              <w:rPr>
                <w:b/>
              </w:rPr>
              <w:t xml:space="preserve"> event. </w:t>
            </w:r>
          </w:p>
        </w:tc>
        <w:tc>
          <w:tcPr>
            <w:tcW w:w="2970"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4.3.4.5.5</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IR-4, IR-8</w:t>
            </w:r>
          </w:p>
        </w:tc>
        <w:tc>
          <w:tcPr>
            <w:tcW w:w="2250" w:type="dxa"/>
            <w:shd w:val="clear" w:color="auto" w:fill="F2DBDB"/>
          </w:tcPr>
          <w:p w:rsidR="00D923E7" w:rsidRPr="00D85A75" w:rsidRDefault="00D923E7" w:rsidP="00A514DF">
            <w:pPr>
              <w:cnfStyle w:val="000000000000"/>
              <w:rPr>
                <w:b/>
              </w:rPr>
            </w:pPr>
            <w:r w:rsidRPr="00D85A75">
              <w:rPr>
                <w:b/>
              </w:rPr>
              <w:t>IR-3d, -5b</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Analysis</w:t>
            </w:r>
          </w:p>
        </w:tc>
        <w:tc>
          <w:tcPr>
            <w:tcW w:w="2250" w:type="dxa"/>
            <w:shd w:val="clear" w:color="auto" w:fill="auto"/>
          </w:tcPr>
          <w:p w:rsidR="00D923E7" w:rsidRPr="00D85A75" w:rsidRDefault="00D923E7" w:rsidP="00A514DF">
            <w:pPr>
              <w:cnfStyle w:val="000000000000"/>
            </w:pPr>
            <w:r w:rsidRPr="00D85A75">
              <w:t>RS.AN-1: Notifications from detection systems are investigated </w:t>
            </w:r>
          </w:p>
        </w:tc>
        <w:tc>
          <w:tcPr>
            <w:tcW w:w="3690" w:type="dxa"/>
            <w:shd w:val="clear" w:color="auto" w:fill="auto"/>
          </w:tcPr>
          <w:p w:rsidR="00D923E7" w:rsidRPr="00D85A75" w:rsidRDefault="00D923E7" w:rsidP="00A514DF">
            <w:pPr>
              <w:cnfStyle w:val="000000000000"/>
              <w:rPr>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DSS02.07</w:t>
            </w:r>
          </w:p>
          <w:p w:rsidR="00D923E7" w:rsidRPr="00D85A75" w:rsidRDefault="00D923E7" w:rsidP="001B6DBC">
            <w:pPr>
              <w:pStyle w:val="ListParagraph"/>
              <w:numPr>
                <w:ilvl w:val="0"/>
                <w:numId w:val="2"/>
              </w:numPr>
              <w:ind w:left="162" w:hanging="162"/>
              <w:cnfStyle w:val="000000000000"/>
            </w:pPr>
            <w:r w:rsidRPr="00D85A75">
              <w:t>ISA 62443-2-1:2009 4.3.4.5.6, 4.3.4.5.7, 4.3.4.5.8</w:t>
            </w:r>
          </w:p>
          <w:p w:rsidR="00D923E7" w:rsidRPr="00D85A75" w:rsidRDefault="00D923E7" w:rsidP="001B6DBC">
            <w:pPr>
              <w:pStyle w:val="ListParagraph"/>
              <w:numPr>
                <w:ilvl w:val="0"/>
                <w:numId w:val="2"/>
              </w:numPr>
              <w:ind w:left="162" w:hanging="162"/>
              <w:cnfStyle w:val="000000000000"/>
            </w:pPr>
            <w:r w:rsidRPr="00D85A75">
              <w:t>ISA 62443-3-3:2013 SR 6.1</w:t>
            </w:r>
          </w:p>
          <w:p w:rsidR="00D923E7" w:rsidRPr="00D85A75" w:rsidRDefault="00D923E7" w:rsidP="001B6DBC">
            <w:pPr>
              <w:pStyle w:val="ListParagraph"/>
              <w:numPr>
                <w:ilvl w:val="0"/>
                <w:numId w:val="2"/>
              </w:numPr>
              <w:ind w:left="162" w:hanging="162"/>
              <w:cnfStyle w:val="000000000000"/>
            </w:pPr>
            <w:r w:rsidRPr="00D85A75">
              <w:t>ISO/IEC 27001:2013 A.12.4.1, A.12.4.3, A.16.1.5</w:t>
            </w:r>
          </w:p>
          <w:p w:rsidR="00D923E7" w:rsidRPr="00D85A75" w:rsidRDefault="00D923E7" w:rsidP="001B6DBC">
            <w:pPr>
              <w:pStyle w:val="ListParagraph"/>
              <w:numPr>
                <w:ilvl w:val="0"/>
                <w:numId w:val="2"/>
              </w:numPr>
              <w:ind w:left="162" w:hanging="162"/>
              <w:cnfStyle w:val="000000000000"/>
            </w:pPr>
            <w:r w:rsidRPr="00D85A75">
              <w:t>NIST SP 800-53 Rev. 4 AU-6, CA-7, IR-4, IR- 5, PE-6, SI-4</w:t>
            </w:r>
          </w:p>
        </w:tc>
        <w:tc>
          <w:tcPr>
            <w:tcW w:w="2250" w:type="dxa"/>
            <w:shd w:val="clear" w:color="auto" w:fill="auto"/>
          </w:tcPr>
          <w:p w:rsidR="00D923E7" w:rsidRPr="00D85A75" w:rsidRDefault="00D923E7" w:rsidP="00A514DF">
            <w:pPr>
              <w:cnfStyle w:val="000000000000"/>
            </w:pPr>
            <w:r w:rsidRPr="00D85A75">
              <w:t>IR-1e, -1f</w:t>
            </w:r>
          </w:p>
        </w:tc>
      </w:tr>
      <w:tr w:rsidR="00D923E7" w:rsidRPr="00D85A75" w:rsidTr="00A514DF">
        <w:trPr>
          <w:cantSplit/>
        </w:trPr>
        <w:tc>
          <w:tcPr>
            <w:cnfStyle w:val="001000000000"/>
            <w:tcW w:w="1795" w:type="dxa"/>
            <w:shd w:val="clear" w:color="auto" w:fill="F2DBDB"/>
          </w:tcPr>
          <w:p w:rsidR="00D923E7" w:rsidRPr="00D85A75" w:rsidRDefault="00D923E7" w:rsidP="00A514DF">
            <w:r w:rsidRPr="00D85A75">
              <w:t>Mitigation</w:t>
            </w:r>
          </w:p>
        </w:tc>
        <w:tc>
          <w:tcPr>
            <w:tcW w:w="2250" w:type="dxa"/>
            <w:shd w:val="clear" w:color="auto" w:fill="F2DBDB"/>
          </w:tcPr>
          <w:p w:rsidR="00D923E7" w:rsidRPr="00D85A75" w:rsidRDefault="00D923E7" w:rsidP="00A514DF">
            <w:pPr>
              <w:cnfStyle w:val="000000000000"/>
              <w:rPr>
                <w:b/>
              </w:rPr>
            </w:pPr>
            <w:r w:rsidRPr="00D85A75">
              <w:rPr>
                <w:b/>
              </w:rPr>
              <w:t>RS.MI-1: Incidents are contained</w:t>
            </w:r>
          </w:p>
        </w:tc>
        <w:tc>
          <w:tcPr>
            <w:tcW w:w="3690" w:type="dxa"/>
            <w:shd w:val="clear" w:color="auto" w:fill="F2DBDB"/>
          </w:tcPr>
          <w:p w:rsidR="00D923E7" w:rsidRPr="00D85A75" w:rsidRDefault="00D923E7" w:rsidP="00A514DF">
            <w:pPr>
              <w:cnfStyle w:val="000000000000"/>
              <w:rPr>
                <w:b/>
                <w:color w:val="FF0000"/>
              </w:rPr>
            </w:pPr>
            <w:r w:rsidRPr="00D85A75">
              <w:rPr>
                <w:b/>
              </w:rPr>
              <w:t xml:space="preserve">Failure to contain IT and OT </w:t>
            </w:r>
            <w:proofErr w:type="spellStart"/>
            <w:r w:rsidRPr="00D85A75">
              <w:rPr>
                <w:b/>
              </w:rPr>
              <w:t>cybersecurity</w:t>
            </w:r>
            <w:proofErr w:type="spellEnd"/>
            <w:r w:rsidRPr="00D85A75">
              <w:rPr>
                <w:b/>
              </w:rPr>
              <w:t xml:space="preserve">-related events may result in safety, operational, or compliance issues that limit or prevent </w:t>
            </w:r>
            <w:r w:rsidR="003064A7">
              <w:rPr>
                <w:b/>
              </w:rPr>
              <w:t>the</w:t>
            </w:r>
            <w:r w:rsidRPr="00D85A75">
              <w:rPr>
                <w:b/>
              </w:rPr>
              <w:t xml:space="preserve"> organization’s ability to protect </w:t>
            </w:r>
            <w:r>
              <w:rPr>
                <w:b/>
              </w:rPr>
              <w:t>the environment</w:t>
            </w:r>
            <w:r w:rsidRPr="00D85A75">
              <w:rPr>
                <w:b/>
              </w:rPr>
              <w:t>. Containment activities may be driven in part by legal and regulatory requirements as well as industry standards</w:t>
            </w:r>
            <w:r w:rsidR="008361C0" w:rsidRPr="00D85A75">
              <w:rPr>
                <w:b/>
              </w:rPr>
              <w:t xml:space="preserve">. </w:t>
            </w:r>
            <w:r w:rsidRPr="00D85A75">
              <w:rPr>
                <w:b/>
              </w:rPr>
              <w:t>Particularly for physical systems, earlier response activities are more likely to focus on containment measures before mitigation measures.</w:t>
            </w:r>
          </w:p>
        </w:tc>
        <w:tc>
          <w:tcPr>
            <w:tcW w:w="2970"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4.3.4.5.6</w:t>
            </w:r>
          </w:p>
          <w:p w:rsidR="00D923E7" w:rsidRPr="00D85A75" w:rsidRDefault="00D923E7" w:rsidP="001B6DBC">
            <w:pPr>
              <w:pStyle w:val="ListParagraph"/>
              <w:numPr>
                <w:ilvl w:val="0"/>
                <w:numId w:val="2"/>
              </w:numPr>
              <w:ind w:left="162" w:hanging="162"/>
              <w:cnfStyle w:val="000000000000"/>
              <w:rPr>
                <w:b/>
              </w:rPr>
            </w:pPr>
            <w:r w:rsidRPr="00D85A75">
              <w:rPr>
                <w:b/>
              </w:rPr>
              <w:t>ISA 62443-3-3:2013 SR 5.1, SR 5.2, SR 5.4</w:t>
            </w:r>
          </w:p>
          <w:p w:rsidR="00D923E7" w:rsidRPr="00D85A75" w:rsidRDefault="00D923E7" w:rsidP="001B6DBC">
            <w:pPr>
              <w:pStyle w:val="ListParagraph"/>
              <w:numPr>
                <w:ilvl w:val="0"/>
                <w:numId w:val="2"/>
              </w:numPr>
              <w:ind w:left="162" w:hanging="162"/>
              <w:cnfStyle w:val="000000000000"/>
              <w:rPr>
                <w:b/>
              </w:rPr>
            </w:pPr>
            <w:r w:rsidRPr="00D85A75">
              <w:rPr>
                <w:b/>
              </w:rPr>
              <w:t>ISO/IEC 27001:2013 A.16.1.5</w:t>
            </w:r>
          </w:p>
          <w:p w:rsidR="00D923E7" w:rsidRPr="00D85A75" w:rsidRDefault="00D923E7" w:rsidP="001B6DBC">
            <w:pPr>
              <w:pStyle w:val="ListParagraph"/>
              <w:numPr>
                <w:ilvl w:val="0"/>
                <w:numId w:val="2"/>
              </w:numPr>
              <w:ind w:left="162" w:hanging="162"/>
              <w:cnfStyle w:val="000000000000"/>
              <w:rPr>
                <w:b/>
              </w:rPr>
            </w:pPr>
            <w:r w:rsidRPr="00D85A75">
              <w:rPr>
                <w:b/>
              </w:rPr>
              <w:t>NIST SP 800-53 Rev. 4 IR-4</w:t>
            </w:r>
          </w:p>
        </w:tc>
        <w:tc>
          <w:tcPr>
            <w:tcW w:w="2250" w:type="dxa"/>
            <w:shd w:val="clear" w:color="auto" w:fill="F2DBDB"/>
          </w:tcPr>
          <w:p w:rsidR="00D923E7" w:rsidRPr="00D85A75" w:rsidRDefault="00D923E7" w:rsidP="00A514DF">
            <w:pPr>
              <w:cnfStyle w:val="000000000000"/>
              <w:rPr>
                <w:b/>
              </w:rPr>
            </w:pPr>
            <w:r w:rsidRPr="00D85A75">
              <w:rPr>
                <w:b/>
              </w:rPr>
              <w:t>IR-3h</w:t>
            </w:r>
          </w:p>
        </w:tc>
      </w:tr>
      <w:tr w:rsidR="00D923E7" w:rsidRPr="00D85A75" w:rsidTr="00A514DF">
        <w:trPr>
          <w:cantSplit/>
        </w:trPr>
        <w:tc>
          <w:tcPr>
            <w:cnfStyle w:val="001000000000"/>
            <w:tcW w:w="1795" w:type="dxa"/>
            <w:shd w:val="clear" w:color="auto" w:fill="F2DBDB"/>
          </w:tcPr>
          <w:p w:rsidR="00D923E7" w:rsidRPr="00D85A75" w:rsidRDefault="00D923E7" w:rsidP="00A514DF">
            <w:r w:rsidRPr="00D85A75">
              <w:t>Mitigation</w:t>
            </w:r>
          </w:p>
        </w:tc>
        <w:tc>
          <w:tcPr>
            <w:tcW w:w="2250" w:type="dxa"/>
            <w:shd w:val="clear" w:color="auto" w:fill="F2DBDB"/>
          </w:tcPr>
          <w:p w:rsidR="00D923E7" w:rsidRPr="00D85A75" w:rsidRDefault="00D923E7" w:rsidP="00A514DF">
            <w:pPr>
              <w:cnfStyle w:val="000000000000"/>
              <w:rPr>
                <w:b/>
              </w:rPr>
            </w:pPr>
            <w:r w:rsidRPr="00D85A75">
              <w:rPr>
                <w:b/>
              </w:rPr>
              <w:t>RS.MI-2: Incidents are mitigated</w:t>
            </w:r>
          </w:p>
        </w:tc>
        <w:tc>
          <w:tcPr>
            <w:tcW w:w="3690" w:type="dxa"/>
            <w:shd w:val="clear" w:color="auto" w:fill="F2DBDB"/>
          </w:tcPr>
          <w:p w:rsidR="00D923E7" w:rsidRPr="00D85A75" w:rsidRDefault="00D923E7" w:rsidP="00A514DF">
            <w:pPr>
              <w:cnfStyle w:val="000000000000"/>
              <w:rPr>
                <w:rFonts w:ascii="Calibri" w:hAnsi="Calibri"/>
                <w:b/>
                <w:i/>
                <w:color w:val="FF0000"/>
              </w:rPr>
            </w:pPr>
            <w:r w:rsidRPr="00D85A75">
              <w:rPr>
                <w:b/>
              </w:rPr>
              <w:t xml:space="preserve">Unmitigated IT and OT </w:t>
            </w:r>
            <w:proofErr w:type="spellStart"/>
            <w:r w:rsidRPr="00D85A75">
              <w:rPr>
                <w:b/>
              </w:rPr>
              <w:t>cybersecurity</w:t>
            </w:r>
            <w:proofErr w:type="spellEnd"/>
            <w:r w:rsidRPr="00D85A75">
              <w:rPr>
                <w:b/>
              </w:rPr>
              <w:t xml:space="preserve">-related events may result in safety, operational, or compliance issues that limit or prevent </w:t>
            </w:r>
            <w:r w:rsidR="003064A7">
              <w:rPr>
                <w:b/>
              </w:rPr>
              <w:t>the</w:t>
            </w:r>
            <w:r w:rsidRPr="00D85A75">
              <w:rPr>
                <w:b/>
              </w:rPr>
              <w:t xml:space="preserve"> organization’s ability to protect </w:t>
            </w:r>
            <w:r>
              <w:rPr>
                <w:b/>
              </w:rPr>
              <w:t>the environment</w:t>
            </w:r>
            <w:r w:rsidRPr="00D85A75">
              <w:rPr>
                <w:b/>
              </w:rPr>
              <w:t>. Incident mitigation activities may be driven in part by legal and regulatory requirements as well as industry standards.</w:t>
            </w:r>
          </w:p>
        </w:tc>
        <w:tc>
          <w:tcPr>
            <w:tcW w:w="2970"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4.3.4.5.6, 4.3.4.5.10</w:t>
            </w:r>
          </w:p>
          <w:p w:rsidR="00D923E7" w:rsidRPr="00D85A75" w:rsidRDefault="00D923E7" w:rsidP="001B6DBC">
            <w:pPr>
              <w:pStyle w:val="ListParagraph"/>
              <w:numPr>
                <w:ilvl w:val="0"/>
                <w:numId w:val="2"/>
              </w:numPr>
              <w:ind w:left="162" w:hanging="162"/>
              <w:cnfStyle w:val="000000000000"/>
              <w:rPr>
                <w:b/>
              </w:rPr>
            </w:pPr>
            <w:r w:rsidRPr="00D85A75">
              <w:rPr>
                <w:b/>
              </w:rPr>
              <w:t>ISO/IEC 27001:2013 A.12.2.1, A.16.1.5</w:t>
            </w:r>
          </w:p>
          <w:p w:rsidR="00D923E7" w:rsidRPr="00D85A75" w:rsidRDefault="00D923E7" w:rsidP="001B6DBC">
            <w:pPr>
              <w:pStyle w:val="ListParagraph"/>
              <w:numPr>
                <w:ilvl w:val="0"/>
                <w:numId w:val="2"/>
              </w:numPr>
              <w:ind w:left="162" w:hanging="162"/>
              <w:cnfStyle w:val="000000000000"/>
              <w:rPr>
                <w:b/>
              </w:rPr>
            </w:pPr>
            <w:r w:rsidRPr="00D85A75">
              <w:rPr>
                <w:b/>
              </w:rPr>
              <w:t>NIST SP 800-53 Rev. 4 IR-4</w:t>
            </w:r>
          </w:p>
        </w:tc>
        <w:tc>
          <w:tcPr>
            <w:tcW w:w="2250" w:type="dxa"/>
            <w:shd w:val="clear" w:color="auto" w:fill="F2DBDB"/>
          </w:tcPr>
          <w:p w:rsidR="00D923E7" w:rsidRPr="00D85A75" w:rsidRDefault="00D923E7" w:rsidP="00A514DF">
            <w:pPr>
              <w:cnfStyle w:val="000000000000"/>
              <w:rPr>
                <w:b/>
              </w:rPr>
            </w:pPr>
            <w:r w:rsidRPr="00D85A75">
              <w:rPr>
                <w:b/>
              </w:rPr>
              <w:t>IR-3b</w:t>
            </w:r>
          </w:p>
        </w:tc>
      </w:tr>
    </w:tbl>
    <w:p w:rsidR="00D923E7" w:rsidRPr="00D85A75" w:rsidRDefault="00D923E7" w:rsidP="00D923E7"/>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4288"/>
        <w:gridCol w:w="4333"/>
        <w:gridCol w:w="4334"/>
      </w:tblGrid>
      <w:tr w:rsidR="00D923E7" w:rsidRPr="00D85A75" w:rsidTr="00A514DF">
        <w:trPr>
          <w:cnfStyle w:val="100000000000"/>
          <w:tblHeader/>
        </w:trPr>
        <w:tc>
          <w:tcPr>
            <w:cnfStyle w:val="001000000000"/>
            <w:tcW w:w="4288" w:type="dxa"/>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r w:rsidRPr="00D85A75">
              <w:t>Recover</w:t>
            </w:r>
          </w:p>
        </w:tc>
        <w:tc>
          <w:tcPr>
            <w:tcW w:w="8667" w:type="dxa"/>
            <w:gridSpan w:val="2"/>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cnfStyle w:val="100000000000"/>
              <w:rPr>
                <w:b w:val="0"/>
                <w:i/>
              </w:rPr>
            </w:pPr>
            <w:r w:rsidRPr="00D85A75">
              <w:t xml:space="preserve">When incidents </w:t>
            </w:r>
            <w:proofErr w:type="gramStart"/>
            <w:r w:rsidRPr="00D85A75">
              <w:t>occur</w:t>
            </w:r>
            <w:proofErr w:type="gramEnd"/>
            <w:r w:rsidRPr="00D85A75">
              <w:t xml:space="preserve"> that impact personnel safety, </w:t>
            </w:r>
            <w:r w:rsidR="005E21B5">
              <w:t>r</w:t>
            </w:r>
            <w:r w:rsidRPr="00D85A75">
              <w:t xml:space="preserve">ecovery </w:t>
            </w:r>
            <w:r w:rsidR="005E21B5">
              <w:t>p</w:t>
            </w:r>
            <w:r w:rsidRPr="00D85A75">
              <w:t xml:space="preserve">lanning and </w:t>
            </w:r>
            <w:r w:rsidR="005E21B5">
              <w:t>c</w:t>
            </w:r>
            <w:r w:rsidRPr="00D85A75">
              <w:t>ommunications are required even though there are no High Priority Subcategories</w:t>
            </w:r>
            <w:r w:rsidR="008361C0" w:rsidRPr="00D85A75">
              <w:t xml:space="preserve">. </w:t>
            </w:r>
            <w:r w:rsidRPr="00D85A75">
              <w:t>Recovery planning helps organizations get back to a desirable state of operation</w:t>
            </w:r>
            <w:r w:rsidR="008361C0" w:rsidRPr="00D85A75">
              <w:t xml:space="preserve">. </w:t>
            </w:r>
            <w:r w:rsidRPr="00D85A75">
              <w:t>Managing public relations and reputation after incidents helps ensure accurate messaging is communicated externally</w:t>
            </w:r>
            <w:r w:rsidR="008361C0" w:rsidRPr="00D85A75">
              <w:rPr>
                <w:rFonts w:ascii="Calibri" w:hAnsi="Calibri" w:cs="Calibri"/>
              </w:rPr>
              <w:t xml:space="preserve">. </w:t>
            </w:r>
            <w:r w:rsidRPr="00D85A75">
              <w:rPr>
                <w:rFonts w:ascii="Calibri" w:eastAsia="Times New Roman" w:hAnsi="Calibri" w:cs="Calibri"/>
              </w:rPr>
              <w:t>If a safety system fails but no personnel issues happen, RC.CO-3 is more important that RC.CO-1 and RC.CO-2.</w:t>
            </w:r>
          </w:p>
        </w:tc>
      </w:tr>
      <w:tr w:rsidR="00D923E7" w:rsidRPr="00D85A75" w:rsidTr="00A514DF">
        <w:trPr>
          <w:cnfStyle w:val="100000000000"/>
          <w:tblHeader/>
        </w:trPr>
        <w:tc>
          <w:tcPr>
            <w:cnfStyle w:val="001000000000"/>
            <w:tcW w:w="4288"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rPr>
                <w:color w:val="auto"/>
              </w:rPr>
            </w:pPr>
            <w:r w:rsidRPr="00BB25AC">
              <w:rPr>
                <w:color w:val="auto"/>
              </w:rPr>
              <w:t>Categories</w:t>
            </w:r>
          </w:p>
        </w:tc>
        <w:tc>
          <w:tcPr>
            <w:tcW w:w="4333"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High Priority Subcategories</w:t>
            </w:r>
          </w:p>
        </w:tc>
        <w:tc>
          <w:tcPr>
            <w:tcW w:w="4334"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Moderate Priority Subcategories</w:t>
            </w:r>
          </w:p>
        </w:tc>
      </w:tr>
      <w:tr w:rsidR="00D923E7" w:rsidRPr="00D85A75" w:rsidTr="00A514DF">
        <w:tc>
          <w:tcPr>
            <w:cnfStyle w:val="001000000000"/>
            <w:tcW w:w="4288" w:type="dxa"/>
            <w:tcBorders>
              <w:top w:val="single" w:sz="4" w:space="0" w:color="008000"/>
              <w:bottom w:val="single" w:sz="4" w:space="0" w:color="008000"/>
            </w:tcBorders>
          </w:tcPr>
          <w:p w:rsidR="00D923E7" w:rsidRPr="00D85A75" w:rsidRDefault="00D923E7" w:rsidP="00A514DF">
            <w:r w:rsidRPr="00D85A75">
              <w:t>Recovery Planning</w:t>
            </w:r>
          </w:p>
        </w:tc>
        <w:tc>
          <w:tcPr>
            <w:tcW w:w="4333" w:type="dxa"/>
            <w:tcBorders>
              <w:top w:val="single" w:sz="4" w:space="0" w:color="008000"/>
              <w:bottom w:val="single" w:sz="4" w:space="0" w:color="008000"/>
            </w:tcBorders>
          </w:tcPr>
          <w:p w:rsidR="00D923E7" w:rsidRPr="00D85A75" w:rsidRDefault="00D923E7" w:rsidP="00A514DF">
            <w:pPr>
              <w:cnfStyle w:val="000000000000"/>
            </w:pPr>
          </w:p>
        </w:tc>
        <w:tc>
          <w:tcPr>
            <w:tcW w:w="4334" w:type="dxa"/>
            <w:tcBorders>
              <w:top w:val="single" w:sz="4" w:space="0" w:color="008000"/>
              <w:bottom w:val="single" w:sz="4" w:space="0" w:color="008000"/>
            </w:tcBorders>
          </w:tcPr>
          <w:p w:rsidR="00D923E7" w:rsidRPr="00D85A75" w:rsidRDefault="00D923E7" w:rsidP="00A514DF">
            <w:pPr>
              <w:cnfStyle w:val="000000000000"/>
            </w:pPr>
            <w:r w:rsidRPr="00D85A75">
              <w:t>RC.RP-1</w:t>
            </w:r>
          </w:p>
        </w:tc>
      </w:tr>
      <w:tr w:rsidR="00D923E7" w:rsidRPr="00D85A75" w:rsidTr="00A514DF">
        <w:tc>
          <w:tcPr>
            <w:cnfStyle w:val="001000000000"/>
            <w:tcW w:w="4288" w:type="dxa"/>
            <w:tcBorders>
              <w:top w:val="single" w:sz="4" w:space="0" w:color="008000"/>
            </w:tcBorders>
            <w:shd w:val="clear" w:color="auto" w:fill="EAF1DD" w:themeFill="accent3" w:themeFillTint="33"/>
          </w:tcPr>
          <w:p w:rsidR="00D923E7" w:rsidRPr="00D85A75" w:rsidRDefault="00D923E7" w:rsidP="00A514DF">
            <w:r w:rsidRPr="00D85A75">
              <w:t>Communications</w:t>
            </w:r>
          </w:p>
        </w:tc>
        <w:tc>
          <w:tcPr>
            <w:tcW w:w="4333" w:type="dxa"/>
            <w:tcBorders>
              <w:top w:val="single" w:sz="4" w:space="0" w:color="008000"/>
            </w:tcBorders>
            <w:shd w:val="clear" w:color="auto" w:fill="EAF1DD" w:themeFill="accent3" w:themeFillTint="33"/>
          </w:tcPr>
          <w:p w:rsidR="00D923E7" w:rsidRPr="00D85A75" w:rsidRDefault="00D923E7" w:rsidP="00A514DF">
            <w:pPr>
              <w:cnfStyle w:val="000000000000"/>
            </w:pPr>
          </w:p>
        </w:tc>
        <w:tc>
          <w:tcPr>
            <w:tcW w:w="4334" w:type="dxa"/>
            <w:tcBorders>
              <w:top w:val="single" w:sz="4" w:space="0" w:color="008000"/>
            </w:tcBorders>
            <w:shd w:val="clear" w:color="auto" w:fill="EAF1DD" w:themeFill="accent3" w:themeFillTint="33"/>
          </w:tcPr>
          <w:p w:rsidR="00D923E7" w:rsidRPr="00D85A75" w:rsidRDefault="00D923E7" w:rsidP="00A514DF">
            <w:pPr>
              <w:cnfStyle w:val="000000000000"/>
            </w:pPr>
            <w:r w:rsidRPr="00D85A75">
              <w:t>RC.CO-1, RC.CO-2</w:t>
            </w: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A514DF">
        <w:trPr>
          <w:cnfStyle w:val="000000100000"/>
          <w:cantSplit/>
        </w:trPr>
        <w:tc>
          <w:tcPr>
            <w:cnfStyle w:val="001000000000"/>
            <w:tcW w:w="1795" w:type="dxa"/>
            <w:tcBorders>
              <w:top w:val="single" w:sz="4" w:space="0" w:color="008000"/>
              <w:bottom w:val="single" w:sz="4" w:space="0" w:color="008000"/>
            </w:tcBorders>
            <w:shd w:val="clear" w:color="auto" w:fill="auto"/>
          </w:tcPr>
          <w:p w:rsidR="00D923E7" w:rsidRPr="00D85A75" w:rsidRDefault="00D923E7" w:rsidP="00A514DF">
            <w:pPr>
              <w:rPr>
                <w:b w:val="0"/>
              </w:rPr>
            </w:pPr>
            <w:r w:rsidRPr="00D85A75">
              <w:rPr>
                <w:b w:val="0"/>
              </w:rPr>
              <w:t>Recovery Planning</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100000"/>
            </w:pPr>
            <w:r w:rsidRPr="00D85A75">
              <w:t>RC.RP-1: Recovery plan is executed during or after an event</w:t>
            </w:r>
          </w:p>
        </w:tc>
        <w:tc>
          <w:tcPr>
            <w:tcW w:w="3690" w:type="dxa"/>
            <w:tcBorders>
              <w:top w:val="single" w:sz="4" w:space="0" w:color="008000"/>
              <w:bottom w:val="single" w:sz="4" w:space="0" w:color="008000"/>
            </w:tcBorders>
            <w:shd w:val="clear" w:color="auto" w:fill="auto"/>
          </w:tcPr>
          <w:p w:rsidR="00D923E7" w:rsidRPr="00D85A75" w:rsidRDefault="00D923E7" w:rsidP="00A514DF">
            <w:pPr>
              <w:cnfStyle w:val="000000100000"/>
              <w:rPr>
                <w:b/>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008000"/>
              <w:bottom w:val="single" w:sz="4" w:space="0" w:color="008000"/>
            </w:tcBorders>
            <w:shd w:val="clear" w:color="auto" w:fill="auto"/>
          </w:tcPr>
          <w:p w:rsidR="00D923E7" w:rsidRPr="00D85A75" w:rsidRDefault="00D923E7" w:rsidP="001B6DBC">
            <w:pPr>
              <w:pStyle w:val="ListParagraph"/>
              <w:numPr>
                <w:ilvl w:val="0"/>
                <w:numId w:val="2"/>
              </w:numPr>
              <w:ind w:left="162" w:hanging="162"/>
              <w:cnfStyle w:val="000000100000"/>
            </w:pPr>
            <w:r w:rsidRPr="00D85A75">
              <w:t>CCS CSC 8</w:t>
            </w:r>
          </w:p>
          <w:p w:rsidR="00D923E7" w:rsidRPr="00D85A75" w:rsidRDefault="00D923E7" w:rsidP="001B6DBC">
            <w:pPr>
              <w:pStyle w:val="ListParagraph"/>
              <w:numPr>
                <w:ilvl w:val="0"/>
                <w:numId w:val="2"/>
              </w:numPr>
              <w:ind w:left="162" w:hanging="162"/>
              <w:cnfStyle w:val="000000100000"/>
            </w:pPr>
            <w:r w:rsidRPr="00D85A75">
              <w:t>COBIT 5 DSS02.05, DSS03.04</w:t>
            </w:r>
          </w:p>
          <w:p w:rsidR="00D923E7" w:rsidRPr="00D85A75" w:rsidRDefault="00D923E7" w:rsidP="001B6DBC">
            <w:pPr>
              <w:pStyle w:val="ListParagraph"/>
              <w:numPr>
                <w:ilvl w:val="0"/>
                <w:numId w:val="2"/>
              </w:numPr>
              <w:ind w:left="162" w:hanging="162"/>
              <w:cnfStyle w:val="000000100000"/>
            </w:pPr>
            <w:r w:rsidRPr="00D85A75">
              <w:t>ISO/IEC 27001:2013 A.16.1.5</w:t>
            </w:r>
          </w:p>
          <w:p w:rsidR="00D923E7" w:rsidRPr="00D85A75" w:rsidRDefault="00D923E7" w:rsidP="001B6DBC">
            <w:pPr>
              <w:pStyle w:val="ListParagraph"/>
              <w:numPr>
                <w:ilvl w:val="0"/>
                <w:numId w:val="2"/>
              </w:numPr>
              <w:ind w:left="162" w:hanging="162"/>
              <w:cnfStyle w:val="000000100000"/>
              <w:rPr>
                <w:b/>
              </w:rPr>
            </w:pPr>
            <w:r w:rsidRPr="00D85A75">
              <w:t>NIST SP 800-53 Rev. 4 CP-10, IR-4, IR-8</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100000"/>
              <w:rPr>
                <w:b/>
              </w:rPr>
            </w:pPr>
            <w:r w:rsidRPr="00D85A75">
              <w:t>IR-3b, -3d, -3o, -4k</w:t>
            </w:r>
          </w:p>
        </w:tc>
      </w:tr>
      <w:tr w:rsidR="00D923E7" w:rsidRPr="00D85A75" w:rsidTr="00A514DF">
        <w:trPr>
          <w:cantSplit/>
        </w:trPr>
        <w:tc>
          <w:tcPr>
            <w:cnfStyle w:val="001000000000"/>
            <w:tcW w:w="1795" w:type="dxa"/>
            <w:tcBorders>
              <w:top w:val="single" w:sz="4" w:space="0" w:color="008000"/>
              <w:bottom w:val="single" w:sz="4" w:space="0" w:color="008000"/>
            </w:tcBorders>
            <w:shd w:val="clear" w:color="auto" w:fill="auto"/>
          </w:tcPr>
          <w:p w:rsidR="00D923E7" w:rsidRPr="00D85A75" w:rsidRDefault="00D923E7" w:rsidP="00A514DF">
            <w:pPr>
              <w:rPr>
                <w:b w:val="0"/>
              </w:rPr>
            </w:pPr>
            <w:r w:rsidRPr="00D85A75">
              <w:rPr>
                <w:b w:val="0"/>
              </w:rPr>
              <w:t>Communications</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000000"/>
            </w:pPr>
            <w:r w:rsidRPr="00D85A75">
              <w:t>RC.CO-1: Public relations are managed</w:t>
            </w:r>
          </w:p>
        </w:tc>
        <w:tc>
          <w:tcPr>
            <w:tcW w:w="3690" w:type="dxa"/>
            <w:tcBorders>
              <w:top w:val="single" w:sz="4" w:space="0" w:color="008000"/>
              <w:bottom w:val="single" w:sz="4" w:space="0" w:color="008000"/>
            </w:tcBorders>
            <w:shd w:val="clear" w:color="auto" w:fill="auto"/>
          </w:tcPr>
          <w:p w:rsidR="00D923E7" w:rsidRPr="00D85A75" w:rsidRDefault="00D923E7" w:rsidP="00A514DF">
            <w:pPr>
              <w:cnfStyle w:val="000000000000"/>
              <w:rPr>
                <w:rFonts w:ascii="Calibri" w:hAnsi="Calibri"/>
                <w:i/>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008000"/>
              <w:bottom w:val="single" w:sz="4" w:space="0" w:color="008000"/>
            </w:tcBorders>
            <w:shd w:val="clear" w:color="auto" w:fill="auto"/>
          </w:tcPr>
          <w:p w:rsidR="00D923E7" w:rsidRPr="00D85A75" w:rsidRDefault="00D923E7" w:rsidP="00A514DF">
            <w:pPr>
              <w:pStyle w:val="ListParagraph"/>
              <w:ind w:left="0"/>
              <w:cnfStyle w:val="000000000000"/>
            </w:pPr>
            <w:r w:rsidRPr="00D85A75">
              <w:t>• COBIT 5 EDM03.02</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000000"/>
            </w:pPr>
            <w:r w:rsidRPr="00D85A75">
              <w:t>RM-1c</w:t>
            </w:r>
          </w:p>
        </w:tc>
      </w:tr>
      <w:tr w:rsidR="00D923E7" w:rsidRPr="00D85A75" w:rsidTr="00A514DF">
        <w:trPr>
          <w:cnfStyle w:val="000000100000"/>
          <w:cantSplit/>
        </w:trPr>
        <w:tc>
          <w:tcPr>
            <w:cnfStyle w:val="001000000000"/>
            <w:tcW w:w="1795" w:type="dxa"/>
            <w:tcBorders>
              <w:top w:val="single" w:sz="4" w:space="0" w:color="008000"/>
            </w:tcBorders>
            <w:shd w:val="clear" w:color="auto" w:fill="auto"/>
          </w:tcPr>
          <w:p w:rsidR="00D923E7" w:rsidRPr="00D85A75" w:rsidRDefault="00D923E7" w:rsidP="00A514DF">
            <w:pPr>
              <w:rPr>
                <w:b w:val="0"/>
              </w:rPr>
            </w:pPr>
            <w:r w:rsidRPr="00D85A75">
              <w:rPr>
                <w:b w:val="0"/>
              </w:rPr>
              <w:t>Communications</w:t>
            </w:r>
          </w:p>
        </w:tc>
        <w:tc>
          <w:tcPr>
            <w:tcW w:w="2250" w:type="dxa"/>
            <w:tcBorders>
              <w:top w:val="single" w:sz="4" w:space="0" w:color="008000"/>
            </w:tcBorders>
            <w:shd w:val="clear" w:color="auto" w:fill="auto"/>
          </w:tcPr>
          <w:p w:rsidR="00D923E7" w:rsidRPr="00D85A75" w:rsidRDefault="00D923E7" w:rsidP="00A514DF">
            <w:pPr>
              <w:cnfStyle w:val="000000100000"/>
            </w:pPr>
            <w:r w:rsidRPr="00D85A75">
              <w:t>RC.CO-2: Reputation after an event is repaired</w:t>
            </w:r>
          </w:p>
        </w:tc>
        <w:tc>
          <w:tcPr>
            <w:tcW w:w="3690" w:type="dxa"/>
            <w:tcBorders>
              <w:top w:val="single" w:sz="4" w:space="0" w:color="008000"/>
            </w:tcBorders>
            <w:shd w:val="clear" w:color="auto" w:fill="auto"/>
          </w:tcPr>
          <w:p w:rsidR="00D923E7" w:rsidRPr="00D85A75" w:rsidRDefault="00D923E7" w:rsidP="00A514DF">
            <w:pPr>
              <w:cnfStyle w:val="000000100000"/>
              <w:rPr>
                <w:rFonts w:ascii="Calibri" w:hAnsi="Calibri"/>
                <w:i/>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008000"/>
            </w:tcBorders>
            <w:shd w:val="clear" w:color="auto" w:fill="auto"/>
          </w:tcPr>
          <w:p w:rsidR="00D923E7" w:rsidRPr="00D85A75" w:rsidRDefault="00D923E7" w:rsidP="00A514DF">
            <w:pPr>
              <w:pStyle w:val="ListParagraph"/>
              <w:ind w:left="0"/>
              <w:cnfStyle w:val="000000100000"/>
            </w:pPr>
            <w:r w:rsidRPr="00D85A75">
              <w:t>• COBIT 5 MEA03.02</w:t>
            </w:r>
          </w:p>
        </w:tc>
        <w:tc>
          <w:tcPr>
            <w:tcW w:w="2250" w:type="dxa"/>
            <w:tcBorders>
              <w:top w:val="single" w:sz="4" w:space="0" w:color="008000"/>
            </w:tcBorders>
            <w:shd w:val="clear" w:color="auto" w:fill="auto"/>
          </w:tcPr>
          <w:p w:rsidR="00D923E7" w:rsidRPr="00D85A75" w:rsidRDefault="00D923E7" w:rsidP="00A514DF">
            <w:pPr>
              <w:cnfStyle w:val="000000100000"/>
            </w:pPr>
            <w:r w:rsidRPr="00D85A75">
              <w:t>IR-3d</w:t>
            </w:r>
          </w:p>
        </w:tc>
      </w:tr>
    </w:tbl>
    <w:p w:rsidR="00D923E7" w:rsidRPr="00366647" w:rsidRDefault="00D923E7" w:rsidP="00D923E7">
      <w:pPr>
        <w:sectPr w:rsidR="00D923E7" w:rsidRPr="00366647" w:rsidSect="00701F40">
          <w:pgSz w:w="15840" w:h="12240" w:orient="landscape"/>
          <w:pgMar w:top="1440" w:right="1440" w:bottom="1440" w:left="1440" w:header="720" w:footer="720" w:gutter="0"/>
          <w:pgNumType w:chapStyle="1"/>
          <w:cols w:space="720"/>
          <w:docGrid w:linePitch="360"/>
        </w:sectPr>
      </w:pPr>
    </w:p>
    <w:p w:rsidR="00D923E7" w:rsidRPr="00674A2C" w:rsidRDefault="00C66F01" w:rsidP="00D923E7">
      <w:pPr>
        <w:pStyle w:val="Heading2"/>
        <w:spacing w:after="240"/>
        <w:rPr>
          <w:b/>
        </w:rPr>
      </w:pPr>
      <w:bookmarkStart w:id="8" w:name="_Toc491201027"/>
      <w:bookmarkStart w:id="9" w:name="_Toc502846419"/>
      <w:r>
        <w:rPr>
          <w:b/>
        </w:rPr>
        <w:t>B</w:t>
      </w:r>
      <w:r w:rsidR="00D923E7" w:rsidRPr="00A85C4B">
        <w:rPr>
          <w:b/>
        </w:rPr>
        <w:t>-3</w:t>
      </w:r>
      <w:r w:rsidR="00D923E7">
        <w:rPr>
          <w:b/>
        </w:rPr>
        <w:tab/>
      </w:r>
      <w:r w:rsidR="00D923E7" w:rsidRPr="00A85C4B">
        <w:rPr>
          <w:b/>
        </w:rPr>
        <w:t>Mission Objective 3</w:t>
      </w:r>
      <w:r w:rsidR="00D923E7">
        <w:rPr>
          <w:b/>
        </w:rPr>
        <w:t xml:space="preserve">: </w:t>
      </w:r>
      <w:r w:rsidR="00D923E7" w:rsidRPr="00025E7A">
        <w:rPr>
          <w:b/>
        </w:rPr>
        <w:t xml:space="preserve">Maintain </w:t>
      </w:r>
      <w:r w:rsidR="00D923E7">
        <w:rPr>
          <w:b/>
        </w:rPr>
        <w:t>Reliability</w:t>
      </w:r>
      <w:bookmarkEnd w:id="8"/>
      <w:bookmarkEnd w:id="9"/>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3: Maintain Reliability</w:t>
            </w:r>
          </w:p>
          <w:p w:rsidR="00D923E7" w:rsidRPr="00D85A75" w:rsidRDefault="00D923E7" w:rsidP="00A514DF">
            <w:r w:rsidRPr="00D85A75">
              <w:t>Preserving systems integrity so that they function as designed and intended throughout their planned life</w:t>
            </w:r>
            <w:r w:rsidR="008361C0" w:rsidRPr="00D85A75">
              <w:t xml:space="preserve">. </w:t>
            </w:r>
            <w:r w:rsidRPr="00D85A75">
              <w:t>Prevention of accidents and adverse business impacts through: Risk Assessment; Anomaly Detection; Asset Management; and Protective Technology</w:t>
            </w:r>
            <w:r w:rsidR="008361C0" w:rsidRPr="00D85A75">
              <w:t xml:space="preserve">. </w:t>
            </w:r>
            <w:r w:rsidRPr="00D85A75">
              <w:t>Organizations should:</w:t>
            </w:r>
          </w:p>
          <w:p w:rsidR="00D923E7" w:rsidRPr="00D85A75" w:rsidRDefault="00D923E7" w:rsidP="001B6DBC">
            <w:pPr>
              <w:pStyle w:val="ListParagraph"/>
              <w:numPr>
                <w:ilvl w:val="0"/>
                <w:numId w:val="17"/>
              </w:numPr>
            </w:pPr>
            <w:r w:rsidRPr="00D85A75">
              <w:t>manage risks to reliability using a structured process</w:t>
            </w:r>
          </w:p>
          <w:p w:rsidR="00D923E7" w:rsidRPr="00D85A75" w:rsidRDefault="00D923E7" w:rsidP="001B6DBC">
            <w:pPr>
              <w:pStyle w:val="ListParagraph"/>
              <w:numPr>
                <w:ilvl w:val="0"/>
                <w:numId w:val="17"/>
              </w:numPr>
            </w:pPr>
            <w:r w:rsidRPr="00D85A75">
              <w:t>examine components that can cause failure alone or in combination</w:t>
            </w:r>
          </w:p>
          <w:p w:rsidR="00D923E7" w:rsidRPr="00D85A75" w:rsidRDefault="00D923E7" w:rsidP="001B6DBC">
            <w:pPr>
              <w:pStyle w:val="ListParagraph"/>
              <w:numPr>
                <w:ilvl w:val="0"/>
                <w:numId w:val="17"/>
              </w:numPr>
            </w:pPr>
            <w:r w:rsidRPr="00D85A75">
              <w:t>design IT and OT integration points to fail safely within the system’s operational environment</w:t>
            </w:r>
          </w:p>
          <w:p w:rsidR="00D923E7" w:rsidRPr="00D85A75" w:rsidRDefault="00D923E7" w:rsidP="001B6DBC">
            <w:pPr>
              <w:pStyle w:val="ListParagraph"/>
              <w:numPr>
                <w:ilvl w:val="0"/>
                <w:numId w:val="17"/>
              </w:numPr>
            </w:pPr>
            <w:r w:rsidRPr="00D85A75">
              <w:t>preserve a steady state of containment when not in operation</w:t>
            </w:r>
          </w:p>
        </w:tc>
      </w:tr>
    </w:tbl>
    <w:p w:rsidR="00D923E7" w:rsidRPr="00D85A75" w:rsidRDefault="00D923E7" w:rsidP="00D923E7">
      <w:pPr>
        <w:rPr>
          <w:u w:val="single"/>
        </w:rPr>
      </w:pPr>
    </w:p>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cnfStyle w:val="100000000000"/>
            </w:pPr>
            <w:r w:rsidRPr="002B3752">
              <w:t xml:space="preserve">Asset </w:t>
            </w:r>
            <w:r w:rsidR="005E21B5">
              <w:t>m</w:t>
            </w:r>
            <w:r w:rsidRPr="002B3752">
              <w:t xml:space="preserve">anagement and </w:t>
            </w:r>
            <w:r w:rsidR="005E21B5">
              <w:t>r</w:t>
            </w:r>
            <w:r w:rsidRPr="002B3752">
              <w:t xml:space="preserve">isk </w:t>
            </w:r>
            <w:r w:rsidR="005E21B5">
              <w:t>a</w:t>
            </w:r>
            <w:r w:rsidRPr="002B3752">
              <w:t xml:space="preserve">ssessment processes are the primary method used to identify procedures, technologies, and equipment that </w:t>
            </w:r>
            <w:r>
              <w:t>support</w:t>
            </w:r>
            <w:r w:rsidRPr="002B3752">
              <w:t xml:space="preserve"> </w:t>
            </w:r>
            <w:r w:rsidR="003064A7">
              <w:t>the</w:t>
            </w:r>
            <w:r w:rsidRPr="002B3752">
              <w:t xml:space="preserve"> organization’s ability to maintain reliability.</w:t>
            </w:r>
          </w:p>
        </w:tc>
      </w:tr>
      <w:tr w:rsidR="00D923E7" w:rsidRPr="00D85A75" w:rsidTr="00A514DF">
        <w:trPr>
          <w:cnfStyle w:val="0000001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3366FF"/>
            </w:tcBorders>
          </w:tcPr>
          <w:p w:rsidR="00D923E7" w:rsidRPr="00D85A75" w:rsidRDefault="00D923E7" w:rsidP="00A514DF">
            <w:r w:rsidRPr="00D85A75">
              <w:t>Asset Management</w:t>
            </w:r>
          </w:p>
        </w:tc>
        <w:tc>
          <w:tcPr>
            <w:tcW w:w="4333" w:type="dxa"/>
            <w:tcBorders>
              <w:top w:val="single" w:sz="4" w:space="0" w:color="3366FF"/>
            </w:tcBorders>
          </w:tcPr>
          <w:p w:rsidR="00D923E7" w:rsidRPr="00D85A75" w:rsidRDefault="00D923E7" w:rsidP="00A514DF">
            <w:pPr>
              <w:cnfStyle w:val="000000000000"/>
              <w:rPr>
                <w:b/>
              </w:rPr>
            </w:pPr>
            <w:r w:rsidRPr="00D85A75">
              <w:rPr>
                <w:b/>
              </w:rPr>
              <w:t>ID-AM-1, ID.AM-2, ID.AM-5, ID.AM-6</w:t>
            </w:r>
          </w:p>
        </w:tc>
        <w:tc>
          <w:tcPr>
            <w:tcW w:w="4334" w:type="dxa"/>
            <w:tcBorders>
              <w:top w:val="single" w:sz="4" w:space="0" w:color="3366FF"/>
            </w:tcBorders>
          </w:tcPr>
          <w:p w:rsidR="00D923E7" w:rsidRPr="00D85A75" w:rsidRDefault="00D923E7" w:rsidP="00A514DF">
            <w:pPr>
              <w:cnfStyle w:val="000000000000"/>
            </w:pPr>
            <w:r w:rsidRPr="00D85A75">
              <w:t>ID.AM-4</w:t>
            </w:r>
          </w:p>
        </w:tc>
      </w:tr>
      <w:tr w:rsidR="00D923E7" w:rsidRPr="00D85A75" w:rsidTr="00A514DF">
        <w:trPr>
          <w:cnfStyle w:val="000000100000"/>
        </w:trPr>
        <w:tc>
          <w:tcPr>
            <w:cnfStyle w:val="001000000000"/>
            <w:tcW w:w="4288" w:type="dxa"/>
          </w:tcPr>
          <w:p w:rsidR="00D923E7" w:rsidRPr="00D85A75" w:rsidRDefault="00D923E7" w:rsidP="00A514DF">
            <w:r w:rsidRPr="00D85A75">
              <w:t>Risk Assessment</w:t>
            </w:r>
          </w:p>
        </w:tc>
        <w:tc>
          <w:tcPr>
            <w:tcW w:w="4333" w:type="dxa"/>
          </w:tcPr>
          <w:p w:rsidR="00D923E7" w:rsidRPr="00D85A75" w:rsidRDefault="00D923E7" w:rsidP="00A514DF">
            <w:pPr>
              <w:cnfStyle w:val="000000100000"/>
              <w:rPr>
                <w:b/>
              </w:rPr>
            </w:pPr>
            <w:r w:rsidRPr="00D85A75">
              <w:rPr>
                <w:b/>
              </w:rPr>
              <w:t>ID.RA-3, ID.RA-5,</w:t>
            </w:r>
            <w:r w:rsidRPr="00D85A75">
              <w:t xml:space="preserve"> </w:t>
            </w:r>
            <w:r w:rsidRPr="00D85A75">
              <w:rPr>
                <w:b/>
              </w:rPr>
              <w:t>ID.RA-6</w:t>
            </w:r>
          </w:p>
        </w:tc>
        <w:tc>
          <w:tcPr>
            <w:tcW w:w="4334" w:type="dxa"/>
          </w:tcPr>
          <w:p w:rsidR="00D923E7" w:rsidRPr="00D85A75" w:rsidRDefault="00D923E7" w:rsidP="00A514DF">
            <w:pPr>
              <w:cnfStyle w:val="000000100000"/>
            </w:pPr>
            <w:r w:rsidRPr="00D85A75">
              <w:t>ID.RA-1, ID.RA-4</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D923E7" w:rsidRPr="00D85A75" w:rsidTr="008F645F">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8F645F">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BB25AC" w:rsidRDefault="00D923E7" w:rsidP="00A514DF">
            <w:pPr>
              <w:cnfStyle w:val="100000000000"/>
              <w:rPr>
                <w:b w:val="0"/>
                <w:color w:val="auto"/>
              </w:rPr>
            </w:pPr>
            <w:r w:rsidRPr="00BB25AC">
              <w:rPr>
                <w:color w:val="auto"/>
              </w:rPr>
              <w:t>C2M2 Practices</w:t>
            </w:r>
          </w:p>
        </w:tc>
      </w:tr>
      <w:tr w:rsidR="00D923E7" w:rsidRPr="00D00A78" w:rsidTr="008F645F">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r w:rsidRPr="00D00A78">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b/>
              </w:rPr>
            </w:pPr>
            <w:r w:rsidRPr="00D00A78">
              <w:rPr>
                <w:rFonts w:eastAsia="Times New Roman" w:cs="Times New Roman"/>
                <w:b/>
              </w:rPr>
              <w:t>ID.AM-1: Physical devices and systems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b/>
              </w:rPr>
            </w:pPr>
            <w:r w:rsidRPr="00D00A78">
              <w:rPr>
                <w:b/>
              </w:rPr>
              <w:t>Maintaining a current inventory of the physical devices and systems that support offshore operations provides the foundation for identifying and prioritizing assets that are most critical to maintaining the reliability of offshore operations.</w:t>
            </w:r>
          </w:p>
        </w:tc>
        <w:tc>
          <w:tcPr>
            <w:tcW w:w="2970" w:type="dxa"/>
            <w:tcBorders>
              <w:top w:val="single" w:sz="4" w:space="0" w:color="3366FF"/>
              <w:left w:val="single" w:sz="4" w:space="0" w:color="3366FF"/>
              <w:bottom w:val="single" w:sz="4" w:space="0" w:color="3366FF"/>
              <w:right w:val="single" w:sz="4" w:space="0" w:color="3366FF"/>
            </w:tcBorders>
          </w:tcPr>
          <w:p w:rsidR="00D923E7" w:rsidRPr="00D00A78" w:rsidRDefault="00D923E7" w:rsidP="001B6DBC">
            <w:pPr>
              <w:pStyle w:val="ListParagraph"/>
              <w:numPr>
                <w:ilvl w:val="0"/>
                <w:numId w:val="2"/>
              </w:numPr>
              <w:ind w:left="162" w:hanging="162"/>
              <w:cnfStyle w:val="000000100000"/>
              <w:rPr>
                <w:b/>
              </w:rPr>
            </w:pPr>
            <w:r w:rsidRPr="00D00A78">
              <w:rPr>
                <w:b/>
              </w:rPr>
              <w:t>CCS CSC 1</w:t>
            </w:r>
          </w:p>
          <w:p w:rsidR="00D923E7" w:rsidRPr="00D00A78" w:rsidRDefault="00D923E7" w:rsidP="001B6DBC">
            <w:pPr>
              <w:pStyle w:val="ListParagraph"/>
              <w:numPr>
                <w:ilvl w:val="0"/>
                <w:numId w:val="2"/>
              </w:numPr>
              <w:ind w:left="162" w:hanging="162"/>
              <w:cnfStyle w:val="000000100000"/>
              <w:rPr>
                <w:b/>
              </w:rPr>
            </w:pPr>
            <w:r w:rsidRPr="00D00A78">
              <w:rPr>
                <w:b/>
              </w:rPr>
              <w:t>COBIT 5 BAI09.01, BAI09.02</w:t>
            </w:r>
          </w:p>
          <w:p w:rsidR="00D923E7" w:rsidRPr="00D00A78" w:rsidRDefault="00D923E7" w:rsidP="001B6DBC">
            <w:pPr>
              <w:pStyle w:val="ListParagraph"/>
              <w:numPr>
                <w:ilvl w:val="0"/>
                <w:numId w:val="2"/>
              </w:numPr>
              <w:ind w:left="162" w:hanging="162"/>
              <w:cnfStyle w:val="000000100000"/>
              <w:rPr>
                <w:b/>
              </w:rPr>
            </w:pPr>
            <w:r w:rsidRPr="00D00A78">
              <w:rPr>
                <w:b/>
              </w:rPr>
              <w:t>ISA 62443-2-1:2009 4.2.3.4</w:t>
            </w:r>
          </w:p>
          <w:p w:rsidR="00D923E7" w:rsidRPr="00D00A78" w:rsidRDefault="00D923E7" w:rsidP="001B6DBC">
            <w:pPr>
              <w:pStyle w:val="ListParagraph"/>
              <w:numPr>
                <w:ilvl w:val="0"/>
                <w:numId w:val="2"/>
              </w:numPr>
              <w:ind w:left="162" w:hanging="162"/>
              <w:cnfStyle w:val="000000100000"/>
              <w:rPr>
                <w:b/>
              </w:rPr>
            </w:pPr>
            <w:r w:rsidRPr="00D00A78">
              <w:rPr>
                <w:b/>
              </w:rPr>
              <w:t>ISA 62443-3-3:2013 SR 7.8</w:t>
            </w:r>
          </w:p>
          <w:p w:rsidR="00D923E7" w:rsidRPr="00D00A78" w:rsidRDefault="00D923E7" w:rsidP="001B6DBC">
            <w:pPr>
              <w:pStyle w:val="ListParagraph"/>
              <w:numPr>
                <w:ilvl w:val="0"/>
                <w:numId w:val="2"/>
              </w:numPr>
              <w:ind w:left="162" w:hanging="162"/>
              <w:cnfStyle w:val="000000100000"/>
              <w:rPr>
                <w:b/>
              </w:rPr>
            </w:pPr>
            <w:r w:rsidRPr="00D00A78">
              <w:rPr>
                <w:b/>
              </w:rPr>
              <w:t>ISO/IEC 27001:2013 A.8.1.1, A.8.1.2</w:t>
            </w:r>
          </w:p>
          <w:p w:rsidR="00D923E7" w:rsidRPr="00D00A78" w:rsidRDefault="00D923E7" w:rsidP="001B6DBC">
            <w:pPr>
              <w:pStyle w:val="ListParagraph"/>
              <w:numPr>
                <w:ilvl w:val="0"/>
                <w:numId w:val="2"/>
              </w:numPr>
              <w:ind w:left="162" w:hanging="162"/>
              <w:cnfStyle w:val="000000100000"/>
              <w:rPr>
                <w:b/>
              </w:rPr>
            </w:pPr>
            <w:r w:rsidRPr="00D00A78">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b/>
              </w:rPr>
            </w:pPr>
            <w:r w:rsidRPr="00D00A78">
              <w:rPr>
                <w:b/>
              </w:rPr>
              <w:t>ACM-1a, -1c, -1e, -1f</w:t>
            </w:r>
          </w:p>
        </w:tc>
      </w:tr>
      <w:tr w:rsidR="00D923E7" w:rsidRPr="00D00A78" w:rsidTr="008F645F">
        <w:trPr>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A514DF">
            <w:r w:rsidRPr="00D00A78">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A514DF">
            <w:pPr>
              <w:cnfStyle w:val="000000000000"/>
              <w:rPr>
                <w:rFonts w:eastAsia="Times New Roman" w:cs="Times New Roman"/>
                <w:b/>
              </w:rPr>
            </w:pPr>
            <w:r w:rsidRPr="00D00A78">
              <w:rPr>
                <w:b/>
              </w:rPr>
              <w:t>ID.AM-2: Software platforms and applications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A514DF">
            <w:pPr>
              <w:cnfStyle w:val="000000000000"/>
              <w:rPr>
                <w:b/>
                <w:i/>
              </w:rPr>
            </w:pPr>
            <w:r w:rsidRPr="00D00A78">
              <w:rPr>
                <w:rFonts w:ascii="Calibri" w:hAnsi="Calibri" w:cs="Calibri"/>
                <w:b/>
              </w:rPr>
              <w:t>Understanding the software platforms and applications that support offshore operations is critical to ensuring vessel and facility software is properly supported and that there is adequate visibility into operations</w:t>
            </w:r>
            <w:r w:rsidR="008361C0" w:rsidRPr="00D00A78">
              <w:rPr>
                <w:rFonts w:ascii="Calibri" w:hAnsi="Calibri" w:cs="Calibri"/>
                <w:b/>
              </w:rPr>
              <w:t xml:space="preserve">. </w:t>
            </w:r>
            <w:r w:rsidRPr="00D00A78">
              <w:rPr>
                <w:rFonts w:ascii="Calibri" w:hAnsi="Calibri" w:cs="Calibri"/>
                <w:b/>
              </w:rPr>
              <w:t>In the offshore operations context, this Subcategory is most relevant to systems on offshore facilities and vessels and any onshore systems that extend to offshore assets.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1B6DBC">
            <w:pPr>
              <w:pStyle w:val="ListParagraph"/>
              <w:numPr>
                <w:ilvl w:val="0"/>
                <w:numId w:val="2"/>
              </w:numPr>
              <w:ind w:left="162" w:hanging="162"/>
              <w:cnfStyle w:val="000000000000"/>
              <w:rPr>
                <w:b/>
              </w:rPr>
            </w:pPr>
            <w:r w:rsidRPr="00D00A78">
              <w:rPr>
                <w:b/>
              </w:rPr>
              <w:t>CCS CSC 2</w:t>
            </w:r>
          </w:p>
          <w:p w:rsidR="00D923E7" w:rsidRPr="00D00A78" w:rsidRDefault="00D923E7" w:rsidP="001B6DBC">
            <w:pPr>
              <w:pStyle w:val="ListParagraph"/>
              <w:numPr>
                <w:ilvl w:val="0"/>
                <w:numId w:val="2"/>
              </w:numPr>
              <w:ind w:left="162" w:hanging="162"/>
              <w:cnfStyle w:val="000000000000"/>
              <w:rPr>
                <w:b/>
              </w:rPr>
            </w:pPr>
            <w:r w:rsidRPr="00D00A78">
              <w:rPr>
                <w:b/>
              </w:rPr>
              <w:t>COBIT 5 BAI09.01, BAI09.02, BAI09.05</w:t>
            </w:r>
          </w:p>
          <w:p w:rsidR="00D923E7" w:rsidRPr="00D00A78" w:rsidRDefault="00D923E7" w:rsidP="001B6DBC">
            <w:pPr>
              <w:pStyle w:val="ListParagraph"/>
              <w:numPr>
                <w:ilvl w:val="0"/>
                <w:numId w:val="2"/>
              </w:numPr>
              <w:ind w:left="162" w:hanging="162"/>
              <w:cnfStyle w:val="000000000000"/>
              <w:rPr>
                <w:b/>
              </w:rPr>
            </w:pPr>
            <w:r w:rsidRPr="00D00A78">
              <w:rPr>
                <w:b/>
              </w:rPr>
              <w:t>ISA 62443-2-1:2009 4.2.3.4</w:t>
            </w:r>
          </w:p>
          <w:p w:rsidR="00D923E7" w:rsidRPr="00D00A78" w:rsidRDefault="00D923E7" w:rsidP="001B6DBC">
            <w:pPr>
              <w:pStyle w:val="ListParagraph"/>
              <w:numPr>
                <w:ilvl w:val="0"/>
                <w:numId w:val="2"/>
              </w:numPr>
              <w:ind w:left="162" w:hanging="162"/>
              <w:cnfStyle w:val="000000000000"/>
              <w:rPr>
                <w:b/>
              </w:rPr>
            </w:pPr>
            <w:r w:rsidRPr="00D00A78">
              <w:rPr>
                <w:b/>
              </w:rPr>
              <w:t>ISA 62443-3-3:2013 SR 7.8</w:t>
            </w:r>
          </w:p>
          <w:p w:rsidR="00D923E7" w:rsidRPr="00D00A78" w:rsidRDefault="00D923E7" w:rsidP="001B6DBC">
            <w:pPr>
              <w:pStyle w:val="ListParagraph"/>
              <w:numPr>
                <w:ilvl w:val="0"/>
                <w:numId w:val="2"/>
              </w:numPr>
              <w:ind w:left="162" w:hanging="162"/>
              <w:cnfStyle w:val="000000000000"/>
              <w:rPr>
                <w:b/>
              </w:rPr>
            </w:pPr>
            <w:r w:rsidRPr="00D00A78">
              <w:rPr>
                <w:b/>
              </w:rPr>
              <w:t>ISO/IEC 27001:2013 A.8.1.1, A.8.1.2</w:t>
            </w:r>
          </w:p>
          <w:p w:rsidR="00D923E7" w:rsidRPr="00D00A78" w:rsidRDefault="00D923E7" w:rsidP="001B6DBC">
            <w:pPr>
              <w:pStyle w:val="ListParagraph"/>
              <w:numPr>
                <w:ilvl w:val="0"/>
                <w:numId w:val="2"/>
              </w:numPr>
              <w:ind w:left="162" w:hanging="162"/>
              <w:cnfStyle w:val="000000000000"/>
              <w:rPr>
                <w:b/>
              </w:rPr>
            </w:pPr>
            <w:r w:rsidRPr="00D00A78">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A514DF">
            <w:pPr>
              <w:cnfStyle w:val="000000000000"/>
              <w:rPr>
                <w:b/>
              </w:rPr>
            </w:pPr>
            <w:r w:rsidRPr="00D00A78">
              <w:rPr>
                <w:b/>
              </w:rPr>
              <w:t>ACM-1a, -1c, -1e, -1f</w:t>
            </w:r>
          </w:p>
        </w:tc>
      </w:tr>
      <w:tr w:rsidR="00D923E7" w:rsidRPr="00D85A75" w:rsidTr="008F645F">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rPr>
                <w:b w:val="0"/>
              </w:rPr>
            </w:pPr>
            <w:r w:rsidRPr="00BB25AC">
              <w:rPr>
                <w:b w:val="0"/>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100000"/>
              <w:rPr>
                <w:rFonts w:eastAsia="Times New Roman" w:cs="Times New Roman"/>
                <w:b/>
                <w:color w:val="000000"/>
              </w:rPr>
            </w:pPr>
            <w:r w:rsidRPr="00D85A75">
              <w:rPr>
                <w:rFonts w:eastAsia="Times New Roman" w:cs="Times New Roman"/>
                <w:color w:val="000000"/>
              </w:rPr>
              <w:t>ID.AM-4: External information systems are catalogued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100000"/>
              <w:rPr>
                <w:b/>
                <w:i/>
                <w:color w:val="FF0000"/>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D923E7" w:rsidRPr="00BB25AC" w:rsidRDefault="00D923E7" w:rsidP="001B6DBC">
            <w:pPr>
              <w:pStyle w:val="ListParagraph"/>
              <w:numPr>
                <w:ilvl w:val="0"/>
                <w:numId w:val="2"/>
              </w:numPr>
              <w:ind w:left="162" w:hanging="162"/>
              <w:cnfStyle w:val="000000100000"/>
              <w:rPr>
                <w:b/>
                <w:bCs/>
              </w:rPr>
            </w:pPr>
            <w:r w:rsidRPr="00BB25AC">
              <w:t>COBIT 5 APO02.02</w:t>
            </w:r>
          </w:p>
          <w:p w:rsidR="00D923E7" w:rsidRPr="00BB25AC" w:rsidRDefault="00D923E7" w:rsidP="001B6DBC">
            <w:pPr>
              <w:pStyle w:val="ListParagraph"/>
              <w:numPr>
                <w:ilvl w:val="0"/>
                <w:numId w:val="2"/>
              </w:numPr>
              <w:ind w:left="162" w:hanging="162"/>
              <w:cnfStyle w:val="000000100000"/>
              <w:rPr>
                <w:b/>
                <w:bCs/>
              </w:rPr>
            </w:pPr>
            <w:r w:rsidRPr="00BB25AC">
              <w:t>ISO/IEC 27001:2013 A.11.2.6</w:t>
            </w:r>
          </w:p>
          <w:p w:rsidR="00D923E7" w:rsidRPr="00BB25AC" w:rsidRDefault="00D923E7" w:rsidP="001B6DBC">
            <w:pPr>
              <w:pStyle w:val="ListParagraph"/>
              <w:numPr>
                <w:ilvl w:val="0"/>
                <w:numId w:val="2"/>
              </w:numPr>
              <w:ind w:left="162" w:hanging="162"/>
              <w:cnfStyle w:val="000000100000"/>
              <w:rPr>
                <w:b/>
              </w:rPr>
            </w:pPr>
            <w:r w:rsidRPr="00BB25AC">
              <w:t>NIST SP 800-53 Rev. 4 AC-20, SA-9</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BB25AC" w:rsidRDefault="00D923E7" w:rsidP="00A514DF">
            <w:pPr>
              <w:cnfStyle w:val="000000100000"/>
              <w:rPr>
                <w:b/>
              </w:rPr>
            </w:pPr>
            <w:r w:rsidRPr="00BB25AC">
              <w:t>EDM-1a, -1c, -1e, -1g</w:t>
            </w:r>
          </w:p>
          <w:p w:rsidR="00D923E7" w:rsidRPr="00BB25AC" w:rsidRDefault="00D923E7" w:rsidP="00A514DF">
            <w:pPr>
              <w:cnfStyle w:val="000000100000"/>
              <w:rPr>
                <w:b/>
              </w:rPr>
            </w:pPr>
            <w:r w:rsidRPr="00BB25AC">
              <w:t>RM-1c</w:t>
            </w:r>
          </w:p>
        </w:tc>
      </w:tr>
      <w:tr w:rsidR="00D923E7" w:rsidRPr="00D00A78" w:rsidTr="008F645F">
        <w:trPr>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A514DF">
            <w:r w:rsidRPr="00D00A78">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A514DF">
            <w:pPr>
              <w:cnfStyle w:val="000000000000"/>
              <w:rPr>
                <w:rFonts w:eastAsia="Times New Roman" w:cs="Times New Roman"/>
                <w:b/>
                <w:bCs/>
              </w:rPr>
            </w:pPr>
            <w:r w:rsidRPr="00D00A78">
              <w:rPr>
                <w:rFonts w:eastAsia="Times New Roman" w:cs="Times New Roman"/>
                <w:b/>
              </w:rPr>
              <w:t>ID.AM-5: Resources (e.g., hardware, devices, data, and software) are prioritized based on their classification, criticality, and business value</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A514DF">
            <w:pPr>
              <w:cnfStyle w:val="000000000000"/>
              <w:rPr>
                <w:b/>
                <w:i/>
              </w:rPr>
            </w:pPr>
            <w:r w:rsidRPr="00D00A78">
              <w:rPr>
                <w:b/>
              </w:rPr>
              <w:t>Prioritizing resources is a necessary complement to inventory</w:t>
            </w:r>
            <w:r w:rsidR="008361C0" w:rsidRPr="00D00A78">
              <w:rPr>
                <w:b/>
              </w:rPr>
              <w:t xml:space="preserve">. </w:t>
            </w:r>
            <w:r w:rsidRPr="00D00A78">
              <w:rPr>
                <w:b/>
              </w:rPr>
              <w:t>Potential reliability impacts to offshore operations resources are necessary factors to consider when prioritizing resources. For example, taking</w:t>
            </w:r>
            <w:r w:rsidRPr="00D00A78">
              <w:rPr>
                <w:rFonts w:ascii="Calibri" w:hAnsi="Calibri" w:cs="Calibri"/>
                <w:b/>
              </w:rPr>
              <w:t xml:space="preserve"> a monitoring system offline may lead to a failure to identify issues that can impact reliability. </w:t>
            </w:r>
            <w:r w:rsidRPr="00D00A78">
              <w:rPr>
                <w:b/>
              </w:rPr>
              <w:t xml:space="preserve">Resource prioritization informs how </w:t>
            </w:r>
            <w:proofErr w:type="spellStart"/>
            <w:r w:rsidRPr="00D00A78">
              <w:rPr>
                <w:b/>
              </w:rPr>
              <w:t>Cybersecurity</w:t>
            </w:r>
            <w:proofErr w:type="spellEnd"/>
            <w:r w:rsidRPr="00D00A78">
              <w:rPr>
                <w:b/>
              </w:rPr>
              <w:t xml:space="preserve"> Framework Subcategories are addressed and which activities should be emphasized. Regular reviews and updates to resource prioritization based on changes to the device and system inventory support organizations in focusing expenditures where they are most impactful.</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1B6DBC">
            <w:pPr>
              <w:pStyle w:val="ListParagraph"/>
              <w:numPr>
                <w:ilvl w:val="0"/>
                <w:numId w:val="2"/>
              </w:numPr>
              <w:ind w:left="162" w:hanging="162"/>
              <w:cnfStyle w:val="000000000000"/>
              <w:rPr>
                <w:b/>
              </w:rPr>
            </w:pPr>
            <w:r w:rsidRPr="00D00A78">
              <w:rPr>
                <w:b/>
              </w:rPr>
              <w:t>COBIT 5 APO03.03, APO03.04, BAI09.02</w:t>
            </w:r>
          </w:p>
          <w:p w:rsidR="00D923E7" w:rsidRPr="00D00A78" w:rsidRDefault="00D923E7" w:rsidP="001B6DBC">
            <w:pPr>
              <w:pStyle w:val="ListParagraph"/>
              <w:numPr>
                <w:ilvl w:val="0"/>
                <w:numId w:val="2"/>
              </w:numPr>
              <w:ind w:left="162" w:hanging="162"/>
              <w:cnfStyle w:val="000000000000"/>
              <w:rPr>
                <w:b/>
              </w:rPr>
            </w:pPr>
            <w:r w:rsidRPr="00D00A78">
              <w:rPr>
                <w:b/>
              </w:rPr>
              <w:t>ISA 62443-2-1:2009 4.2.3.6</w:t>
            </w:r>
          </w:p>
          <w:p w:rsidR="00D923E7" w:rsidRPr="00D00A78" w:rsidRDefault="00D923E7" w:rsidP="001B6DBC">
            <w:pPr>
              <w:pStyle w:val="ListParagraph"/>
              <w:numPr>
                <w:ilvl w:val="0"/>
                <w:numId w:val="2"/>
              </w:numPr>
              <w:ind w:left="162" w:hanging="162"/>
              <w:cnfStyle w:val="000000000000"/>
              <w:rPr>
                <w:b/>
              </w:rPr>
            </w:pPr>
            <w:r w:rsidRPr="00D00A78">
              <w:rPr>
                <w:b/>
              </w:rPr>
              <w:t>ISO/IEC 27001:2013 A.8.2.1</w:t>
            </w:r>
          </w:p>
          <w:p w:rsidR="00D923E7" w:rsidRPr="00D00A78" w:rsidRDefault="00D923E7" w:rsidP="001B6DBC">
            <w:pPr>
              <w:pStyle w:val="ListParagraph"/>
              <w:numPr>
                <w:ilvl w:val="0"/>
                <w:numId w:val="2"/>
              </w:numPr>
              <w:ind w:left="162" w:hanging="162"/>
              <w:cnfStyle w:val="000000000000"/>
              <w:rPr>
                <w:b/>
              </w:rPr>
            </w:pPr>
            <w:r w:rsidRPr="00D00A78">
              <w:rPr>
                <w:b/>
              </w:rPr>
              <w:t>NIST SP 800-53 Rev. 4 CP-2, RA-2, SA-14</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00A78" w:rsidRDefault="00D923E7" w:rsidP="00A514DF">
            <w:pPr>
              <w:cnfStyle w:val="000000000000"/>
              <w:rPr>
                <w:b/>
              </w:rPr>
            </w:pPr>
            <w:r w:rsidRPr="00D00A78">
              <w:rPr>
                <w:b/>
              </w:rPr>
              <w:t>ACM-1a, -1b, -1c, -1d</w:t>
            </w:r>
          </w:p>
        </w:tc>
      </w:tr>
      <w:tr w:rsidR="00D923E7" w:rsidRPr="00D00A78" w:rsidTr="008F645F">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r w:rsidRPr="00D00A78">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rFonts w:eastAsia="Times New Roman" w:cs="Times New Roman"/>
                <w:b/>
                <w:bCs/>
              </w:rPr>
            </w:pPr>
            <w:r w:rsidRPr="00D00A78">
              <w:rPr>
                <w:rFonts w:eastAsia="Times New Roman" w:cs="Times New Roman"/>
                <w:b/>
              </w:rPr>
              <w:t xml:space="preserve">ID.AM-6: </w:t>
            </w:r>
            <w:proofErr w:type="spellStart"/>
            <w:r w:rsidRPr="00D00A78">
              <w:rPr>
                <w:rFonts w:eastAsia="Times New Roman" w:cs="Times New Roman"/>
                <w:b/>
              </w:rPr>
              <w:t>Cybersecurity</w:t>
            </w:r>
            <w:proofErr w:type="spellEnd"/>
            <w:r w:rsidRPr="00D00A78">
              <w:rPr>
                <w:rFonts w:eastAsia="Times New Roman" w:cs="Times New Roman"/>
                <w:b/>
              </w:rPr>
              <w:t xml:space="preserve"> roles and responsibilities for the entire workforce and third-party stakeholders (e.g., suppliers, customers, partners) are established</w:t>
            </w:r>
          </w:p>
        </w:tc>
        <w:tc>
          <w:tcPr>
            <w:tcW w:w="3690"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b/>
                <w:i/>
              </w:rPr>
            </w:pPr>
            <w:r w:rsidRPr="00D00A78">
              <w:rPr>
                <w:rFonts w:ascii="Calibri" w:hAnsi="Calibri" w:cs="Calibri"/>
                <w:b/>
              </w:rPr>
              <w:t xml:space="preserve">Establishing and communicating </w:t>
            </w:r>
            <w:proofErr w:type="spellStart"/>
            <w:r w:rsidRPr="00D00A78">
              <w:rPr>
                <w:rFonts w:ascii="Calibri" w:hAnsi="Calibri" w:cs="Calibri"/>
                <w:b/>
              </w:rPr>
              <w:t>cybersecurity</w:t>
            </w:r>
            <w:proofErr w:type="spellEnd"/>
            <w:r w:rsidRPr="00D00A78">
              <w:rPr>
                <w:rFonts w:ascii="Calibri" w:hAnsi="Calibri" w:cs="Calibri"/>
                <w:b/>
              </w:rPr>
              <w:t xml:space="preserve"> roles and responsibilities is a fundamental requirement for enabling and effectively carrying out </w:t>
            </w:r>
            <w:proofErr w:type="spellStart"/>
            <w:r w:rsidRPr="00D00A78">
              <w:rPr>
                <w:rFonts w:ascii="Calibri" w:hAnsi="Calibri" w:cs="Calibri"/>
                <w:b/>
              </w:rPr>
              <w:t>cybersecurity</w:t>
            </w:r>
            <w:proofErr w:type="spellEnd"/>
            <w:r w:rsidRPr="00D00A78">
              <w:rPr>
                <w:rFonts w:ascii="Calibri" w:hAnsi="Calibri" w:cs="Calibri"/>
                <w:b/>
              </w:rPr>
              <w:t xml:space="preserve"> activities</w:t>
            </w:r>
            <w:r w:rsidR="008361C0" w:rsidRPr="00D00A78">
              <w:rPr>
                <w:rFonts w:ascii="Calibri" w:hAnsi="Calibri" w:cs="Calibri"/>
                <w:b/>
              </w:rPr>
              <w:t xml:space="preserve">. </w:t>
            </w:r>
            <w:r w:rsidRPr="00D00A78">
              <w:rPr>
                <w:rFonts w:ascii="Calibri" w:hAnsi="Calibri" w:cs="Calibri"/>
                <w:b/>
              </w:rPr>
              <w:t>As such, it is one of the first activities to address</w:t>
            </w:r>
            <w:r w:rsidR="008361C0" w:rsidRPr="00D00A78">
              <w:rPr>
                <w:rFonts w:ascii="Calibri" w:hAnsi="Calibri" w:cs="Calibri"/>
                <w:b/>
              </w:rPr>
              <w:t xml:space="preserve">. </w:t>
            </w:r>
            <w:r w:rsidRPr="00D00A78">
              <w:rPr>
                <w:rFonts w:ascii="Calibri" w:hAnsi="Calibri" w:cs="Calibri"/>
                <w:b/>
              </w:rPr>
              <w:t>Collaboration between points-of contact (POCs) is important</w:t>
            </w:r>
            <w:r w:rsidR="008361C0" w:rsidRPr="00D00A78">
              <w:rPr>
                <w:rFonts w:ascii="Calibri" w:hAnsi="Calibri" w:cs="Calibri"/>
                <w:b/>
              </w:rPr>
              <w:t xml:space="preserve">. </w:t>
            </w:r>
            <w:r w:rsidRPr="00D00A78">
              <w:rPr>
                <w:rFonts w:ascii="Calibri" w:hAnsi="Calibri" w:cs="Calibri"/>
                <w:b/>
              </w:rPr>
              <w:t xml:space="preserve">At a minimum, consider defining roles and responsibilities for critical POCs, such as </w:t>
            </w:r>
            <w:r w:rsidR="008E272B" w:rsidRPr="00D00A78">
              <w:rPr>
                <w:rFonts w:ascii="Calibri" w:hAnsi="Calibri" w:cs="Calibri"/>
                <w:b/>
              </w:rPr>
              <w:t>r</w:t>
            </w:r>
            <w:r w:rsidRPr="00D00A78">
              <w:rPr>
                <w:rFonts w:ascii="Calibri" w:hAnsi="Calibri" w:cs="Calibri"/>
                <w:b/>
              </w:rPr>
              <w:t xml:space="preserve">ig POC, vendor POC, </w:t>
            </w:r>
            <w:r w:rsidR="008E272B" w:rsidRPr="00D00A78">
              <w:rPr>
                <w:rFonts w:ascii="Calibri" w:hAnsi="Calibri" w:cs="Calibri"/>
                <w:b/>
              </w:rPr>
              <w:t>o</w:t>
            </w:r>
            <w:r w:rsidRPr="00D00A78">
              <w:rPr>
                <w:rFonts w:ascii="Calibri" w:hAnsi="Calibri" w:cs="Calibri"/>
                <w:b/>
              </w:rPr>
              <w:t xml:space="preserve">perator POC, </w:t>
            </w:r>
            <w:r w:rsidR="008E272B" w:rsidRPr="00D00A78">
              <w:rPr>
                <w:rFonts w:ascii="Calibri" w:hAnsi="Calibri" w:cs="Calibri"/>
                <w:b/>
              </w:rPr>
              <w:t>d</w:t>
            </w:r>
            <w:r w:rsidRPr="00D00A78">
              <w:rPr>
                <w:rFonts w:ascii="Calibri" w:hAnsi="Calibri" w:cs="Calibri"/>
                <w:b/>
              </w:rPr>
              <w:t>rilling contractor POC, and establishing the most critical roles and responsibilities for the organization first.</w:t>
            </w:r>
          </w:p>
        </w:tc>
        <w:tc>
          <w:tcPr>
            <w:tcW w:w="2970" w:type="dxa"/>
            <w:tcBorders>
              <w:top w:val="single" w:sz="4" w:space="0" w:color="3366FF"/>
              <w:left w:val="single" w:sz="4" w:space="0" w:color="3366FF"/>
              <w:bottom w:val="single" w:sz="4" w:space="0" w:color="3366FF"/>
              <w:right w:val="single" w:sz="4" w:space="0" w:color="3366FF"/>
            </w:tcBorders>
          </w:tcPr>
          <w:p w:rsidR="00D923E7" w:rsidRPr="00D00A78" w:rsidRDefault="00D923E7" w:rsidP="001B6DBC">
            <w:pPr>
              <w:pStyle w:val="ListParagraph"/>
              <w:numPr>
                <w:ilvl w:val="0"/>
                <w:numId w:val="2"/>
              </w:numPr>
              <w:ind w:left="162" w:hanging="162"/>
              <w:cnfStyle w:val="000000100000"/>
              <w:rPr>
                <w:b/>
              </w:rPr>
            </w:pPr>
            <w:r w:rsidRPr="00D00A78">
              <w:rPr>
                <w:b/>
              </w:rPr>
              <w:t>COBIT 5 APO01.02, DSS06.03</w:t>
            </w:r>
          </w:p>
          <w:p w:rsidR="00D923E7" w:rsidRPr="00D00A78" w:rsidRDefault="00D923E7" w:rsidP="001B6DBC">
            <w:pPr>
              <w:pStyle w:val="ListParagraph"/>
              <w:numPr>
                <w:ilvl w:val="0"/>
                <w:numId w:val="2"/>
              </w:numPr>
              <w:ind w:left="162" w:hanging="162"/>
              <w:cnfStyle w:val="000000100000"/>
              <w:rPr>
                <w:b/>
              </w:rPr>
            </w:pPr>
            <w:r w:rsidRPr="00D00A78">
              <w:rPr>
                <w:b/>
              </w:rPr>
              <w:t>ISA 62443-2-1:2009 4.3.2.3.3</w:t>
            </w:r>
          </w:p>
          <w:p w:rsidR="00D923E7" w:rsidRPr="00D00A78" w:rsidRDefault="00D923E7" w:rsidP="001B6DBC">
            <w:pPr>
              <w:pStyle w:val="ListParagraph"/>
              <w:numPr>
                <w:ilvl w:val="0"/>
                <w:numId w:val="2"/>
              </w:numPr>
              <w:ind w:left="162" w:hanging="162"/>
              <w:cnfStyle w:val="000000100000"/>
              <w:rPr>
                <w:b/>
              </w:rPr>
            </w:pPr>
            <w:r w:rsidRPr="00D00A78">
              <w:rPr>
                <w:b/>
              </w:rPr>
              <w:t>ISO/IEC 27001:2013 A.6.1.1</w:t>
            </w:r>
          </w:p>
          <w:p w:rsidR="00D923E7" w:rsidRPr="00D00A78" w:rsidRDefault="00D923E7" w:rsidP="001B6DBC">
            <w:pPr>
              <w:pStyle w:val="ListParagraph"/>
              <w:numPr>
                <w:ilvl w:val="0"/>
                <w:numId w:val="2"/>
              </w:numPr>
              <w:ind w:left="162" w:hanging="162"/>
              <w:cnfStyle w:val="000000100000"/>
              <w:rPr>
                <w:b/>
              </w:rPr>
            </w:pPr>
            <w:r w:rsidRPr="00D00A78">
              <w:rPr>
                <w:b/>
              </w:rPr>
              <w:t>NIST SP 800-53 Rev. 4 CP-2, PS-7, PM-11</w:t>
            </w:r>
          </w:p>
        </w:tc>
        <w:tc>
          <w:tcPr>
            <w:tcW w:w="2250"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b/>
              </w:rPr>
            </w:pPr>
            <w:r w:rsidRPr="00D00A78">
              <w:rPr>
                <w:b/>
              </w:rPr>
              <w:t>WM-1a, -1b, -1c</w:t>
            </w:r>
          </w:p>
        </w:tc>
      </w:tr>
      <w:tr w:rsidR="00D923E7" w:rsidRPr="00D85A75" w:rsidTr="008F645F">
        <w:trPr>
          <w:cantSplit/>
        </w:trPr>
        <w:tc>
          <w:tcPr>
            <w:cnfStyle w:val="001000000000"/>
            <w:tcW w:w="1795" w:type="dxa"/>
            <w:tcBorders>
              <w:top w:val="single" w:sz="4" w:space="0" w:color="3366FF"/>
            </w:tcBorders>
            <w:shd w:val="clear" w:color="auto" w:fill="auto"/>
          </w:tcPr>
          <w:p w:rsidR="00D923E7" w:rsidRPr="00D85A75" w:rsidRDefault="00D923E7" w:rsidP="00A514DF">
            <w:pPr>
              <w:rPr>
                <w:b w:val="0"/>
              </w:rPr>
            </w:pPr>
            <w:r w:rsidRPr="00D85A75">
              <w:rPr>
                <w:b w:val="0"/>
              </w:rPr>
              <w:t>Risk Assessment</w:t>
            </w:r>
          </w:p>
        </w:tc>
        <w:tc>
          <w:tcPr>
            <w:tcW w:w="2250" w:type="dxa"/>
            <w:tcBorders>
              <w:top w:val="single" w:sz="4" w:space="0" w:color="3366FF"/>
            </w:tcBorders>
            <w:shd w:val="clear" w:color="auto" w:fill="auto"/>
          </w:tcPr>
          <w:p w:rsidR="00D923E7" w:rsidRPr="00D85A75" w:rsidRDefault="00D923E7" w:rsidP="00A514DF">
            <w:pPr>
              <w:cnfStyle w:val="000000000000"/>
            </w:pPr>
            <w:r w:rsidRPr="00D85A75">
              <w:t>ID.RA-1: Asset vulnerabilities are identified and documented</w:t>
            </w:r>
          </w:p>
        </w:tc>
        <w:tc>
          <w:tcPr>
            <w:tcW w:w="3690" w:type="dxa"/>
            <w:tcBorders>
              <w:top w:val="single" w:sz="4" w:space="0" w:color="3366FF"/>
            </w:tcBorders>
            <w:shd w:val="clear" w:color="auto" w:fill="auto"/>
          </w:tcPr>
          <w:p w:rsidR="00D923E7" w:rsidRPr="00D85A75" w:rsidRDefault="00D923E7" w:rsidP="00A514DF">
            <w:pPr>
              <w:cnfStyle w:val="000000000000"/>
              <w:rPr>
                <w:color w:val="FF0000"/>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D923E7" w:rsidRPr="00D85A75" w:rsidRDefault="00D923E7" w:rsidP="001B6DBC">
            <w:pPr>
              <w:pStyle w:val="ListParagraph"/>
              <w:numPr>
                <w:ilvl w:val="0"/>
                <w:numId w:val="2"/>
              </w:numPr>
              <w:ind w:left="162" w:hanging="162"/>
              <w:cnfStyle w:val="000000000000"/>
            </w:pPr>
            <w:r w:rsidRPr="00D85A75">
              <w:t>CCS CSC 4</w:t>
            </w:r>
          </w:p>
          <w:p w:rsidR="00D923E7" w:rsidRPr="00D85A75" w:rsidRDefault="00D923E7" w:rsidP="001B6DBC">
            <w:pPr>
              <w:pStyle w:val="ListParagraph"/>
              <w:numPr>
                <w:ilvl w:val="0"/>
                <w:numId w:val="2"/>
              </w:numPr>
              <w:ind w:left="162" w:hanging="162"/>
              <w:cnfStyle w:val="000000000000"/>
            </w:pPr>
            <w:r w:rsidRPr="00D85A75">
              <w:t>COBIT 5 APO12.01, APO12.02, APO12.03, APO12.04</w:t>
            </w:r>
          </w:p>
          <w:p w:rsidR="00D923E7" w:rsidRPr="00D85A75" w:rsidRDefault="00D923E7" w:rsidP="001B6DBC">
            <w:pPr>
              <w:pStyle w:val="ListParagraph"/>
              <w:numPr>
                <w:ilvl w:val="0"/>
                <w:numId w:val="2"/>
              </w:numPr>
              <w:ind w:left="162" w:hanging="162"/>
              <w:cnfStyle w:val="000000000000"/>
            </w:pPr>
            <w:r w:rsidRPr="00D85A75">
              <w:t>ISA 62443-2-1:2009 4.2.3, 4.2.3.7, 4.2.3.9, 4.2.3.12</w:t>
            </w:r>
          </w:p>
          <w:p w:rsidR="00D923E7" w:rsidRPr="00D85A75" w:rsidRDefault="00D923E7" w:rsidP="001B6DBC">
            <w:pPr>
              <w:pStyle w:val="ListParagraph"/>
              <w:numPr>
                <w:ilvl w:val="0"/>
                <w:numId w:val="2"/>
              </w:numPr>
              <w:ind w:left="162" w:hanging="162"/>
              <w:cnfStyle w:val="000000000000"/>
            </w:pPr>
            <w:r w:rsidRPr="00D85A75">
              <w:t>ISO/IEC 27001:2013 A.12.6.1, A.18.2.3</w:t>
            </w:r>
          </w:p>
          <w:p w:rsidR="00D923E7" w:rsidRPr="00D85A75" w:rsidRDefault="00D923E7" w:rsidP="001B6DBC">
            <w:pPr>
              <w:pStyle w:val="ListParagraph"/>
              <w:numPr>
                <w:ilvl w:val="0"/>
                <w:numId w:val="2"/>
              </w:numPr>
              <w:ind w:left="162" w:hanging="162"/>
              <w:cnfStyle w:val="000000000000"/>
            </w:pPr>
            <w:r w:rsidRPr="00D85A75">
              <w:t>NIST SP 800-53 Rev. 4 CA-2, CA-7, CA-8, RA-3, RA-5, SA-5, SA-11, SI-2, SI-4, SI-5</w:t>
            </w:r>
          </w:p>
        </w:tc>
        <w:tc>
          <w:tcPr>
            <w:tcW w:w="2250" w:type="dxa"/>
            <w:tcBorders>
              <w:top w:val="single" w:sz="4" w:space="0" w:color="3366FF"/>
            </w:tcBorders>
            <w:shd w:val="clear" w:color="auto" w:fill="auto"/>
          </w:tcPr>
          <w:p w:rsidR="00D923E7" w:rsidRPr="00D85A75" w:rsidRDefault="00D923E7" w:rsidP="00A514DF">
            <w:pPr>
              <w:cnfStyle w:val="000000000000"/>
            </w:pPr>
            <w:r w:rsidRPr="00D85A75">
              <w:t xml:space="preserve">SA-1a, </w:t>
            </w:r>
          </w:p>
          <w:p w:rsidR="00D923E7" w:rsidRPr="00D85A75" w:rsidRDefault="00D923E7" w:rsidP="00A514DF">
            <w:pPr>
              <w:cnfStyle w:val="000000000000"/>
            </w:pPr>
            <w:r w:rsidRPr="00D85A75">
              <w:t xml:space="preserve">IR-1C, </w:t>
            </w:r>
          </w:p>
          <w:p w:rsidR="00D923E7" w:rsidRPr="00D85A75" w:rsidRDefault="00D923E7" w:rsidP="00A514DF">
            <w:pPr>
              <w:cnfStyle w:val="000000000000"/>
            </w:pPr>
            <w:r w:rsidRPr="00D85A75">
              <w:t xml:space="preserve">IAM-2a, -2b, -2c, 2d, </w:t>
            </w:r>
            <w:r w:rsidRPr="00D85A75">
              <w:br/>
              <w:t>-2e, -2f, -2g, -2h</w:t>
            </w:r>
          </w:p>
        </w:tc>
      </w:tr>
      <w:tr w:rsidR="00D923E7" w:rsidRPr="00D85A75" w:rsidTr="008F645F">
        <w:trPr>
          <w:cnfStyle w:val="000000100000"/>
          <w:cantSplit/>
        </w:trPr>
        <w:tc>
          <w:tcPr>
            <w:cnfStyle w:val="001000000000"/>
            <w:tcW w:w="1795" w:type="dxa"/>
          </w:tcPr>
          <w:p w:rsidR="00D923E7" w:rsidRPr="00D85A75" w:rsidRDefault="00D923E7" w:rsidP="00A514DF">
            <w:r w:rsidRPr="00D85A75">
              <w:t>Risk Assessment</w:t>
            </w:r>
          </w:p>
        </w:tc>
        <w:tc>
          <w:tcPr>
            <w:tcW w:w="2250" w:type="dxa"/>
          </w:tcPr>
          <w:p w:rsidR="00D923E7" w:rsidRPr="00D85A75" w:rsidRDefault="00D923E7" w:rsidP="00A514DF">
            <w:pPr>
              <w:cnfStyle w:val="000000100000"/>
              <w:rPr>
                <w:b/>
              </w:rPr>
            </w:pPr>
            <w:r w:rsidRPr="00D85A75">
              <w:rPr>
                <w:b/>
              </w:rPr>
              <w:t>ID.RA-3: Threats, both internal and external, are identified and documented</w:t>
            </w:r>
          </w:p>
        </w:tc>
        <w:tc>
          <w:tcPr>
            <w:tcW w:w="3690" w:type="dxa"/>
          </w:tcPr>
          <w:p w:rsidR="00D923E7" w:rsidRPr="00803571" w:rsidRDefault="00D923E7" w:rsidP="00A514DF">
            <w:pPr>
              <w:cnfStyle w:val="000000100000"/>
              <w:rPr>
                <w:b/>
              </w:rPr>
            </w:pPr>
            <w:r w:rsidRPr="00803571">
              <w:rPr>
                <w:b/>
              </w:rPr>
              <w:t>Understanding the threats that can impact the ability of IT and OT systems to operate reliably helps organizations manage risks accordingly, and to plan for addressing potential incidents related to those</w:t>
            </w:r>
            <w:r>
              <w:rPr>
                <w:b/>
              </w:rPr>
              <w:t xml:space="preserve"> specific</w:t>
            </w:r>
            <w:r w:rsidRPr="00803571">
              <w:rPr>
                <w:b/>
              </w:rPr>
              <w:t xml:space="preserve"> </w:t>
            </w:r>
            <w:r>
              <w:rPr>
                <w:b/>
              </w:rPr>
              <w:t>threats</w:t>
            </w:r>
            <w:r w:rsidRPr="00803571">
              <w:rPr>
                <w:b/>
              </w:rPr>
              <w:t xml:space="preserve"> if the</w:t>
            </w:r>
            <w:r>
              <w:rPr>
                <w:b/>
              </w:rPr>
              <w:t xml:space="preserve"> risks associated with them</w:t>
            </w:r>
            <w:r w:rsidRPr="00803571">
              <w:rPr>
                <w:b/>
              </w:rPr>
              <w:t xml:space="preserve"> are realized.</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APO12.01, APO12.02, APO12.03, APO12.04</w:t>
            </w:r>
          </w:p>
          <w:p w:rsidR="00D923E7" w:rsidRPr="00D85A75" w:rsidRDefault="00D923E7" w:rsidP="001B6DBC">
            <w:pPr>
              <w:pStyle w:val="ListParagraph"/>
              <w:numPr>
                <w:ilvl w:val="0"/>
                <w:numId w:val="2"/>
              </w:numPr>
              <w:ind w:left="162" w:hanging="162"/>
              <w:cnfStyle w:val="0000001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100000"/>
              <w:rPr>
                <w:b/>
              </w:rPr>
            </w:pPr>
            <w:r w:rsidRPr="00D85A75">
              <w:rPr>
                <w:b/>
              </w:rPr>
              <w:t>NIST SP 800-53 Rev. 4 RA-3, SI-5, PM-12, PM-16</w:t>
            </w:r>
          </w:p>
        </w:tc>
        <w:tc>
          <w:tcPr>
            <w:tcW w:w="2250" w:type="dxa"/>
          </w:tcPr>
          <w:p w:rsidR="00D923E7" w:rsidRPr="00D85A75" w:rsidRDefault="00D923E7" w:rsidP="00A514DF">
            <w:pPr>
              <w:cnfStyle w:val="000000100000"/>
              <w:rPr>
                <w:b/>
              </w:rPr>
            </w:pPr>
            <w:r w:rsidRPr="00D85A75">
              <w:rPr>
                <w:b/>
              </w:rPr>
              <w:t xml:space="preserve">TVM-1a, -1b, -1d, -1e, -1j, </w:t>
            </w:r>
          </w:p>
          <w:p w:rsidR="00D923E7" w:rsidRPr="00D85A75" w:rsidRDefault="00D923E7" w:rsidP="00A514DF">
            <w:pPr>
              <w:cnfStyle w:val="000000100000"/>
              <w:rPr>
                <w:b/>
              </w:rPr>
            </w:pPr>
            <w:r w:rsidRPr="00D85A75">
              <w:rPr>
                <w:b/>
              </w:rPr>
              <w:t>RM-2j</w:t>
            </w:r>
          </w:p>
        </w:tc>
      </w:tr>
      <w:tr w:rsidR="00D923E7" w:rsidRPr="00D85A75" w:rsidTr="008F645F">
        <w:trPr>
          <w:cantSplit/>
        </w:trPr>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000000"/>
              <w:rPr>
                <w:b/>
              </w:rPr>
            </w:pPr>
            <w:r w:rsidRPr="00D85A75">
              <w:t>ID.RA-4: Potential business impacts and likelihoods are identified</w:t>
            </w:r>
          </w:p>
        </w:tc>
        <w:tc>
          <w:tcPr>
            <w:tcW w:w="3690" w:type="dxa"/>
            <w:shd w:val="clear" w:color="auto" w:fill="auto"/>
          </w:tcPr>
          <w:p w:rsidR="00D923E7" w:rsidRPr="00D85A75" w:rsidRDefault="00D923E7" w:rsidP="00A514DF">
            <w:pPr>
              <w:cnfStyle w:val="000000000000"/>
              <w:rPr>
                <w:b/>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DSS04.02</w:t>
            </w:r>
          </w:p>
          <w:p w:rsidR="00D923E7" w:rsidRPr="00D85A75" w:rsidRDefault="00D923E7" w:rsidP="001B6DBC">
            <w:pPr>
              <w:pStyle w:val="ListParagraph"/>
              <w:numPr>
                <w:ilvl w:val="0"/>
                <w:numId w:val="2"/>
              </w:numPr>
              <w:ind w:left="162" w:hanging="162"/>
              <w:cnfStyle w:val="000000000000"/>
            </w:pPr>
            <w:r w:rsidRPr="00D85A75">
              <w:t>ISA 62443-2-1:2009 4.2.3, 4.2.3.9, 4.2.3.12</w:t>
            </w:r>
          </w:p>
          <w:p w:rsidR="00D923E7" w:rsidRPr="00D85A75" w:rsidRDefault="00D923E7" w:rsidP="001B6DBC">
            <w:pPr>
              <w:pStyle w:val="ListParagraph"/>
              <w:numPr>
                <w:ilvl w:val="0"/>
                <w:numId w:val="2"/>
              </w:numPr>
              <w:ind w:left="162" w:hanging="162"/>
              <w:cnfStyle w:val="000000000000"/>
            </w:pPr>
            <w:r w:rsidRPr="00D85A75">
              <w:t>NIST SP 800-53 Rev. 4 RA-2, RA-3, PM-9, PM-11, SA-14</w:t>
            </w:r>
          </w:p>
        </w:tc>
        <w:tc>
          <w:tcPr>
            <w:tcW w:w="2250" w:type="dxa"/>
            <w:shd w:val="clear" w:color="auto" w:fill="auto"/>
          </w:tcPr>
          <w:p w:rsidR="00D923E7" w:rsidRPr="00D85A75" w:rsidRDefault="00D923E7" w:rsidP="00A514DF">
            <w:pPr>
              <w:cnfStyle w:val="000000000000"/>
              <w:rPr>
                <w:b/>
              </w:rPr>
            </w:pPr>
            <w:r w:rsidRPr="00D85A75">
              <w:t>TVM-1d, -1f, -1c, 1i</w:t>
            </w:r>
          </w:p>
        </w:tc>
      </w:tr>
      <w:tr w:rsidR="00D923E7" w:rsidRPr="00D85A75" w:rsidTr="008F645F">
        <w:trPr>
          <w:cnfStyle w:val="000000100000"/>
        </w:trPr>
        <w:tc>
          <w:tcPr>
            <w:cnfStyle w:val="001000000000"/>
            <w:tcW w:w="1795" w:type="dxa"/>
          </w:tcPr>
          <w:p w:rsidR="00D923E7" w:rsidRPr="00D85A75" w:rsidRDefault="00D923E7" w:rsidP="00A514DF">
            <w:r w:rsidRPr="00D85A75">
              <w:t>Risk Assessment</w:t>
            </w:r>
          </w:p>
        </w:tc>
        <w:tc>
          <w:tcPr>
            <w:tcW w:w="2250" w:type="dxa"/>
          </w:tcPr>
          <w:p w:rsidR="00D923E7" w:rsidRPr="00D85A75" w:rsidRDefault="00D923E7" w:rsidP="00A514DF">
            <w:pPr>
              <w:cnfStyle w:val="000000100000"/>
              <w:rPr>
                <w:b/>
              </w:rPr>
            </w:pPr>
            <w:r w:rsidRPr="00D85A75">
              <w:rPr>
                <w:b/>
              </w:rPr>
              <w:t>ID.RA-5: Threats, vulnerabilities, likelihoods, and impacts are used to determine risk</w:t>
            </w:r>
          </w:p>
        </w:tc>
        <w:tc>
          <w:tcPr>
            <w:tcW w:w="3690" w:type="dxa"/>
          </w:tcPr>
          <w:p w:rsidR="00D923E7" w:rsidRPr="00D85A75" w:rsidRDefault="00D923E7" w:rsidP="00A514DF">
            <w:pPr>
              <w:cnfStyle w:val="000000100000"/>
              <w:rPr>
                <w:b/>
              </w:rPr>
            </w:pPr>
            <w:r w:rsidRPr="00D85A75">
              <w:rPr>
                <w:b/>
              </w:rPr>
              <w:t xml:space="preserve">Understanding the threats and vulnerabilities related to the specific IT and OT technologies employed in an offshore operating environment, as well as how the unique combination(s) of them affect the organization’s risk posture, is necessary for conducting thorough and accurate risk assessments and managing those risks in support of </w:t>
            </w:r>
            <w:r>
              <w:rPr>
                <w:b/>
              </w:rPr>
              <w:t>reliability</w:t>
            </w:r>
            <w:r w:rsidRPr="00D85A75">
              <w:rPr>
                <w:b/>
              </w:rPr>
              <w:t xml:space="preserve"> needs. Examining threats and vulnerabilities in the context of the organization’s operating environment produces a realistic picture of the likelihood of a risk being realized and the potential impacts that may affect </w:t>
            </w:r>
            <w:r>
              <w:rPr>
                <w:b/>
              </w:rPr>
              <w:t>reliability</w:t>
            </w:r>
            <w:r w:rsidRPr="00D85A75">
              <w:rPr>
                <w:b/>
              </w:rPr>
              <w:t>, and also provides input into monitoring plans</w:t>
            </w:r>
            <w:r w:rsidR="008361C0" w:rsidRPr="00D85A75">
              <w:rPr>
                <w:b/>
              </w:rPr>
              <w:t xml:space="preserve">. </w:t>
            </w:r>
            <w:r w:rsidRPr="00D85A75">
              <w:rPr>
                <w:b/>
              </w:rPr>
              <w:t>Organizations that need help getting started with identifying threats and vulnerabilities may choose to use available resources from security researchers</w:t>
            </w:r>
            <w:r>
              <w:rPr>
                <w:b/>
              </w:rPr>
              <w:t>,</w:t>
            </w:r>
            <w:r w:rsidRPr="00D85A75">
              <w:rPr>
                <w:b/>
              </w:rPr>
              <w:t xml:space="preserve"> trade associations, </w:t>
            </w:r>
            <w:r>
              <w:rPr>
                <w:b/>
              </w:rPr>
              <w:t xml:space="preserve">standards bodies, and others, </w:t>
            </w:r>
            <w:r w:rsidRPr="00D85A75">
              <w:rPr>
                <w:b/>
              </w:rPr>
              <w:t xml:space="preserve">augmenting and tailoring </w:t>
            </w:r>
            <w:r>
              <w:rPr>
                <w:b/>
              </w:rPr>
              <w:t xml:space="preserve">those resources </w:t>
            </w:r>
            <w:r w:rsidRPr="00D85A75">
              <w:rPr>
                <w:b/>
              </w:rPr>
              <w:t>over time as they learn about their environment’s unique needs</w:t>
            </w:r>
            <w:r w:rsidR="008361C0" w:rsidRPr="00D85A75">
              <w:rPr>
                <w:b/>
              </w:rPr>
              <w:t xml:space="preserve">. </w:t>
            </w:r>
            <w:r w:rsidRPr="00D85A75">
              <w:rPr>
                <w:b/>
              </w:rPr>
              <w:t xml:space="preserve">Roles, responsibilities, and processes must be established for identifying and qualifying risks as well as determining how to manage them once identified. </w:t>
            </w:r>
          </w:p>
          <w:p w:rsidR="00D923E7" w:rsidRPr="00D85A75" w:rsidRDefault="00D923E7" w:rsidP="00A514DF">
            <w:pPr>
              <w:cnfStyle w:val="000000100000"/>
              <w:rPr>
                <w:b/>
              </w:rPr>
            </w:pPr>
          </w:p>
          <w:p w:rsidR="00D923E7" w:rsidRPr="00D85A75" w:rsidRDefault="00D923E7" w:rsidP="00A514DF">
            <w:pPr>
              <w:cnfStyle w:val="000000100000"/>
              <w:rPr>
                <w:b/>
              </w:rPr>
            </w:pPr>
            <w:r w:rsidRPr="00D85A75">
              <w:rPr>
                <w:b/>
              </w:rPr>
              <w:t>Note that approaches to handling vulnerabilities may necessarily differ between IT and OT</w:t>
            </w:r>
            <w:r w:rsidR="008361C0" w:rsidRPr="00D85A75">
              <w:rPr>
                <w:b/>
              </w:rPr>
              <w:t xml:space="preserve">. </w:t>
            </w:r>
            <w:r w:rsidRPr="00D85A75">
              <w:rPr>
                <w:b/>
              </w:rPr>
              <w:t>IT vulnerabilities can often be patched</w:t>
            </w:r>
            <w:r w:rsidR="008361C0" w:rsidRPr="00D85A75">
              <w:rPr>
                <w:b/>
              </w:rPr>
              <w:t xml:space="preserve">. </w:t>
            </w:r>
            <w:r w:rsidRPr="00D85A75">
              <w:rPr>
                <w:b/>
              </w:rPr>
              <w:t>OT is not as easily patched, particularly when it is at risk of being taken offline</w:t>
            </w:r>
            <w:r w:rsidR="008361C0" w:rsidRPr="00D85A75">
              <w:rPr>
                <w:b/>
              </w:rPr>
              <w:t xml:space="preserve">. </w:t>
            </w:r>
            <w:r w:rsidRPr="00D85A75">
              <w:rPr>
                <w:b/>
              </w:rPr>
              <w:t>Additionally, patching OT may require a higher degree of vendor coordination to address needs of the equipment’s operating system and age.</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APO12.02</w:t>
            </w:r>
          </w:p>
          <w:p w:rsidR="00D923E7" w:rsidRPr="00D85A75" w:rsidRDefault="00D923E7" w:rsidP="001B6DBC">
            <w:pPr>
              <w:pStyle w:val="ListParagraph"/>
              <w:numPr>
                <w:ilvl w:val="0"/>
                <w:numId w:val="2"/>
              </w:numPr>
              <w:ind w:left="162" w:hanging="162"/>
              <w:cnfStyle w:val="000000100000"/>
              <w:rPr>
                <w:b/>
              </w:rPr>
            </w:pPr>
            <w:r w:rsidRPr="00D85A75">
              <w:rPr>
                <w:b/>
              </w:rPr>
              <w:t>ISO/IEC 27001:2013 A.12.6.1</w:t>
            </w:r>
          </w:p>
          <w:p w:rsidR="00D923E7" w:rsidRPr="00D85A75" w:rsidRDefault="00D923E7" w:rsidP="001B6DBC">
            <w:pPr>
              <w:pStyle w:val="ListParagraph"/>
              <w:numPr>
                <w:ilvl w:val="0"/>
                <w:numId w:val="2"/>
              </w:numPr>
              <w:ind w:left="162" w:hanging="162"/>
              <w:cnfStyle w:val="000000100000"/>
              <w:rPr>
                <w:b/>
              </w:rPr>
            </w:pPr>
            <w:r w:rsidRPr="00D85A75">
              <w:rPr>
                <w:b/>
              </w:rPr>
              <w:t>NIST SP 800-53 Rev. 4 RA-2, RA-3, PM-16</w:t>
            </w:r>
          </w:p>
        </w:tc>
        <w:tc>
          <w:tcPr>
            <w:tcW w:w="2250" w:type="dxa"/>
          </w:tcPr>
          <w:p w:rsidR="00D923E7" w:rsidRPr="00D85A75" w:rsidRDefault="00D923E7" w:rsidP="00A514DF">
            <w:pPr>
              <w:cnfStyle w:val="000000100000"/>
              <w:rPr>
                <w:b/>
              </w:rPr>
            </w:pPr>
            <w:r w:rsidRPr="00D85A75">
              <w:rPr>
                <w:b/>
              </w:rPr>
              <w:t xml:space="preserve">RM-1c, -2j, </w:t>
            </w:r>
          </w:p>
          <w:p w:rsidR="00D923E7" w:rsidRPr="00D85A75" w:rsidRDefault="00D923E7" w:rsidP="00A514DF">
            <w:pPr>
              <w:cnfStyle w:val="000000100000"/>
              <w:rPr>
                <w:b/>
              </w:rPr>
            </w:pPr>
            <w:r w:rsidRPr="00D85A75">
              <w:rPr>
                <w:b/>
              </w:rPr>
              <w:t>TVM-2m</w:t>
            </w:r>
          </w:p>
        </w:tc>
      </w:tr>
      <w:tr w:rsidR="00D923E7" w:rsidRPr="00D85A75" w:rsidTr="008F645F">
        <w:trPr>
          <w:cantSplit/>
        </w:trPr>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000000"/>
            </w:pPr>
            <w:r w:rsidRPr="00D85A75">
              <w:t>ID.RA-6: Risk responses are identified and prioritized</w:t>
            </w:r>
          </w:p>
        </w:tc>
        <w:tc>
          <w:tcPr>
            <w:tcW w:w="3690" w:type="dxa"/>
            <w:shd w:val="clear" w:color="auto" w:fill="auto"/>
          </w:tcPr>
          <w:p w:rsidR="00D923E7" w:rsidRPr="00D85A75" w:rsidRDefault="00D923E7" w:rsidP="00A514DF">
            <w:pPr>
              <w:cnfStyle w:val="000000000000"/>
              <w:rPr>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APO12.05, APO13.02</w:t>
            </w:r>
          </w:p>
          <w:p w:rsidR="00D923E7" w:rsidRPr="00D85A75" w:rsidRDefault="00D923E7" w:rsidP="001B6DBC">
            <w:pPr>
              <w:pStyle w:val="ListParagraph"/>
              <w:numPr>
                <w:ilvl w:val="0"/>
                <w:numId w:val="2"/>
              </w:numPr>
              <w:ind w:left="162" w:hanging="162"/>
              <w:cnfStyle w:val="000000000000"/>
            </w:pPr>
            <w:r w:rsidRPr="00D85A75">
              <w:t>NIST SP 800-53 Rev. 4 PM-4, PM-9</w:t>
            </w:r>
          </w:p>
          <w:p w:rsidR="00D923E7" w:rsidRPr="00D85A75" w:rsidRDefault="00D923E7" w:rsidP="001B6DBC">
            <w:pPr>
              <w:pStyle w:val="ListParagraph"/>
              <w:numPr>
                <w:ilvl w:val="0"/>
                <w:numId w:val="2"/>
              </w:numPr>
              <w:ind w:left="162" w:hanging="162"/>
              <w:cnfStyle w:val="000000000000"/>
            </w:pPr>
            <w:r w:rsidRPr="00D85A75">
              <w:t>NIST SP 800-39</w:t>
            </w:r>
          </w:p>
        </w:tc>
        <w:tc>
          <w:tcPr>
            <w:tcW w:w="2250" w:type="dxa"/>
            <w:shd w:val="clear" w:color="auto" w:fill="auto"/>
          </w:tcPr>
          <w:p w:rsidR="00D923E7" w:rsidRPr="00D85A75" w:rsidRDefault="00D923E7" w:rsidP="00A514DF">
            <w:pPr>
              <w:cnfStyle w:val="000000000000"/>
            </w:pPr>
            <w:r w:rsidRPr="00D85A75">
              <w:t xml:space="preserve">RM-2e, 1c, -2j, </w:t>
            </w:r>
          </w:p>
          <w:p w:rsidR="00D923E7" w:rsidRPr="00D85A75" w:rsidRDefault="00D923E7" w:rsidP="00A514DF">
            <w:pPr>
              <w:cnfStyle w:val="000000000000"/>
            </w:pPr>
            <w:r w:rsidRPr="00D85A75">
              <w:t xml:space="preserve">TVM-1d, </w:t>
            </w:r>
          </w:p>
          <w:p w:rsidR="00D923E7" w:rsidRPr="00D85A75" w:rsidRDefault="00D923E7" w:rsidP="00A514DF">
            <w:pPr>
              <w:cnfStyle w:val="000000000000"/>
            </w:pPr>
            <w:r w:rsidRPr="00D85A75">
              <w:t>IR-3m</w:t>
            </w:r>
          </w:p>
        </w:tc>
      </w:tr>
    </w:tbl>
    <w:p w:rsidR="00D923E7" w:rsidRPr="00D85A75" w:rsidRDefault="00D923E7" w:rsidP="00D923E7">
      <w:pPr>
        <w:rPr>
          <w:u w:val="single"/>
        </w:rPr>
      </w:pPr>
    </w:p>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D923E7" w:rsidRPr="00D85A75" w:rsidRDefault="00D923E7" w:rsidP="00A514DF">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D923E7" w:rsidRPr="008E272B" w:rsidRDefault="00D923E7" w:rsidP="00A514DF">
            <w:pPr>
              <w:cnfStyle w:val="100000000000"/>
              <w:rPr>
                <w:b w:val="0"/>
              </w:rPr>
            </w:pPr>
            <w:r w:rsidRPr="008E272B">
              <w:t>Access controls, training, good maintenance programs and proper deployment of protective technology are critical to maintaining reliability.</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rPr>
                <w:b w:val="0"/>
              </w:rPr>
            </w:pPr>
            <w:r w:rsidRPr="00D85A75">
              <w:t>Access Control</w:t>
            </w:r>
          </w:p>
        </w:tc>
        <w:tc>
          <w:tcPr>
            <w:tcW w:w="4333"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000000"/>
            </w:pPr>
            <w:r w:rsidRPr="00D85A75">
              <w:rPr>
                <w:b/>
              </w:rPr>
              <w:t>PR.AC-2</w:t>
            </w:r>
          </w:p>
        </w:tc>
        <w:tc>
          <w:tcPr>
            <w:tcW w:w="4334"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000000"/>
            </w:pPr>
            <w:r w:rsidRPr="00D85A75">
              <w:t>PR.AC-1, PR.AC-3, PR.AC-4</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r w:rsidRPr="00D85A75">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pPr>
              <w:cnfStyle w:val="000000100000"/>
              <w:rPr>
                <w:b/>
              </w:rPr>
            </w:pPr>
            <w:r w:rsidRPr="00D85A75">
              <w:rPr>
                <w:b/>
              </w:rPr>
              <w:t>PR.IP-1, PR.IP-2,</w:t>
            </w:r>
            <w:r w:rsidRPr="00D85A75">
              <w:t xml:space="preserve"> </w:t>
            </w:r>
            <w:r w:rsidRPr="00D85A75">
              <w:rPr>
                <w:b/>
              </w:rPr>
              <w:t>PR.IP-3,  PR.IP-9</w:t>
            </w:r>
            <w:r w:rsidRPr="00D85A75">
              <w:t xml:space="preserve">, </w:t>
            </w:r>
            <w:r w:rsidRPr="00D85A75">
              <w:rPr>
                <w:b/>
              </w:rPr>
              <w:t>PR.IP-12</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pPr>
              <w:cnfStyle w:val="000000100000"/>
            </w:pPr>
            <w:r w:rsidRPr="00D85A75">
              <w:t>PR.IP-10</w:t>
            </w: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r w:rsidRPr="00D85A75">
              <w:t>Maintenance</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pPr>
              <w:cnfStyle w:val="000000000000"/>
              <w:rPr>
                <w:b/>
              </w:rPr>
            </w:pPr>
            <w:r w:rsidRPr="00D85A75">
              <w:rPr>
                <w:b/>
              </w:rPr>
              <w:t>PR.MA-1, PR.MA-2</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pPr>
              <w:cnfStyle w:val="000000000000"/>
            </w:pP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r w:rsidRPr="00D85A75">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pPr>
              <w:cnfStyle w:val="000000100000"/>
              <w:rPr>
                <w:b/>
              </w:rPr>
            </w:pPr>
            <w:r w:rsidRPr="00D85A75">
              <w:rPr>
                <w:b/>
              </w:rPr>
              <w:t>PR.PT-1, PR.PT-3, PR.PT-4</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pPr>
              <w:cnfStyle w:val="000000100000"/>
            </w:pP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D923E7" w:rsidRPr="00D85A75" w:rsidTr="00A514DF">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keepNext/>
              <w:rPr>
                <w:b w:val="0"/>
                <w:bCs w:val="0"/>
              </w:rPr>
            </w:pPr>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keepNext/>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keepNext/>
              <w:rPr>
                <w:color w:val="auto"/>
              </w:rPr>
            </w:pPr>
            <w:r w:rsidRPr="00BB25AC">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keepNext/>
              <w:cnfStyle w:val="100000000000"/>
              <w:rPr>
                <w:color w:val="auto"/>
              </w:rPr>
            </w:pPr>
            <w:r w:rsidRPr="00BB25AC">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keepNext/>
              <w:cnfStyle w:val="100000000000"/>
              <w:rPr>
                <w:color w:val="auto"/>
              </w:rPr>
            </w:pPr>
            <w:r w:rsidRPr="00BB25AC">
              <w:rPr>
                <w:color w:val="auto"/>
              </w:rPr>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keepNext/>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BB25AC" w:rsidRDefault="00D923E7" w:rsidP="00A514DF">
            <w:pPr>
              <w:keepNext/>
              <w:cnfStyle w:val="100000000000"/>
              <w:rPr>
                <w:color w:val="auto"/>
              </w:rPr>
            </w:pPr>
            <w:r w:rsidRPr="00BB25AC">
              <w:rPr>
                <w:color w:val="auto"/>
              </w:rPr>
              <w:t>C2M2 Practices</w:t>
            </w:r>
          </w:p>
        </w:tc>
      </w:tr>
      <w:tr w:rsidR="00D923E7" w:rsidRPr="00D85A75" w:rsidTr="00A514DF">
        <w:trPr>
          <w:cantSplit/>
        </w:trPr>
        <w:tc>
          <w:tcPr>
            <w:cnfStyle w:val="001000000000"/>
            <w:tcW w:w="1795" w:type="dxa"/>
            <w:tcBorders>
              <w:top w:val="single" w:sz="4" w:space="0" w:color="800080"/>
            </w:tcBorders>
            <w:shd w:val="clear" w:color="auto" w:fill="auto"/>
          </w:tcPr>
          <w:p w:rsidR="00D923E7" w:rsidRPr="00D85A75" w:rsidRDefault="00D923E7" w:rsidP="00A514DF">
            <w:pPr>
              <w:keepNext/>
              <w:rPr>
                <w:b w:val="0"/>
              </w:rPr>
            </w:pPr>
            <w:r w:rsidRPr="00D85A75">
              <w:rPr>
                <w:b w:val="0"/>
              </w:rPr>
              <w:t>Access Control</w:t>
            </w:r>
          </w:p>
        </w:tc>
        <w:tc>
          <w:tcPr>
            <w:tcW w:w="2250" w:type="dxa"/>
            <w:tcBorders>
              <w:top w:val="single" w:sz="4" w:space="0" w:color="800080"/>
            </w:tcBorders>
            <w:shd w:val="clear" w:color="auto" w:fill="auto"/>
          </w:tcPr>
          <w:p w:rsidR="00D923E7" w:rsidRPr="00D85A75" w:rsidRDefault="00D923E7" w:rsidP="00A514DF">
            <w:pPr>
              <w:keepNext/>
              <w:cnfStyle w:val="000000000000"/>
            </w:pPr>
            <w:r w:rsidRPr="00D85A75">
              <w:t>PR.AC-1: Identities and credentials are managed for authorized devices and users</w:t>
            </w:r>
          </w:p>
        </w:tc>
        <w:tc>
          <w:tcPr>
            <w:tcW w:w="3690" w:type="dxa"/>
            <w:tcBorders>
              <w:top w:val="single" w:sz="4" w:space="0" w:color="800080"/>
            </w:tcBorders>
            <w:shd w:val="clear" w:color="auto" w:fill="auto"/>
          </w:tcPr>
          <w:p w:rsidR="00D923E7" w:rsidRPr="00D85A75" w:rsidRDefault="00D923E7" w:rsidP="00A514DF">
            <w:pPr>
              <w:keepNext/>
              <w:cnfStyle w:val="000000000000"/>
            </w:pPr>
            <w:r w:rsidRPr="00D85A75">
              <w:rPr>
                <w:rFonts w:ascii="Calibri" w:hAnsi="Calibri"/>
                <w:i/>
                <w:color w:val="A6A6A6" w:themeColor="background1" w:themeShade="A6"/>
              </w:rPr>
              <w:t>Rationale only provided for High Priority Subcategories</w:t>
            </w:r>
          </w:p>
        </w:tc>
        <w:tc>
          <w:tcPr>
            <w:tcW w:w="2972" w:type="dxa"/>
            <w:tcBorders>
              <w:top w:val="single" w:sz="4" w:space="0" w:color="800080"/>
            </w:tcBorders>
            <w:shd w:val="clear" w:color="auto" w:fill="auto"/>
          </w:tcPr>
          <w:p w:rsidR="00D923E7" w:rsidRPr="00D85A75" w:rsidRDefault="00D923E7" w:rsidP="001B6DBC">
            <w:pPr>
              <w:pStyle w:val="ListParagraph"/>
              <w:keepNext/>
              <w:numPr>
                <w:ilvl w:val="0"/>
                <w:numId w:val="2"/>
              </w:numPr>
              <w:ind w:left="162" w:hanging="162"/>
              <w:cnfStyle w:val="000000000000"/>
            </w:pPr>
            <w:r w:rsidRPr="00D85A75">
              <w:t>CCS CSC 16</w:t>
            </w:r>
          </w:p>
          <w:p w:rsidR="00D923E7" w:rsidRPr="00D85A75" w:rsidRDefault="00D923E7" w:rsidP="001B6DBC">
            <w:pPr>
              <w:pStyle w:val="ListParagraph"/>
              <w:keepNext/>
              <w:numPr>
                <w:ilvl w:val="0"/>
                <w:numId w:val="2"/>
              </w:numPr>
              <w:ind w:left="162" w:hanging="162"/>
              <w:cnfStyle w:val="000000000000"/>
            </w:pPr>
            <w:r w:rsidRPr="00D85A75">
              <w:t>COBIT 5 DSS05.04, DSS06.03</w:t>
            </w:r>
          </w:p>
          <w:p w:rsidR="00D923E7" w:rsidRPr="00D85A75" w:rsidRDefault="00D923E7" w:rsidP="001B6DBC">
            <w:pPr>
              <w:pStyle w:val="ListParagraph"/>
              <w:keepNext/>
              <w:numPr>
                <w:ilvl w:val="0"/>
                <w:numId w:val="2"/>
              </w:numPr>
              <w:ind w:left="162" w:hanging="162"/>
              <w:cnfStyle w:val="000000000000"/>
            </w:pPr>
            <w:r w:rsidRPr="00D85A75">
              <w:t>ISA 62443-2-1:2009 4.3.3.5.1</w:t>
            </w:r>
          </w:p>
          <w:p w:rsidR="00D923E7" w:rsidRPr="00D85A75" w:rsidRDefault="00D923E7" w:rsidP="001B6DBC">
            <w:pPr>
              <w:pStyle w:val="ListParagraph"/>
              <w:keepNext/>
              <w:numPr>
                <w:ilvl w:val="0"/>
                <w:numId w:val="2"/>
              </w:numPr>
              <w:ind w:left="162" w:hanging="162"/>
              <w:cnfStyle w:val="000000000000"/>
            </w:pPr>
            <w:r w:rsidRPr="00D85A75">
              <w:t>ISA 62443-3-3:2013 SR 1.1, SR 1.2, SR 1.3, SR 1.4, SR 1.5, SR 1.7, SR 1.8, SR 1.9</w:t>
            </w:r>
          </w:p>
          <w:p w:rsidR="00D923E7" w:rsidRPr="00D85A75" w:rsidRDefault="00D923E7" w:rsidP="001B6DBC">
            <w:pPr>
              <w:pStyle w:val="ListParagraph"/>
              <w:keepNext/>
              <w:numPr>
                <w:ilvl w:val="0"/>
                <w:numId w:val="2"/>
              </w:numPr>
              <w:ind w:left="162" w:hanging="162"/>
              <w:cnfStyle w:val="000000000000"/>
            </w:pPr>
            <w:r w:rsidRPr="00D85A75">
              <w:t>ISO/IEC 27001:2013 A.9.2.1, A.9.2.2, A.9.2.4, A.9.3.1, A.9.4.2, A.9.4.3</w:t>
            </w:r>
          </w:p>
          <w:p w:rsidR="00D923E7" w:rsidRPr="00D85A75" w:rsidRDefault="00D923E7" w:rsidP="001B6DBC">
            <w:pPr>
              <w:pStyle w:val="ListParagraph"/>
              <w:keepNext/>
              <w:numPr>
                <w:ilvl w:val="0"/>
                <w:numId w:val="2"/>
              </w:numPr>
              <w:ind w:left="162" w:hanging="162"/>
              <w:cnfStyle w:val="000000000000"/>
            </w:pPr>
            <w:r w:rsidRPr="00D85A75">
              <w:t>NIST SP 800-53 Rev. 4 AC-2, IA Family</w:t>
            </w:r>
          </w:p>
        </w:tc>
        <w:tc>
          <w:tcPr>
            <w:tcW w:w="2248" w:type="dxa"/>
            <w:tcBorders>
              <w:top w:val="single" w:sz="4" w:space="0" w:color="800080"/>
            </w:tcBorders>
            <w:shd w:val="clear" w:color="auto" w:fill="auto"/>
          </w:tcPr>
          <w:p w:rsidR="00D923E7" w:rsidRPr="00D85A75" w:rsidRDefault="00D923E7" w:rsidP="00A514DF">
            <w:pPr>
              <w:keepNext/>
              <w:cnfStyle w:val="000000000000"/>
            </w:pPr>
            <w:r w:rsidRPr="00D85A75">
              <w:t xml:space="preserve">IAM-1a, -1b, -1c, -1d, </w:t>
            </w:r>
            <w:r w:rsidRPr="00D85A75">
              <w:br/>
              <w:t>-1e, -1f, -1g, RM-1c</w:t>
            </w:r>
          </w:p>
        </w:tc>
      </w:tr>
      <w:tr w:rsidR="00D923E7" w:rsidRPr="00D85A75" w:rsidTr="00A514DF">
        <w:trPr>
          <w:cantSplit/>
        </w:trPr>
        <w:tc>
          <w:tcPr>
            <w:cnfStyle w:val="001000000000"/>
            <w:tcW w:w="1795" w:type="dxa"/>
            <w:shd w:val="clear" w:color="auto" w:fill="E5DFEC"/>
          </w:tcPr>
          <w:p w:rsidR="00D923E7" w:rsidRPr="00D85A75" w:rsidRDefault="00D923E7" w:rsidP="00A514DF">
            <w:pPr>
              <w:keepNext/>
            </w:pPr>
            <w:r w:rsidRPr="00D85A75">
              <w:t>Access Control</w:t>
            </w:r>
          </w:p>
        </w:tc>
        <w:tc>
          <w:tcPr>
            <w:tcW w:w="2250" w:type="dxa"/>
            <w:shd w:val="clear" w:color="auto" w:fill="E5DFEC"/>
          </w:tcPr>
          <w:p w:rsidR="00D923E7" w:rsidRPr="00D85A75" w:rsidRDefault="00D923E7" w:rsidP="00A514DF">
            <w:pPr>
              <w:keepNext/>
              <w:cnfStyle w:val="000000000000"/>
              <w:rPr>
                <w:b/>
              </w:rPr>
            </w:pPr>
            <w:r w:rsidRPr="00D85A75">
              <w:rPr>
                <w:b/>
              </w:rPr>
              <w:t>PR.AC-2: Physical access to assets is managed and protected</w:t>
            </w:r>
          </w:p>
        </w:tc>
        <w:tc>
          <w:tcPr>
            <w:tcW w:w="3690" w:type="dxa"/>
            <w:shd w:val="clear" w:color="auto" w:fill="E5DFEC"/>
          </w:tcPr>
          <w:p w:rsidR="00D923E7" w:rsidRPr="00D85A75" w:rsidRDefault="00D923E7" w:rsidP="00A514DF">
            <w:pPr>
              <w:keepNext/>
              <w:cnfStyle w:val="000000000000"/>
              <w:rPr>
                <w:b/>
                <w:color w:val="FF0000"/>
              </w:rPr>
            </w:pPr>
            <w:r w:rsidRPr="00A3759E">
              <w:rPr>
                <w:b/>
              </w:rPr>
              <w:t>Physical access to offshore operations assets may allow manipulation of those assets in a way that disrupts operations, including disabling an asset and halting operations. Operational harms may range from minor inconvenience to operations to large-scale industry-wide impacts, and may lead to issues that span other Mission Objectives, such as Maintaining Personnel Safety and Maintaining Environmental Safety</w:t>
            </w:r>
            <w:r w:rsidR="008361C0" w:rsidRPr="00A3759E">
              <w:rPr>
                <w:b/>
              </w:rPr>
              <w:t xml:space="preserve">. </w:t>
            </w:r>
            <w:r w:rsidRPr="00A3759E">
              <w:rPr>
                <w:b/>
              </w:rPr>
              <w:t>While physical access is the primary threat to offshore assets in many instances, physical access controls must be supplemented with logical access controls when non-physical access is required.</w:t>
            </w:r>
          </w:p>
        </w:tc>
        <w:tc>
          <w:tcPr>
            <w:tcW w:w="2972"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COBIT 5 DSS01.04, DSS05.05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4.3.3.3.2, 4.3.3.3.8</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A.11.1.1, A.11.1.2, A.11.1.4, A.11.1.6, A.11.2.3</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PE-2, PE-3, PE-4, PE5, PE-6, PE-9</w:t>
            </w:r>
          </w:p>
        </w:tc>
        <w:tc>
          <w:tcPr>
            <w:tcW w:w="2248" w:type="dxa"/>
            <w:shd w:val="clear" w:color="auto" w:fill="E5DFEC"/>
          </w:tcPr>
          <w:p w:rsidR="00D923E7" w:rsidRPr="00D85A75" w:rsidRDefault="00D923E7" w:rsidP="00A514DF">
            <w:pPr>
              <w:keepNext/>
              <w:cnfStyle w:val="000000000000"/>
              <w:rPr>
                <w:b/>
              </w:rPr>
            </w:pPr>
            <w:r w:rsidRPr="00D85A75">
              <w:rPr>
                <w:b/>
              </w:rPr>
              <w:t xml:space="preserve">IAM-2a, -2b, -2c, -2d, </w:t>
            </w:r>
            <w:r w:rsidRPr="00D85A75">
              <w:rPr>
                <w:b/>
              </w:rPr>
              <w:br/>
              <w:t>-2e, -2f, -2g</w:t>
            </w:r>
          </w:p>
        </w:tc>
      </w:tr>
      <w:tr w:rsidR="00D923E7" w:rsidRPr="00D85A75" w:rsidTr="00A514DF">
        <w:trPr>
          <w:cantSplit/>
        </w:trPr>
        <w:tc>
          <w:tcPr>
            <w:cnfStyle w:val="001000000000"/>
            <w:tcW w:w="1795" w:type="dxa"/>
            <w:shd w:val="clear" w:color="auto" w:fill="auto"/>
          </w:tcPr>
          <w:p w:rsidR="00D923E7" w:rsidRPr="00D85A75" w:rsidRDefault="00D923E7" w:rsidP="00A514DF">
            <w:pPr>
              <w:keepNext/>
              <w:rPr>
                <w:b w:val="0"/>
              </w:rPr>
            </w:pPr>
            <w:r w:rsidRPr="00D85A75">
              <w:rPr>
                <w:b w:val="0"/>
              </w:rPr>
              <w:t>Access Control</w:t>
            </w:r>
          </w:p>
        </w:tc>
        <w:tc>
          <w:tcPr>
            <w:tcW w:w="2250" w:type="dxa"/>
            <w:shd w:val="clear" w:color="auto" w:fill="auto"/>
          </w:tcPr>
          <w:p w:rsidR="00D923E7" w:rsidRPr="00D85A75" w:rsidRDefault="00D923E7" w:rsidP="00A514DF">
            <w:pPr>
              <w:keepNext/>
              <w:cnfStyle w:val="000000000000"/>
            </w:pPr>
            <w:r w:rsidRPr="00D85A75">
              <w:rPr>
                <w:rFonts w:eastAsia="Times New Roman" w:cs="Times New Roman"/>
                <w:bCs/>
                <w:color w:val="000000"/>
              </w:rPr>
              <w:t xml:space="preserve">PR.AC-3: </w:t>
            </w:r>
            <w:r w:rsidRPr="00D85A75">
              <w:rPr>
                <w:rFonts w:eastAsia="Times New Roman" w:cs="Times New Roman"/>
                <w:color w:val="000000"/>
              </w:rPr>
              <w:t>Remote access is managed</w:t>
            </w:r>
          </w:p>
        </w:tc>
        <w:tc>
          <w:tcPr>
            <w:tcW w:w="3690" w:type="dxa"/>
            <w:shd w:val="clear" w:color="auto" w:fill="auto"/>
          </w:tcPr>
          <w:p w:rsidR="00D923E7" w:rsidRPr="00D85A75" w:rsidRDefault="00D923E7" w:rsidP="00A514DF">
            <w:pPr>
              <w:keepNext/>
              <w:cnfStyle w:val="000000000000"/>
              <w:rPr>
                <w:color w:val="FF0000"/>
              </w:rPr>
            </w:pPr>
            <w:r w:rsidRPr="00D85A75">
              <w:rPr>
                <w:rFonts w:ascii="Calibri" w:hAnsi="Calibri"/>
                <w:i/>
                <w:color w:val="A6A6A6" w:themeColor="background1" w:themeShade="A6"/>
              </w:rPr>
              <w:t>Rationale only provided for High Priority Subcategories</w:t>
            </w:r>
          </w:p>
        </w:tc>
        <w:tc>
          <w:tcPr>
            <w:tcW w:w="2972" w:type="dxa"/>
            <w:shd w:val="clear" w:color="auto" w:fill="auto"/>
          </w:tcPr>
          <w:p w:rsidR="00D923E7" w:rsidRPr="00D85A75" w:rsidRDefault="00D923E7" w:rsidP="001B6DBC">
            <w:pPr>
              <w:pStyle w:val="ListParagraph"/>
              <w:keepNext/>
              <w:numPr>
                <w:ilvl w:val="0"/>
                <w:numId w:val="2"/>
              </w:numPr>
              <w:cnfStyle w:val="000000000000"/>
            </w:pPr>
            <w:r w:rsidRPr="00D85A75">
              <w:t>COBIT 5 APO13.01, DSS01.04, DSS05.03</w:t>
            </w:r>
          </w:p>
          <w:p w:rsidR="00D923E7" w:rsidRPr="00D85A75" w:rsidRDefault="00D923E7" w:rsidP="001B6DBC">
            <w:pPr>
              <w:pStyle w:val="ListParagraph"/>
              <w:keepNext/>
              <w:numPr>
                <w:ilvl w:val="0"/>
                <w:numId w:val="2"/>
              </w:numPr>
              <w:cnfStyle w:val="000000000000"/>
            </w:pPr>
            <w:r w:rsidRPr="00D85A75">
              <w:t>ISA 62443-2-1:2009 4.3.3.6.6</w:t>
            </w:r>
          </w:p>
          <w:p w:rsidR="00D923E7" w:rsidRPr="00D85A75" w:rsidRDefault="00D923E7" w:rsidP="001B6DBC">
            <w:pPr>
              <w:pStyle w:val="ListParagraph"/>
              <w:keepNext/>
              <w:numPr>
                <w:ilvl w:val="0"/>
                <w:numId w:val="2"/>
              </w:numPr>
              <w:cnfStyle w:val="000000000000"/>
            </w:pPr>
            <w:r w:rsidRPr="00D85A75">
              <w:t>ISA 62443-3-3:2013 SR 1.13, SR 2.6</w:t>
            </w:r>
          </w:p>
          <w:p w:rsidR="00D923E7" w:rsidRPr="00D85A75" w:rsidRDefault="00D923E7" w:rsidP="001B6DBC">
            <w:pPr>
              <w:pStyle w:val="ListParagraph"/>
              <w:keepNext/>
              <w:numPr>
                <w:ilvl w:val="0"/>
                <w:numId w:val="2"/>
              </w:numPr>
              <w:cnfStyle w:val="000000000000"/>
            </w:pPr>
            <w:r w:rsidRPr="00D85A75">
              <w:t>ISO/IEC 27001:2013 A.6.2.2, A.13.1.1, A.13.2.1</w:t>
            </w:r>
          </w:p>
          <w:p w:rsidR="00D923E7" w:rsidRPr="00D85A75" w:rsidRDefault="00D923E7" w:rsidP="001B6DBC">
            <w:pPr>
              <w:pStyle w:val="ListParagraph"/>
              <w:keepNext/>
              <w:numPr>
                <w:ilvl w:val="0"/>
                <w:numId w:val="2"/>
              </w:numPr>
              <w:cnfStyle w:val="000000000000"/>
            </w:pPr>
            <w:r w:rsidRPr="00D85A75">
              <w:t>NIST SP 800-53 Rev. 4 AC-17, AC-19, AC-20</w:t>
            </w:r>
          </w:p>
        </w:tc>
        <w:tc>
          <w:tcPr>
            <w:tcW w:w="2248" w:type="dxa"/>
            <w:shd w:val="clear" w:color="auto" w:fill="auto"/>
          </w:tcPr>
          <w:p w:rsidR="00D923E7" w:rsidRPr="00D85A75" w:rsidRDefault="00D923E7" w:rsidP="00A514DF">
            <w:pPr>
              <w:keepNext/>
              <w:cnfStyle w:val="000000000000"/>
            </w:pPr>
            <w:r w:rsidRPr="00D85A75">
              <w:t xml:space="preserve">IAM-2a, -2b, -2c, -2d, </w:t>
            </w:r>
            <w:r w:rsidRPr="00D85A75">
              <w:br/>
              <w:t>-2e, -2f, -2g</w:t>
            </w:r>
          </w:p>
        </w:tc>
      </w:tr>
      <w:tr w:rsidR="00D923E7" w:rsidRPr="00D85A75" w:rsidTr="00A514DF">
        <w:trPr>
          <w:cantSplit/>
        </w:trPr>
        <w:tc>
          <w:tcPr>
            <w:cnfStyle w:val="001000000000"/>
            <w:tcW w:w="1795" w:type="dxa"/>
          </w:tcPr>
          <w:p w:rsidR="00D923E7" w:rsidRPr="00D85A75" w:rsidRDefault="00D923E7" w:rsidP="00A514DF">
            <w:pPr>
              <w:keepNext/>
              <w:rPr>
                <w:b w:val="0"/>
              </w:rPr>
            </w:pPr>
            <w:r w:rsidRPr="00D85A75">
              <w:rPr>
                <w:b w:val="0"/>
              </w:rPr>
              <w:t>Access Control</w:t>
            </w:r>
          </w:p>
        </w:tc>
        <w:tc>
          <w:tcPr>
            <w:tcW w:w="2250" w:type="dxa"/>
          </w:tcPr>
          <w:p w:rsidR="00D923E7" w:rsidRPr="00D85A75" w:rsidRDefault="00D923E7" w:rsidP="00A514DF">
            <w:pPr>
              <w:keepNext/>
              <w:cnfStyle w:val="000000000000"/>
            </w:pPr>
            <w:r w:rsidRPr="00D85A75">
              <w:t>PR.AC-4: Access permissions are managed, incorporating the principles of least privilege and separation of duties</w:t>
            </w:r>
          </w:p>
        </w:tc>
        <w:tc>
          <w:tcPr>
            <w:tcW w:w="3690" w:type="dxa"/>
          </w:tcPr>
          <w:p w:rsidR="00D923E7" w:rsidRPr="00D85A75" w:rsidRDefault="00D923E7" w:rsidP="00A514DF">
            <w:pPr>
              <w:keepNext/>
              <w:cnfStyle w:val="000000000000"/>
              <w:rPr>
                <w:b/>
              </w:rPr>
            </w:pPr>
            <w:r w:rsidRPr="00D85A75">
              <w:rPr>
                <w:rFonts w:ascii="Calibri" w:hAnsi="Calibri"/>
                <w:i/>
                <w:color w:val="A6A6A6" w:themeColor="background1" w:themeShade="A6"/>
              </w:rPr>
              <w:t>Rationale only provided for High Priority Subcategories</w:t>
            </w:r>
          </w:p>
        </w:tc>
        <w:tc>
          <w:tcPr>
            <w:tcW w:w="2972" w:type="dxa"/>
          </w:tcPr>
          <w:p w:rsidR="00D923E7" w:rsidRPr="00D85A75" w:rsidRDefault="00D923E7" w:rsidP="001B6DBC">
            <w:pPr>
              <w:pStyle w:val="ListParagraph"/>
              <w:keepNext/>
              <w:numPr>
                <w:ilvl w:val="0"/>
                <w:numId w:val="2"/>
              </w:numPr>
              <w:ind w:left="162" w:hanging="162"/>
              <w:cnfStyle w:val="000000000000"/>
            </w:pPr>
            <w:r w:rsidRPr="00D85A75">
              <w:t>CCS CSC 12, 15</w:t>
            </w:r>
          </w:p>
          <w:p w:rsidR="00D923E7" w:rsidRPr="00D85A75" w:rsidRDefault="00D923E7" w:rsidP="001B6DBC">
            <w:pPr>
              <w:pStyle w:val="ListParagraph"/>
              <w:keepNext/>
              <w:numPr>
                <w:ilvl w:val="0"/>
                <w:numId w:val="2"/>
              </w:numPr>
              <w:ind w:left="162" w:hanging="162"/>
              <w:cnfStyle w:val="000000000000"/>
            </w:pPr>
            <w:r w:rsidRPr="00D85A75">
              <w:t>ISA 62443-2-1:2009 4.3.3.7.3</w:t>
            </w:r>
          </w:p>
          <w:p w:rsidR="00D923E7" w:rsidRPr="00D85A75" w:rsidRDefault="00D923E7" w:rsidP="001B6DBC">
            <w:pPr>
              <w:pStyle w:val="ListParagraph"/>
              <w:keepNext/>
              <w:numPr>
                <w:ilvl w:val="0"/>
                <w:numId w:val="2"/>
              </w:numPr>
              <w:ind w:left="162" w:hanging="162"/>
              <w:cnfStyle w:val="000000000000"/>
            </w:pPr>
            <w:r w:rsidRPr="00D85A75">
              <w:t>ISA 62443-3-3:2013 SR 2.1</w:t>
            </w:r>
          </w:p>
          <w:p w:rsidR="00D923E7" w:rsidRPr="00D85A75" w:rsidRDefault="00D923E7" w:rsidP="001B6DBC">
            <w:pPr>
              <w:pStyle w:val="ListParagraph"/>
              <w:keepNext/>
              <w:numPr>
                <w:ilvl w:val="0"/>
                <w:numId w:val="2"/>
              </w:numPr>
              <w:ind w:left="162" w:hanging="162"/>
              <w:cnfStyle w:val="000000000000"/>
            </w:pPr>
            <w:r w:rsidRPr="00D85A75">
              <w:t>ISO/IEC 27001:2013 A.6.1.2, A.9.1.2, A.9.2.3, A.9.4.1, A.9.4.4</w:t>
            </w:r>
          </w:p>
          <w:p w:rsidR="00D923E7" w:rsidRPr="00D85A75" w:rsidRDefault="00D923E7" w:rsidP="001B6DBC">
            <w:pPr>
              <w:pStyle w:val="ListParagraph"/>
              <w:keepNext/>
              <w:numPr>
                <w:ilvl w:val="0"/>
                <w:numId w:val="2"/>
              </w:numPr>
              <w:ind w:left="162" w:hanging="162"/>
              <w:cnfStyle w:val="000000000000"/>
            </w:pPr>
            <w:r w:rsidRPr="00D85A75">
              <w:t>NIST SP 800-53 Rev. 4 AC-2, AC-3, AC-5, AC-6, AC-16</w:t>
            </w:r>
          </w:p>
        </w:tc>
        <w:tc>
          <w:tcPr>
            <w:tcW w:w="2248" w:type="dxa"/>
          </w:tcPr>
          <w:p w:rsidR="00D923E7" w:rsidRPr="00D85A75" w:rsidRDefault="00D923E7" w:rsidP="00A514DF">
            <w:pPr>
              <w:keepNext/>
              <w:cnfStyle w:val="000000000000"/>
              <w:rPr>
                <w:b/>
              </w:rPr>
            </w:pPr>
            <w:r w:rsidRPr="00D85A75">
              <w:t>IAM-2d</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Information Protection Processes &amp; Procedures</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PR.IP-1: A baseline configuration of information technology/industrial control systems is created and maintained</w:t>
            </w:r>
          </w:p>
        </w:tc>
        <w:tc>
          <w:tcPr>
            <w:tcW w:w="3690" w:type="dxa"/>
            <w:shd w:val="clear" w:color="auto" w:fill="E5DFEC" w:themeFill="accent4" w:themeFillTint="33"/>
          </w:tcPr>
          <w:p w:rsidR="00D923E7" w:rsidRPr="00EE3091" w:rsidRDefault="00D923E7" w:rsidP="00A514DF">
            <w:pPr>
              <w:keepNext/>
              <w:cnfStyle w:val="000000000000"/>
              <w:rPr>
                <w:b/>
              </w:rPr>
            </w:pPr>
            <w:r>
              <w:rPr>
                <w:b/>
              </w:rPr>
              <w:t>Validated and tested baseline configurations promote consistency when configuring new systems and provide a reliable operating state</w:t>
            </w:r>
            <w:r w:rsidR="008361C0">
              <w:rPr>
                <w:b/>
              </w:rPr>
              <w:t xml:space="preserve">. </w:t>
            </w:r>
            <w:r>
              <w:rPr>
                <w:b/>
              </w:rPr>
              <w:t>Baselines also support response and recovery efforts in returning to a reliable operating state after an incident.</w:t>
            </w:r>
            <w:r w:rsidR="000D36D4">
              <w:rPr>
                <w:b/>
              </w:rPr>
              <w:t xml:space="preserve"> </w:t>
            </w:r>
            <w:r w:rsidR="002C5A30" w:rsidRPr="00D85A75">
              <w:rPr>
                <w:b/>
              </w:rPr>
              <w:t xml:space="preserve">Organizations that need help getting started with </w:t>
            </w:r>
            <w:r w:rsidR="002C5A30">
              <w:rPr>
                <w:b/>
              </w:rPr>
              <w:t>baselines</w:t>
            </w:r>
            <w:r w:rsidR="002C5A30" w:rsidRPr="00D85A75">
              <w:rPr>
                <w:b/>
              </w:rPr>
              <w:t xml:space="preserve"> may choose to use available resources from security researchers</w:t>
            </w:r>
            <w:r w:rsidR="002C5A30">
              <w:rPr>
                <w:b/>
              </w:rPr>
              <w:t>,</w:t>
            </w:r>
            <w:r w:rsidR="002C5A30" w:rsidRPr="00D85A75">
              <w:rPr>
                <w:b/>
              </w:rPr>
              <w:t xml:space="preserve"> trade associations, </w:t>
            </w:r>
            <w:r w:rsidR="002C5A30">
              <w:rPr>
                <w:b/>
              </w:rPr>
              <w:t xml:space="preserve">standards bodies, and others, </w:t>
            </w:r>
            <w:r w:rsidR="002C5A30" w:rsidRPr="00D85A75">
              <w:rPr>
                <w:b/>
              </w:rPr>
              <w:t xml:space="preserve">augmenting and tailoring </w:t>
            </w:r>
            <w:r w:rsidR="002C5A30">
              <w:rPr>
                <w:b/>
              </w:rPr>
              <w:t xml:space="preserve">those resources </w:t>
            </w:r>
            <w:r w:rsidR="002C5A30" w:rsidRPr="00D85A75">
              <w:rPr>
                <w:b/>
              </w:rPr>
              <w:t>over time as they learn about their environment’s unique needs.</w:t>
            </w:r>
          </w:p>
        </w:tc>
        <w:tc>
          <w:tcPr>
            <w:tcW w:w="2972"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3, 10</w:t>
            </w:r>
          </w:p>
          <w:p w:rsidR="00D923E7" w:rsidRPr="00D85A75" w:rsidRDefault="00D923E7" w:rsidP="001B6DBC">
            <w:pPr>
              <w:pStyle w:val="ListParagraph"/>
              <w:keepNext/>
              <w:numPr>
                <w:ilvl w:val="0"/>
                <w:numId w:val="2"/>
              </w:numPr>
              <w:ind w:left="162" w:hanging="162"/>
              <w:cnfStyle w:val="000000000000"/>
              <w:rPr>
                <w:b/>
              </w:rPr>
            </w:pPr>
            <w:r w:rsidRPr="00D85A75">
              <w:rPr>
                <w:b/>
              </w:rPr>
              <w:t>COBIT 5 BAI10.01, BAI10.02, BAI10.03, BAI10.05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4.3.4.3.2, 4.3.4.3.3</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7.6</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A.12.1.2, A.12.5.1, A.12.6.2, A.14.2.2, A.14.2.3, A.14.2.4</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CM-2, CM-3, CM-4, CM-5, CM-6, CM-7, CM-9, SA-10</w:t>
            </w:r>
          </w:p>
        </w:tc>
        <w:tc>
          <w:tcPr>
            <w:tcW w:w="2248" w:type="dxa"/>
            <w:shd w:val="clear" w:color="auto" w:fill="E5DFEC" w:themeFill="accent4" w:themeFillTint="33"/>
          </w:tcPr>
          <w:p w:rsidR="00D923E7" w:rsidRPr="00D85A75" w:rsidRDefault="00D923E7" w:rsidP="00A514DF">
            <w:pPr>
              <w:keepNext/>
              <w:cnfStyle w:val="000000000000"/>
              <w:rPr>
                <w:b/>
              </w:rPr>
            </w:pPr>
            <w:r w:rsidRPr="00D85A75">
              <w:rPr>
                <w:b/>
              </w:rPr>
              <w:t>ACM-2a, -2b, -2c, -2d, -2e</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Information Protection Processes &amp; Procedures</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PR.IP-2: A System Development Life Cycle to manage systems is implemented</w:t>
            </w:r>
          </w:p>
        </w:tc>
        <w:tc>
          <w:tcPr>
            <w:tcW w:w="3690" w:type="dxa"/>
            <w:shd w:val="clear" w:color="auto" w:fill="E5DFEC" w:themeFill="accent4" w:themeFillTint="33"/>
          </w:tcPr>
          <w:p w:rsidR="00D923E7" w:rsidRPr="00072A4A" w:rsidRDefault="00D923E7" w:rsidP="00A514DF">
            <w:pPr>
              <w:keepNext/>
              <w:cnfStyle w:val="000000000000"/>
              <w:rPr>
                <w:rFonts w:ascii="Calibri" w:hAnsi="Calibri"/>
                <w:b/>
              </w:rPr>
            </w:pPr>
            <w:r w:rsidRPr="00072A4A">
              <w:rPr>
                <w:b/>
              </w:rPr>
              <w:t>System Development Life Cycles promote a structured set of processes and approaches to identifying and documenting the needs and purpose of the system, system requirements and architecture, design and development considerations, decisions regarding system integration, testing/evaluating success of requirements implementation, and managing the on-going operations and maintenance of the system, and system retirement</w:t>
            </w:r>
            <w:r w:rsidR="008361C0" w:rsidRPr="00072A4A">
              <w:rPr>
                <w:b/>
              </w:rPr>
              <w:t xml:space="preserve">. </w:t>
            </w:r>
            <w:r w:rsidRPr="00072A4A">
              <w:rPr>
                <w:b/>
              </w:rPr>
              <w:t xml:space="preserve">Following consistent methodologies supports reliability by limiting the potential for </w:t>
            </w:r>
            <w:r>
              <w:rPr>
                <w:b/>
              </w:rPr>
              <w:t>deviating from vetted organizational requirements and standards</w:t>
            </w:r>
            <w:r w:rsidRPr="00072A4A">
              <w:rPr>
                <w:b/>
              </w:rPr>
              <w:t xml:space="preserve"> </w:t>
            </w:r>
            <w:r w:rsidR="00BD3112">
              <w:rPr>
                <w:b/>
              </w:rPr>
              <w:t xml:space="preserve">to </w:t>
            </w:r>
            <w:r w:rsidRPr="00072A4A">
              <w:rPr>
                <w:b/>
              </w:rPr>
              <w:t>limit adverse impacts to the offshore operating environment.</w:t>
            </w:r>
          </w:p>
        </w:tc>
        <w:tc>
          <w:tcPr>
            <w:tcW w:w="2972"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APO13.01</w:t>
            </w:r>
          </w:p>
          <w:p w:rsidR="00D923E7" w:rsidRPr="00D85A75" w:rsidRDefault="00D923E7" w:rsidP="001B6DBC">
            <w:pPr>
              <w:pStyle w:val="ListParagraph"/>
              <w:numPr>
                <w:ilvl w:val="0"/>
                <w:numId w:val="2"/>
              </w:numPr>
              <w:ind w:left="162" w:hanging="162"/>
              <w:cnfStyle w:val="000000000000"/>
              <w:rPr>
                <w:b/>
              </w:rPr>
            </w:pPr>
            <w:r w:rsidRPr="00D85A75">
              <w:rPr>
                <w:b/>
              </w:rPr>
              <w:t xml:space="preserve"> ISA 62443-2-1:2009 4.3.4.3.3</w:t>
            </w:r>
          </w:p>
          <w:p w:rsidR="00D923E7" w:rsidRPr="00D85A75" w:rsidRDefault="00D923E7" w:rsidP="001B6DBC">
            <w:pPr>
              <w:pStyle w:val="ListParagraph"/>
              <w:numPr>
                <w:ilvl w:val="0"/>
                <w:numId w:val="2"/>
              </w:numPr>
              <w:ind w:left="162" w:hanging="162"/>
              <w:cnfStyle w:val="000000000000"/>
              <w:rPr>
                <w:b/>
              </w:rPr>
            </w:pPr>
            <w:r w:rsidRPr="00D85A75">
              <w:rPr>
                <w:b/>
              </w:rPr>
              <w:t>ISO/IEC 27001:2013 A.6.1.5, A.14.1.1, A.14.2.1, A.14.2.5</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SA-3, SA-4, SA-8, SA10, SA-11, SA-12, SA-15, SA-17, PL-8</w:t>
            </w:r>
          </w:p>
        </w:tc>
        <w:tc>
          <w:tcPr>
            <w:tcW w:w="2248" w:type="dxa"/>
            <w:shd w:val="clear" w:color="auto" w:fill="E5DFEC" w:themeFill="accent4" w:themeFillTint="33"/>
          </w:tcPr>
          <w:p w:rsidR="00D923E7" w:rsidRPr="00D85A75" w:rsidRDefault="00D923E7" w:rsidP="00A514DF">
            <w:pPr>
              <w:keepNext/>
              <w:cnfStyle w:val="000000000000"/>
              <w:rPr>
                <w:b/>
              </w:rPr>
            </w:pPr>
            <w:r w:rsidRPr="00D85A75">
              <w:rPr>
                <w:b/>
              </w:rPr>
              <w:t>ACM-3d</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Information Protection Processes &amp; Procedures</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rFonts w:eastAsia="Times New Roman" w:cs="Times New Roman"/>
                <w:b/>
                <w:bCs/>
                <w:color w:val="000000"/>
              </w:rPr>
              <w:t xml:space="preserve">PR.IP-3: </w:t>
            </w:r>
            <w:r w:rsidRPr="00D85A75">
              <w:rPr>
                <w:rFonts w:eastAsia="Times New Roman" w:cs="Times New Roman"/>
                <w:b/>
                <w:color w:val="000000"/>
              </w:rPr>
              <w:t>Configuration change control processes are in place</w:t>
            </w:r>
          </w:p>
        </w:tc>
        <w:tc>
          <w:tcPr>
            <w:tcW w:w="3690" w:type="dxa"/>
            <w:shd w:val="clear" w:color="auto" w:fill="E5DFEC" w:themeFill="accent4" w:themeFillTint="33"/>
          </w:tcPr>
          <w:p w:rsidR="00D923E7" w:rsidRPr="00D85A75" w:rsidRDefault="00D923E7" w:rsidP="00A514DF">
            <w:pPr>
              <w:keepNext/>
              <w:cnfStyle w:val="000000000000"/>
              <w:rPr>
                <w:rFonts w:ascii="Calibri" w:hAnsi="Calibri"/>
                <w:b/>
                <w:i/>
                <w:color w:val="A6A6A6" w:themeColor="background1" w:themeShade="A6"/>
              </w:rPr>
            </w:pPr>
            <w:r>
              <w:rPr>
                <w:b/>
              </w:rPr>
              <w:t>Change control processes</w:t>
            </w:r>
            <w:r w:rsidRPr="00072A4A">
              <w:rPr>
                <w:b/>
              </w:rPr>
              <w:t xml:space="preserve"> </w:t>
            </w:r>
            <w:r>
              <w:rPr>
                <w:b/>
              </w:rPr>
              <w:t>provide a structured approach to managing changes to existing systems, ensuring each proposed change is carefully reviewed prior to approval to proceed</w:t>
            </w:r>
            <w:r w:rsidR="008361C0" w:rsidRPr="00072A4A">
              <w:rPr>
                <w:b/>
              </w:rPr>
              <w:t xml:space="preserve">. </w:t>
            </w:r>
            <w:r w:rsidRPr="00072A4A">
              <w:rPr>
                <w:b/>
              </w:rPr>
              <w:t>Following consistent methodologies supports reliability by limiting the potential for unplanned changes and managing planned changes in accordance with decisions previously made</w:t>
            </w:r>
            <w:r>
              <w:rPr>
                <w:b/>
              </w:rPr>
              <w:t xml:space="preserve"> as well as vetted organizational requirements and standards</w:t>
            </w:r>
            <w:r w:rsidRPr="00072A4A">
              <w:rPr>
                <w:b/>
              </w:rPr>
              <w:t xml:space="preserve"> </w:t>
            </w:r>
            <w:r w:rsidR="00C33EE7">
              <w:rPr>
                <w:b/>
              </w:rPr>
              <w:t>to</w:t>
            </w:r>
            <w:r w:rsidRPr="00072A4A">
              <w:rPr>
                <w:b/>
              </w:rPr>
              <w:t xml:space="preserve"> limit adverse impacts to the offshore operating environment.</w:t>
            </w:r>
          </w:p>
        </w:tc>
        <w:tc>
          <w:tcPr>
            <w:tcW w:w="2972"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BAI06.01, BAI01.06</w:t>
            </w:r>
          </w:p>
          <w:p w:rsidR="00D923E7" w:rsidRPr="00D85A75" w:rsidRDefault="00D923E7" w:rsidP="001B6DBC">
            <w:pPr>
              <w:pStyle w:val="ListParagraph"/>
              <w:numPr>
                <w:ilvl w:val="0"/>
                <w:numId w:val="2"/>
              </w:numPr>
              <w:ind w:left="162" w:hanging="162"/>
              <w:cnfStyle w:val="000000000000"/>
              <w:rPr>
                <w:b/>
              </w:rPr>
            </w:pPr>
            <w:r w:rsidRPr="00D85A75">
              <w:rPr>
                <w:b/>
              </w:rPr>
              <w:t>ISA 62443-2-1:2009 4.3.4.3.2, 4.3.4.3.3</w:t>
            </w:r>
          </w:p>
          <w:p w:rsidR="00D923E7" w:rsidRPr="00D85A75" w:rsidRDefault="00D923E7" w:rsidP="001B6DBC">
            <w:pPr>
              <w:pStyle w:val="ListParagraph"/>
              <w:numPr>
                <w:ilvl w:val="0"/>
                <w:numId w:val="2"/>
              </w:numPr>
              <w:ind w:left="162" w:hanging="162"/>
              <w:cnfStyle w:val="000000000000"/>
              <w:rPr>
                <w:b/>
              </w:rPr>
            </w:pPr>
            <w:r w:rsidRPr="00D85A75">
              <w:rPr>
                <w:b/>
              </w:rPr>
              <w:t>ISA 62443-3-3:2013 SR 7.6</w:t>
            </w:r>
          </w:p>
          <w:p w:rsidR="00D923E7" w:rsidRPr="00D85A75" w:rsidRDefault="00D923E7" w:rsidP="001B6DBC">
            <w:pPr>
              <w:pStyle w:val="ListParagraph"/>
              <w:numPr>
                <w:ilvl w:val="0"/>
                <w:numId w:val="2"/>
              </w:numPr>
              <w:ind w:left="162" w:hanging="162"/>
              <w:cnfStyle w:val="000000000000"/>
              <w:rPr>
                <w:b/>
              </w:rPr>
            </w:pPr>
            <w:r w:rsidRPr="00D85A75">
              <w:rPr>
                <w:b/>
              </w:rPr>
              <w:t>ISO/IEC 27001:2013 A.12.1.2, A.12.5.1, A.12.6.2, A.14.2.2, A.14.2.3, A.14.2.4</w:t>
            </w:r>
          </w:p>
          <w:p w:rsidR="00D923E7" w:rsidRPr="00D85A75" w:rsidRDefault="00D923E7" w:rsidP="001B6DBC">
            <w:pPr>
              <w:pStyle w:val="ListParagraph"/>
              <w:numPr>
                <w:ilvl w:val="0"/>
                <w:numId w:val="2"/>
              </w:numPr>
              <w:ind w:left="162" w:hanging="162"/>
              <w:cnfStyle w:val="000000000000"/>
              <w:rPr>
                <w:b/>
              </w:rPr>
            </w:pPr>
            <w:r w:rsidRPr="00D85A75">
              <w:rPr>
                <w:b/>
              </w:rPr>
              <w:t>NIST SP 800-53 Rev. 4 CM-3, CM-4, SA-10</w:t>
            </w:r>
          </w:p>
        </w:tc>
        <w:tc>
          <w:tcPr>
            <w:tcW w:w="2248" w:type="dxa"/>
            <w:shd w:val="clear" w:color="auto" w:fill="E5DFEC" w:themeFill="accent4" w:themeFillTint="33"/>
          </w:tcPr>
          <w:p w:rsidR="00D923E7" w:rsidRPr="00D85A75" w:rsidRDefault="00D923E7" w:rsidP="00A514DF">
            <w:pPr>
              <w:keepNext/>
              <w:cnfStyle w:val="000000000000"/>
              <w:rPr>
                <w:b/>
              </w:rPr>
            </w:pPr>
            <w:r w:rsidRPr="00620B13">
              <w:rPr>
                <w:b/>
              </w:rPr>
              <w:t>ACM-3a, -3b, -3c, -3d, -4a, -3e, -3f, -4e</w:t>
            </w:r>
          </w:p>
        </w:tc>
      </w:tr>
      <w:tr w:rsidR="00D923E7" w:rsidRPr="00D85A75" w:rsidTr="00A514DF">
        <w:trPr>
          <w:cantSplit/>
        </w:trPr>
        <w:tc>
          <w:tcPr>
            <w:cnfStyle w:val="001000000000"/>
            <w:tcW w:w="1795" w:type="dxa"/>
            <w:shd w:val="clear" w:color="auto" w:fill="E5DFEC"/>
          </w:tcPr>
          <w:p w:rsidR="00D923E7" w:rsidRPr="00D85A75" w:rsidRDefault="00D923E7" w:rsidP="00A514DF">
            <w:pPr>
              <w:keepNext/>
            </w:pPr>
            <w:r w:rsidRPr="00D85A75">
              <w:t>Information Protection Processes &amp; Procedures</w:t>
            </w:r>
          </w:p>
        </w:tc>
        <w:tc>
          <w:tcPr>
            <w:tcW w:w="2250" w:type="dxa"/>
            <w:shd w:val="clear" w:color="auto" w:fill="E5DFEC"/>
          </w:tcPr>
          <w:p w:rsidR="00D923E7" w:rsidRPr="00D85A75" w:rsidRDefault="00D923E7" w:rsidP="00A514DF">
            <w:pPr>
              <w:keepNext/>
              <w:cnfStyle w:val="000000000000"/>
              <w:rPr>
                <w:b/>
              </w:rPr>
            </w:pPr>
            <w:r w:rsidRPr="00D85A75">
              <w:rPr>
                <w:b/>
              </w:rPr>
              <w:t>PR.IP-9: Response plans (Incident Response and Business Continuity) and recovery plans (Incident Recovery and Disaster Recovery) are in place and managed</w:t>
            </w:r>
          </w:p>
        </w:tc>
        <w:tc>
          <w:tcPr>
            <w:tcW w:w="3690" w:type="dxa"/>
            <w:shd w:val="clear" w:color="auto" w:fill="E5DFEC"/>
          </w:tcPr>
          <w:p w:rsidR="00D923E7" w:rsidRPr="00D85A75" w:rsidRDefault="00D923E7" w:rsidP="00A514DF">
            <w:pPr>
              <w:keepNext/>
              <w:cnfStyle w:val="000000000000"/>
              <w:rPr>
                <w:b/>
              </w:rPr>
            </w:pPr>
            <w:r w:rsidRPr="003851EF">
              <w:rPr>
                <w:b/>
              </w:rPr>
              <w:t xml:space="preserve">Offshore operations response and recovery plans define the degree of IT and OT operations necessary to return to a desired minimum state of operations after a </w:t>
            </w:r>
            <w:proofErr w:type="spellStart"/>
            <w:r w:rsidRPr="003851EF">
              <w:rPr>
                <w:b/>
              </w:rPr>
              <w:t>cybersecurity</w:t>
            </w:r>
            <w:proofErr w:type="spellEnd"/>
            <w:r w:rsidRPr="003851EF">
              <w:rPr>
                <w:b/>
              </w:rPr>
              <w:t xml:space="preserve"> event. Developing and managing these plans in coordination with incident response processes ensures that the necessary activities occur when a </w:t>
            </w:r>
            <w:proofErr w:type="spellStart"/>
            <w:r w:rsidRPr="003851EF">
              <w:rPr>
                <w:b/>
              </w:rPr>
              <w:t>cybersecurity</w:t>
            </w:r>
            <w:proofErr w:type="spellEnd"/>
            <w:r w:rsidRPr="003851EF">
              <w:rPr>
                <w:b/>
              </w:rPr>
              <w:t xml:space="preserve"> event is identified. Instituting processes to manage response and recovery plans ensures they are periodically updated, allowing the organization to maintain an acceptable level of preparedness</w:t>
            </w:r>
            <w:r w:rsidR="008361C0" w:rsidRPr="003851EF">
              <w:rPr>
                <w:b/>
              </w:rPr>
              <w:t xml:space="preserve">. </w:t>
            </w:r>
            <w:r>
              <w:rPr>
                <w:b/>
              </w:rPr>
              <w:t>This activity supports response and recovery activities so that offshore operations can return to a reliable state expediently</w:t>
            </w:r>
            <w:r w:rsidR="008361C0">
              <w:rPr>
                <w:b/>
              </w:rPr>
              <w:t xml:space="preserve">. </w:t>
            </w:r>
            <w:r>
              <w:rPr>
                <w:b/>
              </w:rPr>
              <w:t>PR.IP-9 assumes PR.IP-10 is addressed</w:t>
            </w:r>
            <w:r w:rsidR="008361C0">
              <w:rPr>
                <w:b/>
              </w:rPr>
              <w:t xml:space="preserve">. </w:t>
            </w:r>
            <w:r w:rsidRPr="003851EF">
              <w:rPr>
                <w:b/>
              </w:rPr>
              <w:t>PR.IP-9 and PR.IP-12 should be developed and maintained with coordination.</w:t>
            </w:r>
          </w:p>
        </w:tc>
        <w:tc>
          <w:tcPr>
            <w:tcW w:w="2972" w:type="dxa"/>
            <w:shd w:val="clear" w:color="auto" w:fill="E5DFEC"/>
          </w:tcPr>
          <w:p w:rsidR="00D923E7" w:rsidRPr="00D85A75" w:rsidRDefault="00D923E7" w:rsidP="001B6DBC">
            <w:pPr>
              <w:pStyle w:val="ListParagraph"/>
              <w:numPr>
                <w:ilvl w:val="0"/>
                <w:numId w:val="2"/>
              </w:numPr>
              <w:ind w:left="162" w:hanging="162"/>
              <w:cnfStyle w:val="000000000000"/>
              <w:rPr>
                <w:b/>
              </w:rPr>
            </w:pPr>
            <w:r w:rsidRPr="00D85A75">
              <w:rPr>
                <w:b/>
              </w:rPr>
              <w:t>COBIT 5 DSS04.03</w:t>
            </w:r>
          </w:p>
          <w:p w:rsidR="00D923E7" w:rsidRPr="00D85A75" w:rsidRDefault="00D923E7" w:rsidP="001B6DBC">
            <w:pPr>
              <w:pStyle w:val="ListParagraph"/>
              <w:numPr>
                <w:ilvl w:val="0"/>
                <w:numId w:val="2"/>
              </w:numPr>
              <w:ind w:left="162" w:hanging="162"/>
              <w:cnfStyle w:val="000000000000"/>
              <w:rPr>
                <w:b/>
              </w:rPr>
            </w:pPr>
            <w:r w:rsidRPr="00D85A75">
              <w:rPr>
                <w:b/>
              </w:rPr>
              <w:t>ISA 62443-2-1:2009 4.3.2.5.3, 4.3.4.5.1</w:t>
            </w:r>
          </w:p>
          <w:p w:rsidR="00D923E7" w:rsidRPr="00D85A75" w:rsidRDefault="00D923E7" w:rsidP="001B6DBC">
            <w:pPr>
              <w:pStyle w:val="ListParagraph"/>
              <w:numPr>
                <w:ilvl w:val="0"/>
                <w:numId w:val="2"/>
              </w:numPr>
              <w:ind w:left="162" w:hanging="162"/>
              <w:cnfStyle w:val="000000000000"/>
              <w:rPr>
                <w:b/>
              </w:rPr>
            </w:pPr>
            <w:r w:rsidRPr="00D85A75">
              <w:rPr>
                <w:b/>
              </w:rPr>
              <w:t>ISO/IEC 27001:2013 A.16.1.1, A.17.1.1, A.17.1.2</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CP-2, IR-8</w:t>
            </w:r>
          </w:p>
        </w:tc>
        <w:tc>
          <w:tcPr>
            <w:tcW w:w="2248" w:type="dxa"/>
            <w:shd w:val="clear" w:color="auto" w:fill="E5DFEC"/>
          </w:tcPr>
          <w:p w:rsidR="00D923E7" w:rsidRPr="00D85A75" w:rsidRDefault="00D923E7" w:rsidP="00A514DF">
            <w:pPr>
              <w:cnfStyle w:val="000000000000"/>
              <w:rPr>
                <w:b/>
              </w:rPr>
            </w:pPr>
            <w:r w:rsidRPr="00D85A75">
              <w:rPr>
                <w:b/>
              </w:rPr>
              <w:t>IR-4c, -3f, -4d. -4f, -5a, -5b, -5d, -3k, -3m, -4j, -5e, -5f, -5g, -5h, -5i,</w:t>
            </w:r>
          </w:p>
          <w:p w:rsidR="00D923E7" w:rsidRPr="00D85A75" w:rsidRDefault="00D923E7" w:rsidP="00A514DF">
            <w:pPr>
              <w:cnfStyle w:val="000000000000"/>
              <w:rPr>
                <w:b/>
              </w:rPr>
            </w:pPr>
            <w:r w:rsidRPr="00D85A75">
              <w:rPr>
                <w:b/>
              </w:rPr>
              <w:t xml:space="preserve">TVM-1d, </w:t>
            </w:r>
          </w:p>
          <w:p w:rsidR="00D923E7" w:rsidRPr="00D85A75" w:rsidRDefault="00D923E7" w:rsidP="00A514DF">
            <w:pPr>
              <w:keepNext/>
              <w:cnfStyle w:val="000000000000"/>
              <w:rPr>
                <w:b/>
              </w:rPr>
            </w:pPr>
            <w:r w:rsidRPr="00D85A75">
              <w:rPr>
                <w:b/>
              </w:rPr>
              <w:t>RM-1c</w:t>
            </w:r>
          </w:p>
        </w:tc>
      </w:tr>
      <w:tr w:rsidR="00D923E7" w:rsidRPr="00D85A75" w:rsidTr="00A514DF">
        <w:trPr>
          <w:cantSplit/>
        </w:trPr>
        <w:tc>
          <w:tcPr>
            <w:cnfStyle w:val="001000000000"/>
            <w:tcW w:w="1795" w:type="dxa"/>
            <w:shd w:val="clear" w:color="auto" w:fill="auto"/>
          </w:tcPr>
          <w:p w:rsidR="00D923E7" w:rsidRPr="00D85A75" w:rsidRDefault="00D923E7" w:rsidP="00A514DF">
            <w:pPr>
              <w:keepNext/>
              <w:rPr>
                <w:b w:val="0"/>
              </w:rPr>
            </w:pPr>
            <w:r w:rsidRPr="00D85A75">
              <w:rPr>
                <w:b w:val="0"/>
              </w:rPr>
              <w:t>Information Protection Processes &amp; Procedures</w:t>
            </w:r>
          </w:p>
        </w:tc>
        <w:tc>
          <w:tcPr>
            <w:tcW w:w="2250" w:type="dxa"/>
            <w:shd w:val="clear" w:color="auto" w:fill="auto"/>
          </w:tcPr>
          <w:p w:rsidR="00D923E7" w:rsidRPr="00D85A75" w:rsidRDefault="00D923E7" w:rsidP="00A514DF">
            <w:pPr>
              <w:keepNext/>
              <w:cnfStyle w:val="000000000000"/>
            </w:pPr>
            <w:r w:rsidRPr="00D85A75">
              <w:t>PR.IP-10: Response and recovery plans are tested</w:t>
            </w:r>
          </w:p>
        </w:tc>
        <w:tc>
          <w:tcPr>
            <w:tcW w:w="3690" w:type="dxa"/>
            <w:shd w:val="clear" w:color="auto" w:fill="auto"/>
          </w:tcPr>
          <w:p w:rsidR="00D923E7" w:rsidRPr="00D85A75" w:rsidRDefault="00D923E7" w:rsidP="00A514DF">
            <w:pPr>
              <w:keepNext/>
              <w:cnfStyle w:val="000000000000"/>
            </w:pPr>
            <w:r w:rsidRPr="00D85A75">
              <w:rPr>
                <w:rFonts w:ascii="Calibri" w:hAnsi="Calibri"/>
                <w:i/>
                <w:color w:val="A6A6A6" w:themeColor="background1" w:themeShade="A6"/>
              </w:rPr>
              <w:t>Rationale only provided for High Priority Subcategories</w:t>
            </w:r>
          </w:p>
        </w:tc>
        <w:tc>
          <w:tcPr>
            <w:tcW w:w="2972" w:type="dxa"/>
            <w:shd w:val="clear" w:color="auto" w:fill="auto"/>
          </w:tcPr>
          <w:p w:rsidR="00D923E7" w:rsidRPr="00D85A75" w:rsidRDefault="00D923E7" w:rsidP="001B6DBC">
            <w:pPr>
              <w:pStyle w:val="ListParagraph"/>
              <w:keepNext/>
              <w:numPr>
                <w:ilvl w:val="0"/>
                <w:numId w:val="2"/>
              </w:numPr>
              <w:ind w:left="162" w:hanging="162"/>
              <w:cnfStyle w:val="000000000000"/>
            </w:pPr>
            <w:r w:rsidRPr="00D85A75">
              <w:t>ISA 62443-2-1:2009 4.3.2.5.7, 4.3.4.5.11</w:t>
            </w:r>
          </w:p>
          <w:p w:rsidR="00D923E7" w:rsidRPr="00D85A75" w:rsidRDefault="00D923E7" w:rsidP="001B6DBC">
            <w:pPr>
              <w:pStyle w:val="ListParagraph"/>
              <w:keepNext/>
              <w:numPr>
                <w:ilvl w:val="0"/>
                <w:numId w:val="2"/>
              </w:numPr>
              <w:ind w:left="162" w:hanging="162"/>
              <w:cnfStyle w:val="000000000000"/>
            </w:pPr>
            <w:r w:rsidRPr="00D85A75">
              <w:t>ISA 62443-3-3:2013 SR 3.3</w:t>
            </w:r>
          </w:p>
          <w:p w:rsidR="00D923E7" w:rsidRPr="00D85A75" w:rsidRDefault="00D923E7" w:rsidP="001B6DBC">
            <w:pPr>
              <w:pStyle w:val="ListParagraph"/>
              <w:keepNext/>
              <w:numPr>
                <w:ilvl w:val="0"/>
                <w:numId w:val="2"/>
              </w:numPr>
              <w:ind w:left="162" w:hanging="162"/>
              <w:cnfStyle w:val="000000000000"/>
            </w:pPr>
            <w:r w:rsidRPr="00D85A75">
              <w:t>ISO/IEC 27001:2013 A.17.1.3</w:t>
            </w:r>
          </w:p>
          <w:p w:rsidR="00D923E7" w:rsidRPr="00D85A75" w:rsidRDefault="00D923E7" w:rsidP="001B6DBC">
            <w:pPr>
              <w:pStyle w:val="ListParagraph"/>
              <w:keepNext/>
              <w:numPr>
                <w:ilvl w:val="0"/>
                <w:numId w:val="2"/>
              </w:numPr>
              <w:ind w:left="162" w:hanging="162"/>
              <w:cnfStyle w:val="000000000000"/>
            </w:pPr>
            <w:r w:rsidRPr="00D85A75">
              <w:t>NIST SP 800-53 Rev.4 CP-4, IR-3, PM-14</w:t>
            </w:r>
          </w:p>
        </w:tc>
        <w:tc>
          <w:tcPr>
            <w:tcW w:w="2248" w:type="dxa"/>
            <w:shd w:val="clear" w:color="auto" w:fill="auto"/>
          </w:tcPr>
          <w:p w:rsidR="00D923E7" w:rsidRPr="00D85A75" w:rsidRDefault="00D923E7" w:rsidP="00A514DF">
            <w:pPr>
              <w:keepNext/>
              <w:cnfStyle w:val="000000000000"/>
            </w:pPr>
            <w:r w:rsidRPr="00D85A75">
              <w:t>IR-3e, -4f, -3k, -4i, -4j</w:t>
            </w:r>
          </w:p>
        </w:tc>
      </w:tr>
      <w:tr w:rsidR="00D923E7" w:rsidRPr="00D85A75" w:rsidTr="00A514DF">
        <w:trPr>
          <w:cantSplit/>
        </w:trPr>
        <w:tc>
          <w:tcPr>
            <w:cnfStyle w:val="001000000000"/>
            <w:tcW w:w="1795" w:type="dxa"/>
            <w:shd w:val="clear" w:color="auto" w:fill="E5DFEC"/>
          </w:tcPr>
          <w:p w:rsidR="00D923E7" w:rsidRPr="00D85A75" w:rsidRDefault="00D923E7" w:rsidP="00A514DF">
            <w:pPr>
              <w:keepNext/>
            </w:pPr>
            <w:r w:rsidRPr="00D85A75">
              <w:t>Information Protection Processes &amp; Procedures</w:t>
            </w:r>
          </w:p>
        </w:tc>
        <w:tc>
          <w:tcPr>
            <w:tcW w:w="2250" w:type="dxa"/>
            <w:shd w:val="clear" w:color="auto" w:fill="E5DFEC"/>
          </w:tcPr>
          <w:p w:rsidR="00D923E7" w:rsidRPr="00D85A75" w:rsidRDefault="00D923E7" w:rsidP="00A514DF">
            <w:pPr>
              <w:keepNext/>
              <w:cnfStyle w:val="000000000000"/>
              <w:rPr>
                <w:b/>
              </w:rPr>
            </w:pPr>
            <w:r w:rsidRPr="00D85A75">
              <w:rPr>
                <w:b/>
              </w:rPr>
              <w:t>PR.IP-12: A vulnerability management plan is developed and implemented</w:t>
            </w:r>
          </w:p>
        </w:tc>
        <w:tc>
          <w:tcPr>
            <w:tcW w:w="3690" w:type="dxa"/>
            <w:shd w:val="clear" w:color="auto" w:fill="E5DFEC"/>
          </w:tcPr>
          <w:p w:rsidR="00D923E7" w:rsidRPr="00D85A75" w:rsidRDefault="00D923E7" w:rsidP="00A514DF">
            <w:pPr>
              <w:keepNext/>
              <w:cnfStyle w:val="000000000000"/>
              <w:rPr>
                <w:b/>
              </w:rPr>
            </w:pPr>
            <w:r w:rsidRPr="00814964">
              <w:rPr>
                <w:b/>
              </w:rPr>
              <w:t>Understanding and managing vulnerabilities are a key part of risk assessments and management</w:t>
            </w:r>
            <w:r w:rsidR="008361C0" w:rsidRPr="00814964">
              <w:rPr>
                <w:b/>
              </w:rPr>
              <w:t xml:space="preserve">. </w:t>
            </w:r>
            <w:r w:rsidRPr="00814964">
              <w:rPr>
                <w:b/>
              </w:rPr>
              <w:t>Implementing vulnerability management plans includes scanning tools and techniques for vulnerabilities (when scanning will not impact reliability of systems, particularly OT systems) and remediating vulnerabilities in accordance with organizational risk assessments</w:t>
            </w:r>
            <w:r w:rsidR="008361C0" w:rsidRPr="00814964">
              <w:rPr>
                <w:b/>
              </w:rPr>
              <w:t xml:space="preserve">. </w:t>
            </w:r>
            <w:r w:rsidRPr="00814964">
              <w:rPr>
                <w:b/>
              </w:rPr>
              <w:t>Organizational and system risk posture guide the frequency and thoroughness of vulnerability scans</w:t>
            </w:r>
            <w:r w:rsidR="008361C0" w:rsidRPr="00814964">
              <w:rPr>
                <w:b/>
              </w:rPr>
              <w:t xml:space="preserve">. </w:t>
            </w:r>
            <w:r>
              <w:rPr>
                <w:b/>
              </w:rPr>
              <w:t>Vulnerability management plans include processes for authorizing personnel as needed, to conduct scans and implement required fixes</w:t>
            </w:r>
            <w:r w:rsidR="008361C0">
              <w:rPr>
                <w:b/>
              </w:rPr>
              <w:t xml:space="preserve">. </w:t>
            </w:r>
            <w:r w:rsidRPr="00814964">
              <w:rPr>
                <w:b/>
              </w:rPr>
              <w:t>PR</w:t>
            </w:r>
            <w:r w:rsidRPr="003851EF">
              <w:rPr>
                <w:b/>
              </w:rPr>
              <w:t>.IP-12 and PR.IP-9 should be developed and maintained with coordination.</w:t>
            </w:r>
          </w:p>
        </w:tc>
        <w:tc>
          <w:tcPr>
            <w:tcW w:w="2972" w:type="dxa"/>
            <w:shd w:val="clear" w:color="auto" w:fill="E5DFEC"/>
          </w:tcPr>
          <w:p w:rsidR="00D923E7" w:rsidRPr="00D85A75" w:rsidRDefault="00D923E7" w:rsidP="001B6DBC">
            <w:pPr>
              <w:pStyle w:val="ListParagraph"/>
              <w:numPr>
                <w:ilvl w:val="0"/>
                <w:numId w:val="2"/>
              </w:numPr>
              <w:ind w:left="162" w:hanging="162"/>
              <w:cnfStyle w:val="000000000000"/>
              <w:rPr>
                <w:b/>
              </w:rPr>
            </w:pPr>
            <w:r w:rsidRPr="00D85A75">
              <w:rPr>
                <w:b/>
              </w:rPr>
              <w:t>ISO/IEC 27001:2013 A.12.6.1, A.18.2.2</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RA-3, RA-5, SI-2</w:t>
            </w:r>
          </w:p>
        </w:tc>
        <w:tc>
          <w:tcPr>
            <w:tcW w:w="2248" w:type="dxa"/>
            <w:shd w:val="clear" w:color="auto" w:fill="E5DFEC"/>
          </w:tcPr>
          <w:p w:rsidR="00D923E7" w:rsidRPr="00D85A75" w:rsidRDefault="00D923E7" w:rsidP="00A514DF">
            <w:pPr>
              <w:keepNext/>
              <w:cnfStyle w:val="000000000000"/>
              <w:rPr>
                <w:b/>
              </w:rPr>
            </w:pPr>
            <w:r w:rsidRPr="00D85A75">
              <w:rPr>
                <w:b/>
              </w:rPr>
              <w:t>TVM-3a, -3e</w:t>
            </w:r>
          </w:p>
        </w:tc>
      </w:tr>
      <w:tr w:rsidR="00D923E7" w:rsidRPr="00D85A75" w:rsidTr="00A514DF">
        <w:trPr>
          <w:cantSplit/>
        </w:trPr>
        <w:tc>
          <w:tcPr>
            <w:cnfStyle w:val="001000000000"/>
            <w:tcW w:w="1795" w:type="dxa"/>
            <w:shd w:val="clear" w:color="auto" w:fill="E5DFEC"/>
          </w:tcPr>
          <w:p w:rsidR="00D923E7" w:rsidRPr="00D85A75" w:rsidRDefault="00D923E7" w:rsidP="00A514DF">
            <w:pPr>
              <w:keepNext/>
            </w:pPr>
            <w:r w:rsidRPr="00D85A75">
              <w:t>Maintenance</w:t>
            </w:r>
          </w:p>
        </w:tc>
        <w:tc>
          <w:tcPr>
            <w:tcW w:w="2250" w:type="dxa"/>
            <w:shd w:val="clear" w:color="auto" w:fill="E5DFEC"/>
          </w:tcPr>
          <w:p w:rsidR="00D923E7" w:rsidRPr="00D85A75" w:rsidRDefault="00D923E7" w:rsidP="00A514DF">
            <w:pPr>
              <w:keepNext/>
              <w:cnfStyle w:val="000000000000"/>
              <w:rPr>
                <w:b/>
              </w:rPr>
            </w:pPr>
            <w:r w:rsidRPr="00D85A75">
              <w:rPr>
                <w:b/>
              </w:rPr>
              <w:t>PR.MA-1: Maintenance and repair of organizational assets is performed and logged in a timely manner, with approved and controlled tools</w:t>
            </w:r>
          </w:p>
        </w:tc>
        <w:tc>
          <w:tcPr>
            <w:tcW w:w="3690" w:type="dxa"/>
            <w:shd w:val="clear" w:color="auto" w:fill="E5DFEC"/>
          </w:tcPr>
          <w:p w:rsidR="00D923E7" w:rsidRPr="00D85A75" w:rsidRDefault="00D923E7" w:rsidP="00A514DF">
            <w:pPr>
              <w:keepNext/>
              <w:cnfStyle w:val="000000000000"/>
              <w:rPr>
                <w:b/>
              </w:rPr>
            </w:pPr>
            <w:r w:rsidRPr="00317081">
              <w:rPr>
                <w:b/>
              </w:rPr>
              <w:t>Properly maintaining offshore assets safeguards against preventable issues that could impact operational reliability. Managing maintenance through a defined approval process and with controlled tools protects the organization from introducing unnecessary risks, such as performing maintenance during a time that impacts other assets, changing implemented controls in a way that renders them ineffective, running tools that have not been scanned for malicious activity, or allowing access to unescorted and/or unauthorized individuals.</w:t>
            </w:r>
          </w:p>
        </w:tc>
        <w:tc>
          <w:tcPr>
            <w:tcW w:w="2972"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COBIT 5 BAI09.03</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4.3.3.3.7</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A.11.1.2, A.11.2.4, A.11.2.5</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MA-2, MA-3, MA-5</w:t>
            </w:r>
          </w:p>
        </w:tc>
        <w:tc>
          <w:tcPr>
            <w:tcW w:w="2248" w:type="dxa"/>
            <w:shd w:val="clear" w:color="auto" w:fill="E5DFEC"/>
          </w:tcPr>
          <w:p w:rsidR="00D923E7" w:rsidRPr="00D85A75" w:rsidRDefault="00D923E7" w:rsidP="00A514DF">
            <w:pPr>
              <w:keepNext/>
              <w:cnfStyle w:val="000000000000"/>
              <w:rPr>
                <w:b/>
              </w:rPr>
            </w:pPr>
            <w:r w:rsidRPr="00D85A75">
              <w:rPr>
                <w:b/>
              </w:rPr>
              <w:t>ACM-3b, -4c, -3f</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Maintenance</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PR.MA-2: Remote maintenance of organizational assets is approved, logged, and performed in a manner that prevents unauthorized access</w:t>
            </w:r>
          </w:p>
        </w:tc>
        <w:tc>
          <w:tcPr>
            <w:tcW w:w="3690" w:type="dxa"/>
            <w:shd w:val="clear" w:color="auto" w:fill="E5DFEC" w:themeFill="accent4" w:themeFillTint="33"/>
          </w:tcPr>
          <w:p w:rsidR="00D923E7" w:rsidRPr="006F376B" w:rsidRDefault="00D923E7" w:rsidP="00A514DF">
            <w:pPr>
              <w:keepNext/>
              <w:cnfStyle w:val="000000000000"/>
              <w:rPr>
                <w:b/>
              </w:rPr>
            </w:pPr>
            <w:r w:rsidRPr="006F376B">
              <w:rPr>
                <w:b/>
              </w:rPr>
              <w:t>Offshore operations assets are by their nature not readily accessible by those not physically present on an offshore facility or vessel</w:t>
            </w:r>
            <w:r w:rsidR="008361C0" w:rsidRPr="006F376B">
              <w:rPr>
                <w:b/>
              </w:rPr>
              <w:t xml:space="preserve">. </w:t>
            </w:r>
            <w:r w:rsidRPr="006F376B">
              <w:rPr>
                <w:b/>
              </w:rPr>
              <w:t>Remote maintenance requires a network connection to access the supported system or device, which can offer convenience and flexibility yet also expose assets to new vulnerabilities that physical security protections cannot address</w:t>
            </w:r>
            <w:r w:rsidR="008361C0" w:rsidRPr="006F376B">
              <w:rPr>
                <w:b/>
              </w:rPr>
              <w:t xml:space="preserve">. </w:t>
            </w:r>
            <w:r w:rsidRPr="006F376B">
              <w:rPr>
                <w:b/>
              </w:rPr>
              <w:t>Restricting access for remote maintenance to only approved support professionals and activities, and logging activities minimizes the risk of incidents occurring when the availability to perform remote maintenance is necessary.</w:t>
            </w:r>
            <w:r w:rsidR="005A5F6C">
              <w:rPr>
                <w:b/>
              </w:rPr>
              <w:t xml:space="preserve"> </w:t>
            </w:r>
            <w:r w:rsidR="005A5F6C">
              <w:t xml:space="preserve"> </w:t>
            </w:r>
            <w:r w:rsidR="005A5F6C" w:rsidRPr="005A5F6C">
              <w:rPr>
                <w:b/>
              </w:rPr>
              <w:t>Also consider restricting access for the maintenance communication channels</w:t>
            </w:r>
            <w:r w:rsidR="008E272B" w:rsidRPr="005A5F6C">
              <w:rPr>
                <w:b/>
              </w:rPr>
              <w:t>.</w:t>
            </w:r>
          </w:p>
        </w:tc>
        <w:tc>
          <w:tcPr>
            <w:tcW w:w="2972"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COBIT 5 DSS05.04</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4.3.3.6.5, 4.3.3.6.6, 4.3.3.6.7, 4.4.4.6.8</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A.11.2.4, A.15.1.1, A.15.2.1</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MA-4</w:t>
            </w:r>
          </w:p>
        </w:tc>
        <w:tc>
          <w:tcPr>
            <w:tcW w:w="2248" w:type="dxa"/>
            <w:shd w:val="clear" w:color="auto" w:fill="E5DFEC" w:themeFill="accent4" w:themeFillTint="33"/>
          </w:tcPr>
          <w:p w:rsidR="00D923E7" w:rsidRPr="00D85A75" w:rsidRDefault="00D923E7" w:rsidP="00A514DF">
            <w:pPr>
              <w:keepNext/>
              <w:cnfStyle w:val="000000000000"/>
              <w:rPr>
                <w:b/>
              </w:rPr>
            </w:pPr>
            <w:r w:rsidRPr="00D85A75">
              <w:rPr>
                <w:b/>
              </w:rPr>
              <w:t xml:space="preserve">SA-1a, IR-1c, </w:t>
            </w:r>
          </w:p>
          <w:p w:rsidR="00D923E7" w:rsidRPr="00D85A75" w:rsidRDefault="00D923E7" w:rsidP="00A514DF">
            <w:pPr>
              <w:keepNext/>
              <w:cnfStyle w:val="000000000000"/>
              <w:rPr>
                <w:b/>
              </w:rPr>
            </w:pPr>
            <w:r w:rsidRPr="00D85A75">
              <w:rPr>
                <w:b/>
              </w:rPr>
              <w:t xml:space="preserve">IAM-2a, -2b, -2c, -2d, </w:t>
            </w:r>
            <w:r w:rsidRPr="00D85A75">
              <w:rPr>
                <w:b/>
              </w:rPr>
              <w:br/>
              <w:t>-2f, -2g, -2h</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Protective Technology</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PR.PT-1: Audit/log records are determined, documented, implemented, and reviewed in accordance with policy</w:t>
            </w:r>
          </w:p>
        </w:tc>
        <w:tc>
          <w:tcPr>
            <w:tcW w:w="3690" w:type="dxa"/>
            <w:shd w:val="clear" w:color="auto" w:fill="E5DFEC" w:themeFill="accent4" w:themeFillTint="33"/>
          </w:tcPr>
          <w:p w:rsidR="00D923E7" w:rsidRPr="000E3B1B" w:rsidRDefault="00D923E7" w:rsidP="00A514DF">
            <w:pPr>
              <w:keepNext/>
              <w:cnfStyle w:val="000000000000"/>
              <w:rPr>
                <w:b/>
              </w:rPr>
            </w:pPr>
            <w:r w:rsidRPr="000E3B1B">
              <w:rPr>
                <w:b/>
              </w:rPr>
              <w:t>Audit/log records provide a history of activities and maintenance performed on a system or device</w:t>
            </w:r>
            <w:r w:rsidR="008361C0" w:rsidRPr="000E3B1B">
              <w:rPr>
                <w:b/>
              </w:rPr>
              <w:t xml:space="preserve">. </w:t>
            </w:r>
            <w:r w:rsidRPr="000E3B1B">
              <w:rPr>
                <w:b/>
              </w:rPr>
              <w:t>These records can provide input into monitoring tools, which helps identify security incidents after they have occurred</w:t>
            </w:r>
            <w:r w:rsidR="008361C0" w:rsidRPr="000E3B1B">
              <w:rPr>
                <w:b/>
              </w:rPr>
              <w:t xml:space="preserve">. </w:t>
            </w:r>
            <w:r w:rsidRPr="000E3B1B">
              <w:rPr>
                <w:b/>
              </w:rPr>
              <w:t>They can also provide a history of what has transpired during a security incident, which aids in response and recovery efforts that support offshore operations in returning to a reliable state.</w:t>
            </w:r>
          </w:p>
          <w:p w:rsidR="00D923E7" w:rsidRPr="00D85A75" w:rsidRDefault="00D923E7" w:rsidP="00A514DF">
            <w:pPr>
              <w:keepNext/>
              <w:cnfStyle w:val="000000000000"/>
              <w:rPr>
                <w:b/>
              </w:rPr>
            </w:pPr>
          </w:p>
        </w:tc>
        <w:tc>
          <w:tcPr>
            <w:tcW w:w="2972"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14</w:t>
            </w:r>
          </w:p>
          <w:p w:rsidR="00D923E7" w:rsidRPr="00D85A75" w:rsidRDefault="00D923E7" w:rsidP="001B6DBC">
            <w:pPr>
              <w:pStyle w:val="ListParagraph"/>
              <w:keepNext/>
              <w:numPr>
                <w:ilvl w:val="0"/>
                <w:numId w:val="2"/>
              </w:numPr>
              <w:ind w:left="162" w:hanging="162"/>
              <w:cnfStyle w:val="000000000000"/>
              <w:rPr>
                <w:b/>
              </w:rPr>
            </w:pPr>
            <w:r w:rsidRPr="00D85A75">
              <w:rPr>
                <w:b/>
              </w:rPr>
              <w:t>COBIT 5 APO11.04</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4.3.3.3.9, 4.3.3.5.8, 4.3.4.4.7, 4.4.2.1, 4.4.2.2, 4.4.2.4</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2.8, SR 2.9, SR 2.10, SR 2.11, SR 2.12</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A.12.4.1, A.12.4.2, A.12.4.3, A.12.4.4, A.12.7.1</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AU Family</w:t>
            </w:r>
          </w:p>
        </w:tc>
        <w:tc>
          <w:tcPr>
            <w:tcW w:w="2248" w:type="dxa"/>
            <w:shd w:val="clear" w:color="auto" w:fill="E5DFEC" w:themeFill="accent4" w:themeFillTint="33"/>
          </w:tcPr>
          <w:p w:rsidR="00D923E7" w:rsidRPr="00D85A75" w:rsidRDefault="00D923E7" w:rsidP="00A514DF">
            <w:pPr>
              <w:keepNext/>
              <w:cnfStyle w:val="000000000000"/>
              <w:rPr>
                <w:b/>
              </w:rPr>
            </w:pPr>
            <w:r w:rsidRPr="00D85A75">
              <w:rPr>
                <w:b/>
              </w:rPr>
              <w:t xml:space="preserve">SA-1a, -2a, 1b, -1c, </w:t>
            </w:r>
          </w:p>
          <w:p w:rsidR="00D923E7" w:rsidRPr="00D85A75" w:rsidRDefault="00D923E7" w:rsidP="00A514DF">
            <w:pPr>
              <w:keepNext/>
              <w:cnfStyle w:val="000000000000"/>
              <w:rPr>
                <w:b/>
              </w:rPr>
            </w:pPr>
            <w:r w:rsidRPr="00D85A75">
              <w:rPr>
                <w:b/>
              </w:rPr>
              <w:t>-2e, -4a, -1d, -1e, -3d, -4e, -4f, -4g</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Protective Technology</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PR.PT-3: Access to systems and assets is controlled, incorporating the principle of least functionality</w:t>
            </w:r>
          </w:p>
        </w:tc>
        <w:tc>
          <w:tcPr>
            <w:tcW w:w="3690" w:type="dxa"/>
            <w:shd w:val="clear" w:color="auto" w:fill="E5DFEC" w:themeFill="accent4" w:themeFillTint="33"/>
          </w:tcPr>
          <w:p w:rsidR="00D923E7" w:rsidRPr="000E3B1B" w:rsidRDefault="00D923E7" w:rsidP="00A514DF">
            <w:pPr>
              <w:keepNext/>
              <w:cnfStyle w:val="000000000000"/>
              <w:rPr>
                <w:b/>
              </w:rPr>
            </w:pPr>
            <w:r w:rsidRPr="000E3B1B">
              <w:rPr>
                <w:b/>
              </w:rPr>
              <w:t>Provisioning physical and logical access based on the principle of least functionality limits access to resources to only those that have a need to access a system or asset in the performance of their job duties</w:t>
            </w:r>
            <w:r w:rsidR="008361C0" w:rsidRPr="000E3B1B">
              <w:rPr>
                <w:b/>
              </w:rPr>
              <w:t xml:space="preserve">. </w:t>
            </w:r>
            <w:r w:rsidRPr="000E3B1B">
              <w:rPr>
                <w:b/>
              </w:rPr>
              <w:t>Those individuals should be provided adequate training to understand how to properly handle and maintain these assets, thereby limiting access by those that may inadvertently or intentionally cause harm to the assets.</w:t>
            </w:r>
          </w:p>
        </w:tc>
        <w:tc>
          <w:tcPr>
            <w:tcW w:w="2972" w:type="dxa"/>
            <w:shd w:val="clear" w:color="auto" w:fill="E5DFEC" w:themeFill="accent4" w:themeFillTint="33"/>
          </w:tcPr>
          <w:p w:rsidR="00D923E7" w:rsidRPr="00D85A75" w:rsidRDefault="00D923E7" w:rsidP="001B6DBC">
            <w:pPr>
              <w:pStyle w:val="ListParagraph"/>
              <w:keepNext/>
              <w:numPr>
                <w:ilvl w:val="0"/>
                <w:numId w:val="2"/>
              </w:numPr>
              <w:cnfStyle w:val="000000000000"/>
              <w:rPr>
                <w:b/>
              </w:rPr>
            </w:pPr>
            <w:r w:rsidRPr="00D85A75">
              <w:rPr>
                <w:b/>
              </w:rPr>
              <w:t>COBIT 5 DSS05.02</w:t>
            </w:r>
          </w:p>
          <w:p w:rsidR="00D923E7" w:rsidRPr="00D85A75" w:rsidRDefault="00D923E7" w:rsidP="001B6DBC">
            <w:pPr>
              <w:pStyle w:val="ListParagraph"/>
              <w:keepNext/>
              <w:numPr>
                <w:ilvl w:val="0"/>
                <w:numId w:val="2"/>
              </w:numPr>
              <w:cnfStyle w:val="000000000000"/>
              <w:rPr>
                <w:b/>
              </w:rPr>
            </w:pPr>
            <w:r w:rsidRPr="00D85A75">
              <w:rPr>
                <w:b/>
              </w:rPr>
              <w:t>ISA 62443-2-1:2009 4.3.3.5.1, 4.3.3.5.2, 4.3.3.5.3, 4.3.3.5.4, 4.3.3.5.5, 4.3.3.5.6, 4.3.3.5.7, 4.3.3.5.8, 4.3.3.6.1, 4.3.3.6.2, 4.3.3.6.3, 4.3.3.6.4, 4.3.3.6.5, 4.3.3.6.6, 4.3.3.6.7, 4.3.3.6.8, 4.3.3.6.9, 4.3.3.7.1, 4.3.3.7.2, 4.3.3.7.3, 4.3.3.7.4</w:t>
            </w:r>
          </w:p>
          <w:p w:rsidR="00D923E7" w:rsidRPr="00D85A75" w:rsidRDefault="00D923E7" w:rsidP="001B6DBC">
            <w:pPr>
              <w:pStyle w:val="ListParagraph"/>
              <w:keepNext/>
              <w:numPr>
                <w:ilvl w:val="0"/>
                <w:numId w:val="2"/>
              </w:numPr>
              <w:cnfStyle w:val="000000000000"/>
              <w:rPr>
                <w:b/>
              </w:rPr>
            </w:pPr>
            <w:r w:rsidRPr="00D85A75">
              <w:rPr>
                <w:b/>
              </w:rPr>
              <w:t>ISA 62443-3-3:2013 SR 1.1, SR 1.2, SR 1.3, SR 1.4, SR 1.5, SR 1.6, SR 1.7, SR 1.8, SR 1.9, SR 1.10, SR 1.11, SR 1.12, SR 1.13, SR 2.1, SR 2.2, SR 2.3, SR 2.4, SR 2.5, SR 2.6, SR 2.7</w:t>
            </w:r>
          </w:p>
          <w:p w:rsidR="00D923E7" w:rsidRPr="00D85A75" w:rsidRDefault="00D923E7" w:rsidP="001B6DBC">
            <w:pPr>
              <w:pStyle w:val="ListParagraph"/>
              <w:keepNext/>
              <w:numPr>
                <w:ilvl w:val="0"/>
                <w:numId w:val="2"/>
              </w:numPr>
              <w:cnfStyle w:val="000000000000"/>
              <w:rPr>
                <w:b/>
              </w:rPr>
            </w:pPr>
            <w:r w:rsidRPr="00D85A75">
              <w:rPr>
                <w:b/>
              </w:rPr>
              <w:t>ISO/IEC 27001:2013 A.9.1.2</w:t>
            </w:r>
          </w:p>
          <w:p w:rsidR="00D923E7" w:rsidRPr="00D85A75" w:rsidRDefault="00D923E7" w:rsidP="001B6DBC">
            <w:pPr>
              <w:pStyle w:val="ListParagraph"/>
              <w:keepNext/>
              <w:numPr>
                <w:ilvl w:val="0"/>
                <w:numId w:val="2"/>
              </w:numPr>
              <w:cnfStyle w:val="000000000000"/>
              <w:rPr>
                <w:b/>
              </w:rPr>
            </w:pPr>
            <w:r w:rsidRPr="00D85A75">
              <w:rPr>
                <w:b/>
              </w:rPr>
              <w:t xml:space="preserve">NIST SP 800-53 Rev. 4 </w:t>
            </w:r>
            <w:r w:rsidRPr="00D85A75">
              <w:rPr>
                <w:b/>
              </w:rPr>
              <w:br/>
              <w:t>AC-3, CM-7</w:t>
            </w:r>
          </w:p>
        </w:tc>
        <w:tc>
          <w:tcPr>
            <w:tcW w:w="2248" w:type="dxa"/>
            <w:shd w:val="clear" w:color="auto" w:fill="E5DFEC" w:themeFill="accent4" w:themeFillTint="33"/>
          </w:tcPr>
          <w:p w:rsidR="00D923E7" w:rsidRPr="00D85A75" w:rsidRDefault="00D923E7" w:rsidP="00A514DF">
            <w:pPr>
              <w:keepNext/>
              <w:cnfStyle w:val="000000000000"/>
              <w:rPr>
                <w:b/>
              </w:rPr>
            </w:pPr>
            <w:r w:rsidRPr="00D85A75">
              <w:rPr>
                <w:b/>
              </w:rPr>
              <w:t>IAM-2a, -2b, 2c, -2d,</w:t>
            </w:r>
          </w:p>
          <w:p w:rsidR="00D923E7" w:rsidRPr="00D85A75" w:rsidRDefault="00D923E7" w:rsidP="00A514DF">
            <w:pPr>
              <w:keepNext/>
              <w:cnfStyle w:val="000000000000"/>
              <w:rPr>
                <w:b/>
              </w:rPr>
            </w:pPr>
            <w:r w:rsidRPr="00D85A75">
              <w:rPr>
                <w:b/>
              </w:rPr>
              <w:t xml:space="preserve"> -2e, -2f, -2g, -2h, -2i</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Protective Technology</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PR.PT-4: Communications and control networks are protected</w:t>
            </w:r>
          </w:p>
        </w:tc>
        <w:tc>
          <w:tcPr>
            <w:tcW w:w="3690" w:type="dxa"/>
            <w:shd w:val="clear" w:color="auto" w:fill="E5DFEC" w:themeFill="accent4" w:themeFillTint="33"/>
          </w:tcPr>
          <w:p w:rsidR="00D923E7" w:rsidRPr="00716633" w:rsidRDefault="00D923E7" w:rsidP="00A514DF">
            <w:pPr>
              <w:keepNext/>
              <w:cnfStyle w:val="000000000000"/>
              <w:rPr>
                <w:b/>
              </w:rPr>
            </w:pPr>
            <w:r w:rsidRPr="00716633">
              <w:rPr>
                <w:b/>
              </w:rPr>
              <w:t>Communications and control networks provide logical, non-local access to offshore operations assets</w:t>
            </w:r>
            <w:r w:rsidR="008361C0" w:rsidRPr="00716633">
              <w:rPr>
                <w:b/>
              </w:rPr>
              <w:t xml:space="preserve">. </w:t>
            </w:r>
            <w:r w:rsidRPr="00716633">
              <w:rPr>
                <w:b/>
              </w:rPr>
              <w:t>For example, information about OT assets may be sent to an onshore facility for monitoring. This access can provide useful operational and management capabilities, and can also be a source of great vulnerability if not well protected. Unauthorized access to communications and control networks may result in assets being manipulated in unpredictable ways, potentially resulting in operational security issues.</w:t>
            </w:r>
          </w:p>
        </w:tc>
        <w:tc>
          <w:tcPr>
            <w:tcW w:w="2972"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7</w:t>
            </w:r>
          </w:p>
          <w:p w:rsidR="00D923E7" w:rsidRPr="00D85A75" w:rsidRDefault="00D923E7" w:rsidP="001B6DBC">
            <w:pPr>
              <w:pStyle w:val="ListParagraph"/>
              <w:keepNext/>
              <w:numPr>
                <w:ilvl w:val="0"/>
                <w:numId w:val="2"/>
              </w:numPr>
              <w:ind w:left="162" w:hanging="162"/>
              <w:cnfStyle w:val="000000000000"/>
              <w:rPr>
                <w:b/>
              </w:rPr>
            </w:pPr>
            <w:r w:rsidRPr="00D85A75">
              <w:rPr>
                <w:b/>
              </w:rPr>
              <w:t>COBIT 5 DSS05.02, APO13.01</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3.1, SR 3.5, SR 3.8, SR 4.1, SR 4.3, SR 5.1, SR 5.2, SR 5.3, SR 7.1, SR 7.6</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A.13.1.1, A.13.2.1</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AC-4, AC-17, AC-18, CP-8, SC-7</w:t>
            </w:r>
          </w:p>
        </w:tc>
        <w:tc>
          <w:tcPr>
            <w:tcW w:w="2248" w:type="dxa"/>
            <w:shd w:val="clear" w:color="auto" w:fill="E5DFEC" w:themeFill="accent4" w:themeFillTint="33"/>
          </w:tcPr>
          <w:p w:rsidR="00D923E7" w:rsidRPr="00D85A75" w:rsidRDefault="00D923E7" w:rsidP="00A514DF">
            <w:pPr>
              <w:keepNext/>
              <w:cnfStyle w:val="000000000000"/>
              <w:rPr>
                <w:b/>
              </w:rPr>
            </w:pPr>
            <w:r w:rsidRPr="00D85A75">
              <w:rPr>
                <w:b/>
              </w:rPr>
              <w:t>CPM-3a, -3b, -3c, -3d</w:t>
            </w:r>
          </w:p>
        </w:tc>
      </w:tr>
    </w:tbl>
    <w:p w:rsidR="00D923E7" w:rsidRPr="00D85A75" w:rsidRDefault="00D923E7" w:rsidP="00D923E7">
      <w:pPr>
        <w:rPr>
          <w:u w:val="single"/>
        </w:rPr>
      </w:pPr>
    </w:p>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D923E7" w:rsidRPr="00BB25AC" w:rsidRDefault="00D923E7" w:rsidP="00A514DF">
            <w:pPr>
              <w:rPr>
                <w:color w:val="auto"/>
              </w:rPr>
            </w:pPr>
            <w:r w:rsidRPr="00BB25AC">
              <w:rPr>
                <w:color w:val="auto"/>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D923E7" w:rsidRPr="00BB25AC" w:rsidRDefault="00D923E7" w:rsidP="00A514DF">
            <w:pPr>
              <w:cnfStyle w:val="100000000000"/>
              <w:rPr>
                <w:b w:val="0"/>
                <w:color w:val="auto"/>
              </w:rPr>
            </w:pPr>
            <w:r w:rsidRPr="00BB25AC">
              <w:rPr>
                <w:color w:val="auto"/>
              </w:rPr>
              <w:t xml:space="preserve">Robust detection processes </w:t>
            </w:r>
            <w:r w:rsidR="00C52483">
              <w:rPr>
                <w:color w:val="auto"/>
              </w:rPr>
              <w:t>that</w:t>
            </w:r>
            <w:r w:rsidR="00C52483" w:rsidRPr="00BB25AC">
              <w:rPr>
                <w:color w:val="auto"/>
              </w:rPr>
              <w:t xml:space="preserve"> </w:t>
            </w:r>
            <w:r w:rsidRPr="00BB25AC">
              <w:rPr>
                <w:color w:val="auto"/>
              </w:rPr>
              <w:t>continuously monitor sensors and alarms for anomalies and events are critical to maintaining operational reliability</w:t>
            </w:r>
            <w:r w:rsidR="008361C0" w:rsidRPr="00BB25AC">
              <w:rPr>
                <w:color w:val="auto"/>
              </w:rPr>
              <w:t xml:space="preserve">. </w:t>
            </w:r>
            <w:r w:rsidRPr="00BB25AC">
              <w:rPr>
                <w:color w:val="auto"/>
              </w:rPr>
              <w:t>If a cyber cause results in a physical effect, a cyber-attack could influence reliability, placing greater emphasis on DE.AE-1, 2, and 3.  If a physical cause results in a physical effect, greater emphasis is placed on DE.AE-1, 4, and 5.</w:t>
            </w:r>
          </w:p>
        </w:tc>
      </w:tr>
      <w:tr w:rsidR="00D923E7" w:rsidRPr="00D85A75" w:rsidTr="00A514DF">
        <w:trPr>
          <w:cnfStyle w:val="000000100000"/>
        </w:trPr>
        <w:tc>
          <w:tcPr>
            <w:cnfStyle w:val="001000000000"/>
            <w:tcW w:w="4288" w:type="dxa"/>
            <w:tcBorders>
              <w:top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Anomalies and Events</w:t>
            </w:r>
          </w:p>
        </w:tc>
        <w:tc>
          <w:tcPr>
            <w:tcW w:w="4333" w:type="dxa"/>
          </w:tcPr>
          <w:p w:rsidR="00D923E7" w:rsidRPr="00D85A75" w:rsidRDefault="00D923E7" w:rsidP="00A514DF">
            <w:pPr>
              <w:cnfStyle w:val="000000000000"/>
            </w:pPr>
            <w:r w:rsidRPr="00D85A75">
              <w:rPr>
                <w:b/>
              </w:rPr>
              <w:t>DE.AE-1, DE.AE-2, DE.AE-3, DE.AE-4, DE.AE-5</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shd w:val="clear" w:color="auto" w:fill="FFFFD9"/>
          </w:tcPr>
          <w:p w:rsidR="00D923E7" w:rsidRPr="00D85A75" w:rsidRDefault="00D923E7" w:rsidP="00A514DF">
            <w:pPr>
              <w:rPr>
                <w:b w:val="0"/>
              </w:rPr>
            </w:pPr>
            <w:r w:rsidRPr="00D85A75">
              <w:t>Security Continuous Monitoring</w:t>
            </w:r>
          </w:p>
        </w:tc>
        <w:tc>
          <w:tcPr>
            <w:tcW w:w="4333" w:type="dxa"/>
            <w:shd w:val="clear" w:color="auto" w:fill="FFFFD9"/>
          </w:tcPr>
          <w:p w:rsidR="00D923E7" w:rsidRPr="00D85A75" w:rsidRDefault="00D923E7" w:rsidP="00A514DF">
            <w:pPr>
              <w:cnfStyle w:val="000000100000"/>
            </w:pPr>
            <w:r w:rsidRPr="00D85A75">
              <w:rPr>
                <w:b/>
              </w:rPr>
              <w:t>DE.CM-1, DE.CM-2, DE.CM-3, DE.CM-6, DE.CM-7, DE.CM-8</w:t>
            </w:r>
            <w:r w:rsidR="002C00F5">
              <w:rPr>
                <w:b/>
                <w:noProof/>
                <w:color w:val="FF0000"/>
              </w:rPr>
              <w:drawing>
                <wp:inline distT="0" distB="0" distL="0" distR="0">
                  <wp:extent cx="124781" cy="11430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shd w:val="clear" w:color="auto" w:fill="FFFFD9"/>
          </w:tcPr>
          <w:p w:rsidR="00D923E7" w:rsidRPr="00D85A75" w:rsidRDefault="00D923E7" w:rsidP="00A514DF">
            <w:pPr>
              <w:cnfStyle w:val="000000100000"/>
            </w:pPr>
          </w:p>
        </w:tc>
      </w:tr>
    </w:tbl>
    <w:p w:rsidR="00D923E7" w:rsidRPr="00D85A75" w:rsidRDefault="00D923E7" w:rsidP="00D923E7">
      <w:pPr>
        <w:rPr>
          <w:u w:val="single"/>
        </w:rPr>
      </w:pPr>
    </w:p>
    <w:tbl>
      <w:tblPr>
        <w:tblStyle w:val="GridTable4-Accent61"/>
        <w:tblW w:w="12993"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9"/>
        <w:gridCol w:w="32"/>
        <w:gridCol w:w="2219"/>
        <w:gridCol w:w="32"/>
        <w:gridCol w:w="6"/>
      </w:tblGrid>
      <w:tr w:rsidR="00D923E7" w:rsidRPr="00D85A75" w:rsidTr="00A514DF">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rPr>
                <w:b w:val="0"/>
                <w:bCs w:val="0"/>
                <w:color w:val="auto"/>
              </w:rPr>
            </w:pPr>
            <w:r w:rsidRPr="00BB25AC">
              <w:rPr>
                <w:color w:val="auto"/>
              </w:rPr>
              <w:t>Detailed Specifications</w:t>
            </w:r>
          </w:p>
        </w:tc>
        <w:tc>
          <w:tcPr>
            <w:tcW w:w="5258" w:type="dxa"/>
            <w:gridSpan w:val="5"/>
            <w:tcBorders>
              <w:top w:val="single" w:sz="4" w:space="0" w:color="FFFF00"/>
              <w:left w:val="single" w:sz="4" w:space="0" w:color="FFFF00"/>
              <w:bottom w:val="single" w:sz="4" w:space="0" w:color="FFFF00"/>
              <w:right w:val="single" w:sz="4" w:space="0" w:color="FFFF00"/>
            </w:tcBorders>
            <w:shd w:val="clear" w:color="auto" w:fill="FFFF00"/>
          </w:tcPr>
          <w:p w:rsidR="00D923E7" w:rsidRPr="00BB25AC" w:rsidRDefault="00D923E7" w:rsidP="00A514DF">
            <w:pPr>
              <w:cnfStyle w:val="100000000000"/>
              <w:rPr>
                <w:color w:val="auto"/>
              </w:rPr>
            </w:pPr>
            <w:r w:rsidRPr="00BB25AC">
              <w:rPr>
                <w:color w:val="auto"/>
              </w:rPr>
              <w:t>Optional Resources</w:t>
            </w:r>
          </w:p>
        </w:tc>
      </w:tr>
      <w:tr w:rsidR="00D923E7" w:rsidRPr="00D85A75" w:rsidTr="00A514DF">
        <w:trPr>
          <w:gridAfter w:val="2"/>
          <w:cnfStyle w:val="100000000000"/>
          <w:wAfter w:w="38" w:type="dxa"/>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D85A75" w:rsidRDefault="00D923E7" w:rsidP="00A514DF">
            <w:r w:rsidRPr="006B6A56">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6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1"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pPr>
              <w:rPr>
                <w:b w:val="0"/>
              </w:rPr>
            </w:pPr>
            <w:r w:rsidRPr="00D85A75">
              <w:t>Anomalies and Events</w:t>
            </w:r>
          </w:p>
        </w:tc>
        <w:tc>
          <w:tcPr>
            <w:tcW w:w="2250" w:type="dxa"/>
            <w:shd w:val="clear" w:color="auto" w:fill="FFFFD9"/>
          </w:tcPr>
          <w:p w:rsidR="00D923E7" w:rsidRPr="00D85A75" w:rsidRDefault="00D923E7" w:rsidP="00A514DF">
            <w:pPr>
              <w:cnfStyle w:val="000000000000"/>
              <w:rPr>
                <w:b/>
              </w:rPr>
            </w:pPr>
            <w:r w:rsidRPr="00D85A75">
              <w:rPr>
                <w:b/>
              </w:rPr>
              <w:t>DE.AE-1: A baseline of network operations and expected data flows for users and systems is established and managed</w:t>
            </w:r>
          </w:p>
        </w:tc>
        <w:tc>
          <w:tcPr>
            <w:tcW w:w="3690" w:type="dxa"/>
            <w:shd w:val="clear" w:color="auto" w:fill="FFFFD9"/>
          </w:tcPr>
          <w:p w:rsidR="00D923E7" w:rsidRPr="00D85A75" w:rsidRDefault="00D923E7" w:rsidP="00A514DF">
            <w:pPr>
              <w:cnfStyle w:val="000000000000"/>
              <w:rPr>
                <w:b/>
              </w:rPr>
            </w:pPr>
            <w:r w:rsidRPr="00110C06">
              <w:rPr>
                <w:b/>
              </w:rPr>
              <w:t>Understanding the baseline of network operations and expected data flows during typical offshore operations supports operational security by providing a means of comparing current activities against expectations in order to identify anomalies or other events that may require analysis and response.</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DSS03.01</w:t>
            </w:r>
          </w:p>
          <w:p w:rsidR="00D923E7" w:rsidRPr="00D85A75" w:rsidRDefault="00D923E7" w:rsidP="001B6DBC">
            <w:pPr>
              <w:pStyle w:val="ListParagraph"/>
              <w:numPr>
                <w:ilvl w:val="0"/>
                <w:numId w:val="2"/>
              </w:numPr>
              <w:ind w:left="162" w:hanging="162"/>
              <w:cnfStyle w:val="000000000000"/>
              <w:rPr>
                <w:b/>
              </w:rPr>
            </w:pPr>
            <w:r w:rsidRPr="00D85A75">
              <w:rPr>
                <w:b/>
              </w:rPr>
              <w:t>ISA 62443-2-1:2009 4.4.3.3</w:t>
            </w:r>
          </w:p>
          <w:p w:rsidR="00D923E7" w:rsidRPr="00D85A75" w:rsidRDefault="00D923E7" w:rsidP="001B6DBC">
            <w:pPr>
              <w:pStyle w:val="ListParagraph"/>
              <w:numPr>
                <w:ilvl w:val="0"/>
                <w:numId w:val="2"/>
              </w:numPr>
              <w:ind w:left="162" w:hanging="162"/>
              <w:cnfStyle w:val="000000000000"/>
              <w:rPr>
                <w:b/>
              </w:rPr>
            </w:pPr>
            <w:r w:rsidRPr="00D85A75">
              <w:rPr>
                <w:b/>
              </w:rPr>
              <w:t>NIST SP 800-53 Rev. 4 AC-4, CA-3, CM-2, SI-4</w:t>
            </w:r>
          </w:p>
        </w:tc>
        <w:tc>
          <w:tcPr>
            <w:tcW w:w="2251" w:type="dxa"/>
            <w:gridSpan w:val="2"/>
            <w:shd w:val="clear" w:color="auto" w:fill="FFFFD9"/>
          </w:tcPr>
          <w:p w:rsidR="00D923E7" w:rsidRPr="00D85A75" w:rsidRDefault="00D923E7" w:rsidP="00A514DF">
            <w:pPr>
              <w:cnfStyle w:val="000000000000"/>
              <w:rPr>
                <w:b/>
              </w:rPr>
            </w:pPr>
            <w:r w:rsidRPr="00D85A75">
              <w:rPr>
                <w:b/>
              </w:rPr>
              <w:t>SA-2a</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Anomalies and Events</w:t>
            </w:r>
          </w:p>
        </w:tc>
        <w:tc>
          <w:tcPr>
            <w:tcW w:w="2250" w:type="dxa"/>
            <w:shd w:val="clear" w:color="auto" w:fill="FFFFD9"/>
          </w:tcPr>
          <w:p w:rsidR="00D923E7" w:rsidRPr="00D85A75" w:rsidRDefault="00D923E7" w:rsidP="00A514DF">
            <w:pPr>
              <w:cnfStyle w:val="000000000000"/>
              <w:rPr>
                <w:b/>
              </w:rPr>
            </w:pPr>
            <w:r w:rsidRPr="00D85A75">
              <w:rPr>
                <w:b/>
              </w:rPr>
              <w:t>DE.AE-2: Detected events are analyzed to understand attack targets and methods</w:t>
            </w:r>
          </w:p>
        </w:tc>
        <w:tc>
          <w:tcPr>
            <w:tcW w:w="3690" w:type="dxa"/>
            <w:shd w:val="clear" w:color="auto" w:fill="FFFFD9"/>
          </w:tcPr>
          <w:p w:rsidR="00D923E7" w:rsidRPr="00D85A75" w:rsidRDefault="00D923E7" w:rsidP="00A514DF">
            <w:pPr>
              <w:cnfStyle w:val="000000000000"/>
              <w:rPr>
                <w:b/>
              </w:rPr>
            </w:pPr>
            <w:r w:rsidRPr="00110C06">
              <w:rPr>
                <w:b/>
              </w:rPr>
              <w:t>Determining whether and how offshore operational components are attacked provides insight into operational impacts that may affect the organization’s ability to maintain reliability.</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ISA 62443-2-1:2009 4.3.4.5.6, 4.3.4.5.7, 4.3.4.5.8</w:t>
            </w:r>
          </w:p>
          <w:p w:rsidR="00D923E7" w:rsidRPr="00D85A75" w:rsidRDefault="00D923E7" w:rsidP="001B6DBC">
            <w:pPr>
              <w:pStyle w:val="ListParagraph"/>
              <w:numPr>
                <w:ilvl w:val="0"/>
                <w:numId w:val="2"/>
              </w:numPr>
              <w:ind w:left="162" w:hanging="162"/>
              <w:cnfStyle w:val="000000000000"/>
              <w:rPr>
                <w:b/>
              </w:rPr>
            </w:pPr>
            <w:r w:rsidRPr="00D85A75">
              <w:rPr>
                <w:b/>
              </w:rPr>
              <w:t>ISA 62443-3-3:2013 SR 2.8, SR 2.9, SR 2.10, SR 2.11, SR 2.12, SR 3.9, SR 6.1, SR 6.2</w:t>
            </w:r>
          </w:p>
          <w:p w:rsidR="00D923E7" w:rsidRPr="00D85A75" w:rsidRDefault="00D923E7" w:rsidP="001B6DBC">
            <w:pPr>
              <w:pStyle w:val="ListParagraph"/>
              <w:numPr>
                <w:ilvl w:val="0"/>
                <w:numId w:val="2"/>
              </w:numPr>
              <w:ind w:left="162" w:hanging="162"/>
              <w:cnfStyle w:val="000000000000"/>
              <w:rPr>
                <w:b/>
              </w:rPr>
            </w:pPr>
            <w:r w:rsidRPr="00D85A75">
              <w:rPr>
                <w:b/>
              </w:rPr>
              <w:t>ISO/IEC 27001:2013 A.16.1.1, A.16.1.4</w:t>
            </w:r>
          </w:p>
          <w:p w:rsidR="00D923E7" w:rsidRPr="00D85A75" w:rsidRDefault="00D923E7" w:rsidP="001B6DBC">
            <w:pPr>
              <w:pStyle w:val="ListParagraph"/>
              <w:numPr>
                <w:ilvl w:val="0"/>
                <w:numId w:val="2"/>
              </w:numPr>
              <w:ind w:left="162" w:hanging="162"/>
              <w:cnfStyle w:val="000000000000"/>
              <w:rPr>
                <w:b/>
              </w:rPr>
            </w:pPr>
            <w:r w:rsidRPr="00D85A75">
              <w:rPr>
                <w:b/>
              </w:rPr>
              <w:t>NIST SP 800-53 Rev. 4 AU-6, CA-7, IR-4, SI4</w:t>
            </w:r>
          </w:p>
        </w:tc>
        <w:tc>
          <w:tcPr>
            <w:tcW w:w="2251" w:type="dxa"/>
            <w:gridSpan w:val="2"/>
            <w:shd w:val="clear" w:color="auto" w:fill="FFFFD9"/>
          </w:tcPr>
          <w:p w:rsidR="00D923E7" w:rsidRPr="00D85A75" w:rsidRDefault="00D923E7" w:rsidP="00A514DF">
            <w:pPr>
              <w:cnfStyle w:val="000000000000"/>
              <w:rPr>
                <w:b/>
              </w:rPr>
            </w:pPr>
            <w:r w:rsidRPr="00D85A75">
              <w:rPr>
                <w:b/>
              </w:rPr>
              <w:t>IR-1f, -2l, 3h</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Anomalies and Events</w:t>
            </w:r>
          </w:p>
        </w:tc>
        <w:tc>
          <w:tcPr>
            <w:tcW w:w="2250" w:type="dxa"/>
            <w:shd w:val="clear" w:color="auto" w:fill="FFFFD9"/>
          </w:tcPr>
          <w:p w:rsidR="00D923E7" w:rsidRPr="00D85A75" w:rsidRDefault="00D923E7" w:rsidP="00A514DF">
            <w:pPr>
              <w:cnfStyle w:val="000000000000"/>
              <w:rPr>
                <w:b/>
              </w:rPr>
            </w:pPr>
            <w:r w:rsidRPr="00D85A75">
              <w:rPr>
                <w:rFonts w:eastAsia="Times New Roman" w:cs="Times New Roman"/>
                <w:b/>
                <w:bCs/>
                <w:color w:val="000000"/>
              </w:rPr>
              <w:t xml:space="preserve">DE.AE-3: </w:t>
            </w:r>
            <w:r w:rsidRPr="00D85A75">
              <w:rPr>
                <w:rFonts w:eastAsia="Times New Roman" w:cs="Times New Roman"/>
                <w:b/>
                <w:color w:val="000000"/>
              </w:rPr>
              <w:t>Event data are aggregated and correlated from multiple sources and sensors</w:t>
            </w:r>
          </w:p>
        </w:tc>
        <w:tc>
          <w:tcPr>
            <w:tcW w:w="3690" w:type="dxa"/>
            <w:shd w:val="clear" w:color="auto" w:fill="FFFFD9"/>
          </w:tcPr>
          <w:p w:rsidR="00D923E7" w:rsidRPr="00110C06" w:rsidRDefault="00D923E7" w:rsidP="00A514DF">
            <w:pPr>
              <w:cnfStyle w:val="000000000000"/>
              <w:rPr>
                <w:rFonts w:ascii="Calibri" w:hAnsi="Calibri"/>
                <w:b/>
              </w:rPr>
            </w:pPr>
            <w:r w:rsidRPr="00110C06">
              <w:rPr>
                <w:b/>
              </w:rPr>
              <w:t>Aggregating and correlating information provide</w:t>
            </w:r>
            <w:r>
              <w:rPr>
                <w:b/>
              </w:rPr>
              <w:t>s</w:t>
            </w:r>
            <w:r w:rsidRPr="00110C06">
              <w:rPr>
                <w:b/>
              </w:rPr>
              <w:t xml:space="preserve"> broader </w:t>
            </w:r>
            <w:r>
              <w:rPr>
                <w:b/>
              </w:rPr>
              <w:t>situational awareness</w:t>
            </w:r>
            <w:r w:rsidRPr="00110C06">
              <w:rPr>
                <w:b/>
              </w:rPr>
              <w:t xml:space="preserve"> across </w:t>
            </w:r>
            <w:r>
              <w:rPr>
                <w:b/>
              </w:rPr>
              <w:t>assets, systems, offshore facilities and vessels, and the organization</w:t>
            </w:r>
            <w:r w:rsidRPr="00110C06">
              <w:rPr>
                <w:b/>
              </w:rPr>
              <w:t xml:space="preserve"> than reviewing events from individual audit/log records.</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ISA 62443-3-3:2013 SR 6.1</w:t>
            </w:r>
          </w:p>
          <w:p w:rsidR="00D923E7" w:rsidRPr="00D85A75" w:rsidRDefault="00D923E7" w:rsidP="001B6DBC">
            <w:pPr>
              <w:pStyle w:val="ListParagraph"/>
              <w:numPr>
                <w:ilvl w:val="0"/>
                <w:numId w:val="2"/>
              </w:numPr>
              <w:ind w:left="162" w:hanging="162"/>
              <w:cnfStyle w:val="000000000000"/>
              <w:rPr>
                <w:b/>
              </w:rPr>
            </w:pPr>
            <w:r w:rsidRPr="00D85A75">
              <w:rPr>
                <w:b/>
              </w:rPr>
              <w:t>NIST SP 800-53 Rev. 4 AU-6, CA-7, IR-4, IR5, IR-8, SI-4</w:t>
            </w:r>
          </w:p>
        </w:tc>
        <w:tc>
          <w:tcPr>
            <w:tcW w:w="2251" w:type="dxa"/>
            <w:gridSpan w:val="2"/>
            <w:shd w:val="clear" w:color="auto" w:fill="FFFFD9"/>
          </w:tcPr>
          <w:p w:rsidR="00D923E7" w:rsidRPr="00D85A75" w:rsidRDefault="00D923E7" w:rsidP="00A514DF">
            <w:pPr>
              <w:cnfStyle w:val="000000000000"/>
              <w:rPr>
                <w:b/>
              </w:rPr>
            </w:pPr>
            <w:r w:rsidRPr="00D85A75">
              <w:rPr>
                <w:b/>
              </w:rPr>
              <w:t>IR-1e, -1f, -2i</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Anomalies and Events</w:t>
            </w:r>
          </w:p>
        </w:tc>
        <w:tc>
          <w:tcPr>
            <w:tcW w:w="2250" w:type="dxa"/>
            <w:shd w:val="clear" w:color="auto" w:fill="FFFFD9"/>
          </w:tcPr>
          <w:p w:rsidR="00D923E7" w:rsidRPr="00D85A75" w:rsidRDefault="00D923E7" w:rsidP="00A514DF">
            <w:pPr>
              <w:cnfStyle w:val="000000000000"/>
              <w:rPr>
                <w:b/>
              </w:rPr>
            </w:pPr>
            <w:r w:rsidRPr="00D85A75">
              <w:rPr>
                <w:rFonts w:eastAsia="Times New Roman" w:cs="Times New Roman"/>
                <w:b/>
                <w:bCs/>
                <w:color w:val="000000"/>
              </w:rPr>
              <w:t xml:space="preserve">DE.AE-4: </w:t>
            </w:r>
            <w:r w:rsidRPr="00D85A75">
              <w:rPr>
                <w:rFonts w:eastAsia="Times New Roman" w:cs="Times New Roman"/>
                <w:b/>
                <w:color w:val="000000"/>
              </w:rPr>
              <w:t>Impact of events is determined</w:t>
            </w:r>
          </w:p>
        </w:tc>
        <w:tc>
          <w:tcPr>
            <w:tcW w:w="3690" w:type="dxa"/>
            <w:shd w:val="clear" w:color="auto" w:fill="FFFFD9"/>
          </w:tcPr>
          <w:p w:rsidR="00D923E7" w:rsidRPr="000F06D9" w:rsidRDefault="00D923E7" w:rsidP="00A514DF">
            <w:pPr>
              <w:cnfStyle w:val="000000000000"/>
              <w:rPr>
                <w:rFonts w:ascii="Calibri" w:hAnsi="Calibri"/>
                <w:b/>
                <w:color w:val="A6A6A6" w:themeColor="background1" w:themeShade="A6"/>
              </w:rPr>
            </w:pPr>
            <w:r w:rsidRPr="000F06D9">
              <w:rPr>
                <w:b/>
              </w:rPr>
              <w:t>Knowing the impact of events helps organizations understand the impact to maintaining the reliability of offshore operations, how to appropriately respond, and what measures may be necessary to recover from the event.</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APO12.06</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IR-4, RA-3, SI 4</w:t>
            </w:r>
          </w:p>
        </w:tc>
        <w:tc>
          <w:tcPr>
            <w:tcW w:w="2251" w:type="dxa"/>
            <w:gridSpan w:val="2"/>
            <w:shd w:val="clear" w:color="auto" w:fill="FFFFD9"/>
          </w:tcPr>
          <w:p w:rsidR="00D923E7" w:rsidRPr="00D85A75" w:rsidRDefault="00D923E7" w:rsidP="00A514DF">
            <w:pPr>
              <w:cnfStyle w:val="000000000000"/>
              <w:rPr>
                <w:b/>
              </w:rPr>
            </w:pPr>
            <w:r w:rsidRPr="00D85A75">
              <w:rPr>
                <w:b/>
              </w:rPr>
              <w:t xml:space="preserve">IR-2b, -2d, -2g,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RM-2j</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Anomalies and Events</w:t>
            </w:r>
          </w:p>
        </w:tc>
        <w:tc>
          <w:tcPr>
            <w:tcW w:w="2250" w:type="dxa"/>
            <w:shd w:val="clear" w:color="auto" w:fill="FFFFD9"/>
          </w:tcPr>
          <w:p w:rsidR="00D923E7" w:rsidRPr="00D85A75" w:rsidRDefault="00D923E7" w:rsidP="00A514DF">
            <w:pPr>
              <w:cnfStyle w:val="000000000000"/>
              <w:rPr>
                <w:b/>
              </w:rPr>
            </w:pPr>
            <w:r w:rsidRPr="00D85A75">
              <w:rPr>
                <w:b/>
              </w:rPr>
              <w:t>DE.AE-5: Incident alert thresholds are established</w:t>
            </w:r>
          </w:p>
        </w:tc>
        <w:tc>
          <w:tcPr>
            <w:tcW w:w="3690" w:type="dxa"/>
            <w:shd w:val="clear" w:color="auto" w:fill="FFFFD9"/>
          </w:tcPr>
          <w:p w:rsidR="00D923E7" w:rsidRPr="00A14275" w:rsidRDefault="00D923E7" w:rsidP="00A514DF">
            <w:pPr>
              <w:cnfStyle w:val="000000000000"/>
              <w:rPr>
                <w:b/>
              </w:rPr>
            </w:pPr>
            <w:r w:rsidRPr="00A14275">
              <w:rPr>
                <w:b/>
              </w:rPr>
              <w:t>Determining incident alert thresholds that support maintaining reliability will help ensure that the organization reacts appropriately and in a timely manner when incidents are detected.</w:t>
            </w:r>
          </w:p>
          <w:p w:rsidR="00D923E7" w:rsidRPr="00D85A75" w:rsidRDefault="00D923E7" w:rsidP="00A514DF">
            <w:pPr>
              <w:cnfStyle w:val="000000000000"/>
              <w:rPr>
                <w:b/>
              </w:rPr>
            </w:pP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APO12.06</w:t>
            </w:r>
          </w:p>
          <w:p w:rsidR="00D923E7" w:rsidRPr="00D85A75" w:rsidRDefault="00D923E7" w:rsidP="001B6DBC">
            <w:pPr>
              <w:pStyle w:val="ListParagraph"/>
              <w:numPr>
                <w:ilvl w:val="0"/>
                <w:numId w:val="2"/>
              </w:numPr>
              <w:ind w:left="162" w:hanging="162"/>
              <w:cnfStyle w:val="000000000000"/>
              <w:rPr>
                <w:b/>
              </w:rPr>
            </w:pPr>
            <w:r w:rsidRPr="00D85A75">
              <w:rPr>
                <w:b/>
              </w:rPr>
              <w:t>ISA 62443-2-1:2009 4.2.3.10</w:t>
            </w:r>
          </w:p>
          <w:p w:rsidR="00D923E7" w:rsidRPr="00D85A75" w:rsidRDefault="00D923E7" w:rsidP="001B6DBC">
            <w:pPr>
              <w:pStyle w:val="ListParagraph"/>
              <w:numPr>
                <w:ilvl w:val="0"/>
                <w:numId w:val="2"/>
              </w:numPr>
              <w:ind w:left="162" w:hanging="162"/>
              <w:cnfStyle w:val="000000000000"/>
              <w:rPr>
                <w:b/>
              </w:rPr>
            </w:pPr>
            <w:r w:rsidRPr="00D85A75">
              <w:rPr>
                <w:b/>
              </w:rPr>
              <w:t>NIST SP 800-53 Rev. 4 IR-4, IR-5, IR-8</w:t>
            </w:r>
          </w:p>
        </w:tc>
        <w:tc>
          <w:tcPr>
            <w:tcW w:w="2251" w:type="dxa"/>
            <w:gridSpan w:val="2"/>
            <w:shd w:val="clear" w:color="auto" w:fill="FFFFD9"/>
          </w:tcPr>
          <w:p w:rsidR="00D923E7" w:rsidRPr="00D85A75" w:rsidRDefault="00D923E7" w:rsidP="00A514DF">
            <w:pPr>
              <w:cnfStyle w:val="000000000000"/>
              <w:rPr>
                <w:b/>
              </w:rPr>
            </w:pPr>
            <w:r w:rsidRPr="00D85A75">
              <w:rPr>
                <w:b/>
              </w:rPr>
              <w:t xml:space="preserve">IR-2a, -2d, -2g,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SA-2d, RM-2j</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 xml:space="preserve">DE.CM-1: The network is monitored to detect potential </w:t>
            </w:r>
            <w:proofErr w:type="spellStart"/>
            <w:r w:rsidRPr="00D85A75">
              <w:rPr>
                <w:b/>
              </w:rPr>
              <w:t>cybersecurity</w:t>
            </w:r>
            <w:proofErr w:type="spellEnd"/>
            <w:r w:rsidRPr="00D85A75">
              <w:rPr>
                <w:b/>
              </w:rPr>
              <w:t xml:space="preserve"> events</w:t>
            </w:r>
          </w:p>
        </w:tc>
        <w:tc>
          <w:tcPr>
            <w:tcW w:w="3690" w:type="dxa"/>
            <w:shd w:val="clear" w:color="auto" w:fill="FFFFD9"/>
          </w:tcPr>
          <w:p w:rsidR="00D923E7" w:rsidRPr="00A14275" w:rsidRDefault="00D923E7" w:rsidP="00A514DF">
            <w:pPr>
              <w:cnfStyle w:val="000000000000"/>
              <w:rPr>
                <w:b/>
              </w:rPr>
            </w:pPr>
            <w:r w:rsidRPr="00A14275">
              <w:rPr>
                <w:b/>
              </w:rPr>
              <w:t xml:space="preserve">Monitoring is a foundational activity for discovering </w:t>
            </w:r>
            <w:proofErr w:type="spellStart"/>
            <w:r w:rsidRPr="00A14275">
              <w:rPr>
                <w:b/>
              </w:rPr>
              <w:t>cybersecurity</w:t>
            </w:r>
            <w:proofErr w:type="spellEnd"/>
            <w:r w:rsidRPr="00A14275">
              <w:rPr>
                <w:b/>
              </w:rPr>
              <w:t xml:space="preserve"> events that may impact the reliability of offshore operations.</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CCS CSC 14, 16</w:t>
            </w:r>
          </w:p>
          <w:p w:rsidR="00D923E7" w:rsidRPr="00D85A75" w:rsidRDefault="00D923E7" w:rsidP="001B6DBC">
            <w:pPr>
              <w:pStyle w:val="ListParagraph"/>
              <w:numPr>
                <w:ilvl w:val="0"/>
                <w:numId w:val="2"/>
              </w:numPr>
              <w:ind w:left="162" w:hanging="162"/>
              <w:cnfStyle w:val="000000000000"/>
              <w:rPr>
                <w:b/>
              </w:rPr>
            </w:pPr>
            <w:r w:rsidRPr="00D85A75">
              <w:rPr>
                <w:b/>
              </w:rPr>
              <w:t>COBIT 5 DSS05.07</w:t>
            </w:r>
          </w:p>
          <w:p w:rsidR="00D923E7" w:rsidRPr="00D85A75" w:rsidRDefault="00D923E7" w:rsidP="001B6DBC">
            <w:pPr>
              <w:pStyle w:val="ListParagraph"/>
              <w:numPr>
                <w:ilvl w:val="0"/>
                <w:numId w:val="2"/>
              </w:numPr>
              <w:ind w:left="162" w:hanging="162"/>
              <w:cnfStyle w:val="000000000000"/>
              <w:rPr>
                <w:b/>
              </w:rPr>
            </w:pPr>
            <w:r w:rsidRPr="00D85A75">
              <w:rPr>
                <w:b/>
              </w:rPr>
              <w:t>ISA 62443-3-3:2013 SR 6.2</w:t>
            </w:r>
          </w:p>
          <w:p w:rsidR="00D923E7" w:rsidRPr="00D85A75" w:rsidRDefault="00D923E7" w:rsidP="001B6DBC">
            <w:pPr>
              <w:pStyle w:val="ListParagraph"/>
              <w:numPr>
                <w:ilvl w:val="0"/>
                <w:numId w:val="2"/>
              </w:numPr>
              <w:ind w:left="162" w:hanging="162"/>
              <w:cnfStyle w:val="000000000000"/>
              <w:rPr>
                <w:b/>
              </w:rPr>
            </w:pPr>
            <w:r w:rsidRPr="00D85A75">
              <w:rPr>
                <w:b/>
              </w:rPr>
              <w:t>NIST SP 800-53 Rev. 4 AC-2, AU-12, CA-7, CM-3, SC-5, SC-7, SI-4</w:t>
            </w:r>
          </w:p>
        </w:tc>
        <w:tc>
          <w:tcPr>
            <w:tcW w:w="2251" w:type="dxa"/>
            <w:gridSpan w:val="2"/>
            <w:shd w:val="clear" w:color="auto" w:fill="FFFFD9"/>
          </w:tcPr>
          <w:p w:rsidR="00D923E7" w:rsidRPr="00D85A75" w:rsidRDefault="00D923E7" w:rsidP="00A514DF">
            <w:pPr>
              <w:cnfStyle w:val="000000000000"/>
              <w:rPr>
                <w:b/>
              </w:rPr>
            </w:pPr>
            <w:r w:rsidRPr="00D85A75">
              <w:rPr>
                <w:b/>
              </w:rPr>
              <w:t>SA-2a, -2</w:t>
            </w:r>
          </w:p>
          <w:p w:rsidR="00D923E7" w:rsidRPr="00D85A75" w:rsidRDefault="00D923E7" w:rsidP="00A514DF">
            <w:pPr>
              <w:cnfStyle w:val="000000000000"/>
              <w:rPr>
                <w:b/>
              </w:rPr>
            </w:pPr>
            <w:r w:rsidRPr="00D85A75">
              <w:rPr>
                <w:b/>
              </w:rPr>
              <w:t xml:space="preserve">b, 2e, -2f, -2g, -2i, </w:t>
            </w:r>
          </w:p>
          <w:p w:rsidR="00D923E7" w:rsidRPr="00D85A75" w:rsidRDefault="00D923E7" w:rsidP="00A514DF">
            <w:pPr>
              <w:cnfStyle w:val="000000000000"/>
              <w:rPr>
                <w:b/>
              </w:rPr>
            </w:pPr>
            <w:r w:rsidRPr="00D85A75">
              <w:rPr>
                <w:b/>
              </w:rPr>
              <w:t>TVM-1d</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 xml:space="preserve">DE.CM-2: The physical environment is monitored to detect potential </w:t>
            </w:r>
            <w:proofErr w:type="spellStart"/>
            <w:r w:rsidRPr="00D85A75">
              <w:rPr>
                <w:b/>
              </w:rPr>
              <w:t>cybersecurity</w:t>
            </w:r>
            <w:proofErr w:type="spellEnd"/>
            <w:r w:rsidRPr="00D85A75">
              <w:rPr>
                <w:b/>
              </w:rPr>
              <w:t xml:space="preserve"> events</w:t>
            </w:r>
          </w:p>
        </w:tc>
        <w:tc>
          <w:tcPr>
            <w:tcW w:w="3690" w:type="dxa"/>
            <w:shd w:val="clear" w:color="auto" w:fill="FFFFD9"/>
          </w:tcPr>
          <w:p w:rsidR="00D923E7" w:rsidRPr="00D85A75" w:rsidRDefault="00D923E7" w:rsidP="00A514DF">
            <w:pPr>
              <w:cnfStyle w:val="000000000000"/>
              <w:rPr>
                <w:b/>
              </w:rPr>
            </w:pPr>
            <w:r w:rsidRPr="003E2EE8">
              <w:rPr>
                <w:b/>
              </w:rPr>
              <w:t xml:space="preserve">Monitoring facilities and physical equipment, devices, systems, and other assets for access issues and other activities is one of the primary ways to identify anomalies that can lead to </w:t>
            </w:r>
            <w:proofErr w:type="spellStart"/>
            <w:r w:rsidRPr="003E2EE8">
              <w:rPr>
                <w:b/>
              </w:rPr>
              <w:t>cybersecurity</w:t>
            </w:r>
            <w:proofErr w:type="spellEnd"/>
            <w:r w:rsidRPr="003E2EE8">
              <w:rPr>
                <w:b/>
              </w:rPr>
              <w:t xml:space="preserve"> events that impact reliability.</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ISA 62443-2-1:2009 4.3.3.3.8</w:t>
            </w:r>
          </w:p>
          <w:p w:rsidR="00D923E7" w:rsidRPr="00D85A75" w:rsidRDefault="00D923E7" w:rsidP="001B6DBC">
            <w:pPr>
              <w:pStyle w:val="ListParagraph"/>
              <w:numPr>
                <w:ilvl w:val="0"/>
                <w:numId w:val="2"/>
              </w:numPr>
              <w:ind w:left="162" w:hanging="162"/>
              <w:cnfStyle w:val="000000000000"/>
              <w:rPr>
                <w:b/>
              </w:rPr>
            </w:pPr>
            <w:r w:rsidRPr="00D85A75">
              <w:rPr>
                <w:b/>
              </w:rPr>
              <w:t>NIST SP 800-53 Rev. 4 CA-7, PE-3, PE-6, PE20</w:t>
            </w:r>
          </w:p>
        </w:tc>
        <w:tc>
          <w:tcPr>
            <w:tcW w:w="2251" w:type="dxa"/>
            <w:gridSpan w:val="2"/>
            <w:shd w:val="clear" w:color="auto" w:fill="FFFFD9"/>
          </w:tcPr>
          <w:p w:rsidR="00D923E7" w:rsidRPr="00D85A75" w:rsidRDefault="00D923E7" w:rsidP="00A514DF">
            <w:pPr>
              <w:cnfStyle w:val="000000000000"/>
              <w:rPr>
                <w:b/>
              </w:rPr>
            </w:pPr>
            <w:r w:rsidRPr="00D85A75">
              <w:rPr>
                <w:b/>
              </w:rPr>
              <w:t>SA-2a, -2b, -2e, -2i</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 xml:space="preserve">DE.CM-3: Personnel activity is monitored to detect potential </w:t>
            </w:r>
            <w:proofErr w:type="spellStart"/>
            <w:r w:rsidRPr="00D85A75">
              <w:rPr>
                <w:b/>
              </w:rPr>
              <w:t>cybersecurity</w:t>
            </w:r>
            <w:proofErr w:type="spellEnd"/>
            <w:r w:rsidRPr="00D85A75">
              <w:rPr>
                <w:b/>
              </w:rPr>
              <w:t xml:space="preserve"> events</w:t>
            </w:r>
          </w:p>
        </w:tc>
        <w:tc>
          <w:tcPr>
            <w:tcW w:w="3690" w:type="dxa"/>
            <w:shd w:val="clear" w:color="auto" w:fill="FFFFD9"/>
          </w:tcPr>
          <w:p w:rsidR="00D923E7" w:rsidRPr="00D85A75" w:rsidRDefault="00D923E7" w:rsidP="00A514DF">
            <w:pPr>
              <w:cnfStyle w:val="000000000000"/>
              <w:rPr>
                <w:b/>
              </w:rPr>
            </w:pPr>
            <w:r w:rsidRPr="00650615">
              <w:rPr>
                <w:b/>
              </w:rPr>
              <w:t>Human error and insider threat can cause significant impacts to reliability in offshore operations</w:t>
            </w:r>
            <w:r w:rsidR="008361C0" w:rsidRPr="00650615">
              <w:rPr>
                <w:b/>
              </w:rPr>
              <w:t xml:space="preserve">. </w:t>
            </w:r>
            <w:r w:rsidRPr="00650615">
              <w:rPr>
                <w:b/>
              </w:rPr>
              <w:t xml:space="preserve">Monitoring personnel activity for </w:t>
            </w:r>
            <w:r w:rsidRPr="003E2EE8">
              <w:rPr>
                <w:b/>
              </w:rPr>
              <w:t xml:space="preserve">access issues and other activities is one of the primary ways to identify anomalies that can lead to </w:t>
            </w:r>
            <w:proofErr w:type="spellStart"/>
            <w:r w:rsidRPr="003E2EE8">
              <w:rPr>
                <w:b/>
              </w:rPr>
              <w:t>cybersecurity</w:t>
            </w:r>
            <w:proofErr w:type="spellEnd"/>
            <w:r w:rsidRPr="003E2EE8">
              <w:rPr>
                <w:b/>
              </w:rPr>
              <w:t xml:space="preserve"> events that impact reliability.</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ISA 62443-3-3:2013 SR 6.2</w:t>
            </w:r>
          </w:p>
          <w:p w:rsidR="00D923E7" w:rsidRPr="00D85A75" w:rsidRDefault="00D923E7" w:rsidP="001B6DBC">
            <w:pPr>
              <w:pStyle w:val="ListParagraph"/>
              <w:numPr>
                <w:ilvl w:val="0"/>
                <w:numId w:val="2"/>
              </w:numPr>
              <w:ind w:left="162" w:hanging="162"/>
              <w:cnfStyle w:val="000000000000"/>
              <w:rPr>
                <w:b/>
              </w:rPr>
            </w:pPr>
            <w:r w:rsidRPr="00D85A75">
              <w:rPr>
                <w:b/>
              </w:rPr>
              <w:t>ISO/IEC 27001:2013 A.12.4.1</w:t>
            </w:r>
          </w:p>
          <w:p w:rsidR="00D923E7" w:rsidRPr="00D85A75" w:rsidRDefault="00D923E7" w:rsidP="001B6DBC">
            <w:pPr>
              <w:pStyle w:val="ListParagraph"/>
              <w:numPr>
                <w:ilvl w:val="0"/>
                <w:numId w:val="2"/>
              </w:numPr>
              <w:ind w:left="162" w:hanging="162"/>
              <w:cnfStyle w:val="000000000000"/>
              <w:rPr>
                <w:b/>
              </w:rPr>
            </w:pPr>
            <w:r w:rsidRPr="00D85A75">
              <w:rPr>
                <w:b/>
              </w:rPr>
              <w:t>NIST SP 800-53 Rev. 4 AC-2, AU-12, AU-13, CA-7, CM-10, CM-11</w:t>
            </w:r>
          </w:p>
        </w:tc>
        <w:tc>
          <w:tcPr>
            <w:tcW w:w="2251" w:type="dxa"/>
            <w:gridSpan w:val="2"/>
            <w:shd w:val="clear" w:color="auto" w:fill="FFFFD9"/>
          </w:tcPr>
          <w:p w:rsidR="00D923E7" w:rsidRPr="00D85A75" w:rsidRDefault="00D923E7" w:rsidP="00A514DF">
            <w:pPr>
              <w:cnfStyle w:val="000000000000"/>
              <w:rPr>
                <w:b/>
              </w:rPr>
            </w:pPr>
            <w:r w:rsidRPr="00D85A75">
              <w:rPr>
                <w:b/>
              </w:rPr>
              <w:t>SA-2a, -2b, 2e, 2i</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 xml:space="preserve">DE.CM-6: External service provider activity is monitored to detect potential </w:t>
            </w:r>
            <w:proofErr w:type="spellStart"/>
            <w:r w:rsidRPr="00D85A75">
              <w:rPr>
                <w:b/>
              </w:rPr>
              <w:t>cybersecurity</w:t>
            </w:r>
            <w:proofErr w:type="spellEnd"/>
            <w:r w:rsidRPr="00D85A75">
              <w:rPr>
                <w:b/>
              </w:rPr>
              <w:t xml:space="preserve"> events</w:t>
            </w:r>
          </w:p>
        </w:tc>
        <w:tc>
          <w:tcPr>
            <w:tcW w:w="3690" w:type="dxa"/>
            <w:shd w:val="clear" w:color="auto" w:fill="FFFFD9"/>
          </w:tcPr>
          <w:p w:rsidR="00D923E7" w:rsidRPr="00D85A75" w:rsidRDefault="00D923E7" w:rsidP="00A514DF">
            <w:pPr>
              <w:cnfStyle w:val="000000000000"/>
              <w:rPr>
                <w:b/>
              </w:rPr>
            </w:pPr>
            <w:r w:rsidRPr="00650615">
              <w:rPr>
                <w:b/>
              </w:rPr>
              <w:t xml:space="preserve">Monitoring </w:t>
            </w:r>
            <w:r>
              <w:rPr>
                <w:b/>
              </w:rPr>
              <w:t>external service provider</w:t>
            </w:r>
            <w:r w:rsidRPr="00650615">
              <w:rPr>
                <w:b/>
              </w:rPr>
              <w:t xml:space="preserve"> activity for </w:t>
            </w:r>
            <w:r w:rsidRPr="003E2EE8">
              <w:rPr>
                <w:b/>
              </w:rPr>
              <w:t xml:space="preserve">access issues and other </w:t>
            </w:r>
            <w:r>
              <w:rPr>
                <w:b/>
              </w:rPr>
              <w:t>issues</w:t>
            </w:r>
            <w:r w:rsidRPr="003E2EE8">
              <w:rPr>
                <w:b/>
              </w:rPr>
              <w:t xml:space="preserve"> is one of the primary ways to identify anomalies that can lead to </w:t>
            </w:r>
            <w:proofErr w:type="spellStart"/>
            <w:r w:rsidRPr="003E2EE8">
              <w:rPr>
                <w:b/>
              </w:rPr>
              <w:t>cybersecurity</w:t>
            </w:r>
            <w:proofErr w:type="spellEnd"/>
            <w:r w:rsidRPr="003E2EE8">
              <w:rPr>
                <w:b/>
              </w:rPr>
              <w:t xml:space="preserve"> events that impact reliability.</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APO07.06</w:t>
            </w:r>
          </w:p>
          <w:p w:rsidR="00D923E7" w:rsidRPr="00D85A75" w:rsidRDefault="00D923E7" w:rsidP="001B6DBC">
            <w:pPr>
              <w:pStyle w:val="ListParagraph"/>
              <w:numPr>
                <w:ilvl w:val="0"/>
                <w:numId w:val="2"/>
              </w:numPr>
              <w:ind w:left="162" w:hanging="162"/>
              <w:cnfStyle w:val="000000000000"/>
              <w:rPr>
                <w:b/>
              </w:rPr>
            </w:pPr>
            <w:r w:rsidRPr="00D85A75">
              <w:rPr>
                <w:b/>
              </w:rPr>
              <w:t>ISO/IEC 27001:2013 A.14.2.7, A.15.2.1</w:t>
            </w:r>
          </w:p>
          <w:p w:rsidR="00D923E7" w:rsidRPr="00D85A75" w:rsidRDefault="00D923E7" w:rsidP="001B6DBC">
            <w:pPr>
              <w:pStyle w:val="ListParagraph"/>
              <w:numPr>
                <w:ilvl w:val="0"/>
                <w:numId w:val="2"/>
              </w:numPr>
              <w:ind w:left="162" w:hanging="162"/>
              <w:cnfStyle w:val="000000000000"/>
              <w:rPr>
                <w:b/>
              </w:rPr>
            </w:pPr>
            <w:r w:rsidRPr="00D85A75">
              <w:rPr>
                <w:b/>
              </w:rPr>
              <w:t>NIST SP 800-53 Rev. 4 CA-7, PS-7, SA-4, SA</w:t>
            </w:r>
            <w:r>
              <w:rPr>
                <w:b/>
              </w:rPr>
              <w:t>-</w:t>
            </w:r>
            <w:r w:rsidRPr="00D85A75">
              <w:rPr>
                <w:b/>
              </w:rPr>
              <w:t>9, SI-4</w:t>
            </w:r>
          </w:p>
        </w:tc>
        <w:tc>
          <w:tcPr>
            <w:tcW w:w="2251" w:type="dxa"/>
            <w:gridSpan w:val="2"/>
            <w:shd w:val="clear" w:color="auto" w:fill="FFFFD9"/>
          </w:tcPr>
          <w:p w:rsidR="00D923E7" w:rsidRPr="00D85A75" w:rsidRDefault="00D923E7" w:rsidP="00A514DF">
            <w:pPr>
              <w:cnfStyle w:val="000000000000"/>
              <w:rPr>
                <w:b/>
              </w:rPr>
            </w:pPr>
            <w:r w:rsidRPr="00D85A75">
              <w:rPr>
                <w:b/>
              </w:rPr>
              <w:t xml:space="preserve">EDM-2a, -2j, -2n, </w:t>
            </w:r>
          </w:p>
          <w:p w:rsidR="00D923E7" w:rsidRPr="00D85A75" w:rsidRDefault="00D923E7" w:rsidP="00A514DF">
            <w:pPr>
              <w:cnfStyle w:val="000000000000"/>
              <w:rPr>
                <w:b/>
              </w:rPr>
            </w:pPr>
            <w:r w:rsidRPr="00D85A75">
              <w:rPr>
                <w:b/>
              </w:rPr>
              <w:t>SA-2a, -2b, -2e</w:t>
            </w:r>
          </w:p>
        </w:tc>
      </w:tr>
      <w:tr w:rsidR="00D923E7" w:rsidRPr="00D85A75" w:rsidTr="00A514DF">
        <w:trPr>
          <w:gridAfter w:val="1"/>
          <w:wAfter w:w="6" w:type="dxa"/>
          <w:cantSplit/>
        </w:trPr>
        <w:tc>
          <w:tcPr>
            <w:cnfStyle w:val="001000000000"/>
            <w:tcW w:w="1795"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DE.CM-7: Monitoring for unauthorized personnel, connections, devices, and software is performed</w:t>
            </w:r>
          </w:p>
        </w:tc>
        <w:tc>
          <w:tcPr>
            <w:tcW w:w="3690" w:type="dxa"/>
            <w:shd w:val="clear" w:color="auto" w:fill="FFFFD9"/>
          </w:tcPr>
          <w:p w:rsidR="00D923E7" w:rsidRPr="00650615" w:rsidRDefault="00D923E7" w:rsidP="00A514DF">
            <w:pPr>
              <w:cnfStyle w:val="000000000000"/>
              <w:rPr>
                <w:b/>
              </w:rPr>
            </w:pPr>
            <w:r w:rsidRPr="00650615">
              <w:rPr>
                <w:b/>
              </w:rPr>
              <w:t xml:space="preserve">Monitoring for unauthorized activities supports operational security by identifying events, in accordance with defined monitoring objectives, that may signify a </w:t>
            </w:r>
            <w:proofErr w:type="spellStart"/>
            <w:r w:rsidRPr="00650615">
              <w:rPr>
                <w:b/>
              </w:rPr>
              <w:t>cybersecurity</w:t>
            </w:r>
            <w:proofErr w:type="spellEnd"/>
            <w:r w:rsidRPr="00650615">
              <w:rPr>
                <w:b/>
              </w:rPr>
              <w:t xml:space="preserve"> issue, and providing the necessary information to support an appropriate risk response. Outputs from monitoring offshore operations provide input into event correlation and analysis tools, alert mechanisms, and the response process. </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NIST SP 800-53 Rev. 4 AU-12, CA-7, CM-3, CM-8, PE-3, PE-6, PE-20, SI-4</w:t>
            </w:r>
          </w:p>
        </w:tc>
        <w:tc>
          <w:tcPr>
            <w:tcW w:w="2251" w:type="dxa"/>
            <w:gridSpan w:val="2"/>
            <w:shd w:val="clear" w:color="auto" w:fill="FFFFD9"/>
          </w:tcPr>
          <w:p w:rsidR="00D923E7" w:rsidRPr="00D85A75" w:rsidRDefault="00D923E7" w:rsidP="00A514DF">
            <w:pPr>
              <w:cnfStyle w:val="000000000000"/>
              <w:rPr>
                <w:b/>
              </w:rPr>
            </w:pPr>
            <w:r w:rsidRPr="00D85A75">
              <w:rPr>
                <w:b/>
              </w:rPr>
              <w:t xml:space="preserve">SA-2a, -2b, -2e, -2f, </w:t>
            </w:r>
          </w:p>
          <w:p w:rsidR="00D923E7" w:rsidRPr="00D85A75" w:rsidRDefault="00D923E7" w:rsidP="00A514DF">
            <w:pPr>
              <w:cnfStyle w:val="000000000000"/>
              <w:rPr>
                <w:b/>
              </w:rPr>
            </w:pPr>
            <w:r w:rsidRPr="00D85A75">
              <w:rPr>
                <w:b/>
              </w:rPr>
              <w:t xml:space="preserve">-2g, -2i, </w:t>
            </w:r>
          </w:p>
          <w:p w:rsidR="00D923E7" w:rsidRPr="00D85A75" w:rsidRDefault="00D923E7" w:rsidP="00A514DF">
            <w:pPr>
              <w:cnfStyle w:val="000000000000"/>
              <w:rPr>
                <w:b/>
              </w:rPr>
            </w:pPr>
            <w:r w:rsidRPr="00D85A75">
              <w:rPr>
                <w:b/>
              </w:rPr>
              <w:t>TVM-1d</w:t>
            </w:r>
          </w:p>
        </w:tc>
      </w:tr>
      <w:tr w:rsidR="00D923E7" w:rsidRPr="00CB0632" w:rsidTr="00A514DF">
        <w:trPr>
          <w:gridAfter w:val="1"/>
          <w:wAfter w:w="6" w:type="dxa"/>
          <w:cantSplit/>
        </w:trPr>
        <w:tc>
          <w:tcPr>
            <w:cnfStyle w:val="001000000000"/>
            <w:tcW w:w="1795" w:type="dxa"/>
            <w:shd w:val="clear" w:color="auto" w:fill="FFFFD9"/>
          </w:tcPr>
          <w:p w:rsidR="00D923E7" w:rsidRPr="00CB0632" w:rsidRDefault="00D923E7" w:rsidP="00A514DF">
            <w:pPr>
              <w:rPr>
                <w:color w:val="FF0000"/>
              </w:rPr>
            </w:pPr>
            <w:r w:rsidRPr="00CB0632">
              <w:rPr>
                <w:color w:val="FF0000"/>
              </w:rPr>
              <w:t>Security Continuous Monitoring</w:t>
            </w:r>
          </w:p>
        </w:tc>
        <w:tc>
          <w:tcPr>
            <w:tcW w:w="2250" w:type="dxa"/>
            <w:shd w:val="clear" w:color="auto" w:fill="FFFFD9"/>
          </w:tcPr>
          <w:p w:rsidR="00D923E7" w:rsidRPr="00CB0632" w:rsidRDefault="00D923E7" w:rsidP="00A514DF">
            <w:pPr>
              <w:cnfStyle w:val="000000000000"/>
              <w:rPr>
                <w:b/>
                <w:color w:val="FF0000"/>
              </w:rPr>
            </w:pPr>
            <w:r w:rsidRPr="00CB0632">
              <w:rPr>
                <w:b/>
                <w:color w:val="FF0000"/>
              </w:rPr>
              <w:t>DE.CM-8: Vulnerability scans are performed</w:t>
            </w:r>
          </w:p>
        </w:tc>
        <w:tc>
          <w:tcPr>
            <w:tcW w:w="3690" w:type="dxa"/>
            <w:shd w:val="clear" w:color="auto" w:fill="FFFFD9"/>
          </w:tcPr>
          <w:p w:rsidR="00D923E7" w:rsidRPr="00CB0632" w:rsidRDefault="00D923E7" w:rsidP="00A514DF">
            <w:pPr>
              <w:cnfStyle w:val="000000000000"/>
              <w:rPr>
                <w:b/>
                <w:color w:val="FF0000"/>
              </w:rPr>
            </w:pPr>
            <w:r w:rsidRPr="00CB0632">
              <w:rPr>
                <w:b/>
                <w:noProof/>
                <w:color w:val="FF0000"/>
              </w:rPr>
              <w:drawing>
                <wp:anchor distT="0" distB="0" distL="114300" distR="114300" simplePos="0" relativeHeight="251661312"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Conducting vulnerability scans on OT can be dangerous and </w:t>
            </w:r>
            <w:r w:rsidR="00A944D9" w:rsidRPr="00CB0632">
              <w:rPr>
                <w:b/>
                <w:color w:val="FF0000"/>
              </w:rPr>
              <w:t xml:space="preserve">should be prohibited </w:t>
            </w:r>
            <w:r w:rsidRPr="00CB0632">
              <w:rPr>
                <w:b/>
                <w:color w:val="FF0000"/>
              </w:rPr>
              <w:t>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3001" w:type="dxa"/>
            <w:gridSpan w:val="2"/>
            <w:shd w:val="clear" w:color="auto" w:fill="FFFFD9"/>
          </w:tcPr>
          <w:p w:rsidR="00D923E7" w:rsidRPr="00CB0632" w:rsidRDefault="00D923E7" w:rsidP="001B6DBC">
            <w:pPr>
              <w:pStyle w:val="ListParagraph"/>
              <w:numPr>
                <w:ilvl w:val="0"/>
                <w:numId w:val="2"/>
              </w:numPr>
              <w:ind w:left="162" w:hanging="162"/>
              <w:cnfStyle w:val="000000000000"/>
              <w:rPr>
                <w:b/>
                <w:color w:val="FF0000"/>
              </w:rPr>
            </w:pPr>
            <w:r w:rsidRPr="00CB0632">
              <w:rPr>
                <w:b/>
                <w:color w:val="FF0000"/>
              </w:rPr>
              <w:t>COBIT 5 BAI03.10</w:t>
            </w:r>
          </w:p>
          <w:p w:rsidR="00D923E7" w:rsidRPr="00CB0632" w:rsidRDefault="00D923E7" w:rsidP="001B6DBC">
            <w:pPr>
              <w:pStyle w:val="ListParagraph"/>
              <w:numPr>
                <w:ilvl w:val="0"/>
                <w:numId w:val="2"/>
              </w:numPr>
              <w:ind w:left="162" w:hanging="162"/>
              <w:cnfStyle w:val="000000000000"/>
              <w:rPr>
                <w:b/>
                <w:color w:val="FF0000"/>
              </w:rPr>
            </w:pPr>
            <w:r w:rsidRPr="00CB0632">
              <w:rPr>
                <w:b/>
                <w:color w:val="FF0000"/>
              </w:rPr>
              <w:t>ISA 62443-2-1:2009 4.2.3.1, 4.2.3.7</w:t>
            </w:r>
          </w:p>
          <w:p w:rsidR="00D923E7" w:rsidRPr="00CB0632" w:rsidRDefault="00D923E7" w:rsidP="001B6DBC">
            <w:pPr>
              <w:pStyle w:val="ListParagraph"/>
              <w:numPr>
                <w:ilvl w:val="0"/>
                <w:numId w:val="2"/>
              </w:numPr>
              <w:ind w:left="162" w:hanging="162"/>
              <w:cnfStyle w:val="000000000000"/>
              <w:rPr>
                <w:b/>
                <w:color w:val="FF0000"/>
              </w:rPr>
            </w:pPr>
            <w:r w:rsidRPr="00CB0632">
              <w:rPr>
                <w:b/>
                <w:color w:val="FF0000"/>
              </w:rPr>
              <w:t>ISO/IEC 27001:2013 A.12.6.1</w:t>
            </w:r>
          </w:p>
          <w:p w:rsidR="00D923E7" w:rsidRPr="00CB0632" w:rsidRDefault="00D923E7" w:rsidP="001B6DBC">
            <w:pPr>
              <w:pStyle w:val="ListParagraph"/>
              <w:numPr>
                <w:ilvl w:val="0"/>
                <w:numId w:val="2"/>
              </w:numPr>
              <w:ind w:left="162" w:hanging="162"/>
              <w:cnfStyle w:val="000000000000"/>
              <w:rPr>
                <w:b/>
                <w:color w:val="FF0000"/>
              </w:rPr>
            </w:pPr>
            <w:r w:rsidRPr="00CB0632">
              <w:rPr>
                <w:b/>
                <w:color w:val="FF0000"/>
              </w:rPr>
              <w:t>NIST SP 800-53 Rev. 4 RA-5</w:t>
            </w:r>
          </w:p>
        </w:tc>
        <w:tc>
          <w:tcPr>
            <w:tcW w:w="2251" w:type="dxa"/>
            <w:gridSpan w:val="2"/>
            <w:shd w:val="clear" w:color="auto" w:fill="FFFFD9"/>
          </w:tcPr>
          <w:p w:rsidR="00D923E7" w:rsidRPr="00CB0632" w:rsidRDefault="00D923E7" w:rsidP="00A514DF">
            <w:pPr>
              <w:cnfStyle w:val="000000000000"/>
              <w:rPr>
                <w:b/>
                <w:color w:val="FF0000"/>
              </w:rPr>
            </w:pPr>
            <w:r w:rsidRPr="00CB0632">
              <w:rPr>
                <w:b/>
                <w:color w:val="FF0000"/>
              </w:rPr>
              <w:t xml:space="preserve">TVM-2e, -2i, -2j, -2k, </w:t>
            </w:r>
          </w:p>
          <w:p w:rsidR="00D923E7" w:rsidRPr="00CB0632" w:rsidRDefault="00D923E7" w:rsidP="00A514DF">
            <w:pPr>
              <w:cnfStyle w:val="000000000000"/>
              <w:rPr>
                <w:b/>
                <w:color w:val="FF0000"/>
              </w:rPr>
            </w:pPr>
            <w:r w:rsidRPr="00CB0632">
              <w:rPr>
                <w:b/>
                <w:color w:val="FF0000"/>
              </w:rPr>
              <w:t>RM-1c</w:t>
            </w:r>
          </w:p>
        </w:tc>
      </w:tr>
    </w:tbl>
    <w:p w:rsidR="00D923E7" w:rsidRPr="00CB0632" w:rsidRDefault="00D923E7" w:rsidP="00D923E7">
      <w:pPr>
        <w:rPr>
          <w:color w:val="FF0000"/>
          <w:u w:val="single"/>
        </w:rPr>
      </w:pPr>
    </w:p>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D00A78" w:rsidRDefault="00D923E7" w:rsidP="00A514DF">
            <w:pPr>
              <w:cnfStyle w:val="100000000000"/>
              <w:rPr>
                <w:b w:val="0"/>
              </w:rPr>
            </w:pPr>
            <w:r w:rsidRPr="00D00A78">
              <w:t>N/A</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N/A</w:t>
            </w:r>
          </w:p>
        </w:tc>
        <w:tc>
          <w:tcPr>
            <w:tcW w:w="4333" w:type="dxa"/>
          </w:tcPr>
          <w:p w:rsidR="00D923E7" w:rsidRPr="00D85A75" w:rsidRDefault="00D923E7" w:rsidP="00A514DF">
            <w:pPr>
              <w:cnfStyle w:val="000000000000"/>
            </w:pPr>
            <w:r w:rsidRPr="00D85A75">
              <w:rPr>
                <w:b/>
              </w:rPr>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21"/>
        <w:tblW w:w="12955" w:type="dxa"/>
        <w:tblLook w:val="06A0"/>
      </w:tblPr>
      <w:tblGrid>
        <w:gridCol w:w="1795"/>
        <w:gridCol w:w="2250"/>
        <w:gridCol w:w="3690"/>
        <w:gridCol w:w="2973"/>
        <w:gridCol w:w="2247"/>
      </w:tblGrid>
      <w:tr w:rsidR="00D923E7" w:rsidRPr="00D85A75" w:rsidTr="00A514DF">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47"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Borders>
              <w:top w:val="single" w:sz="4" w:space="0" w:color="FF0000"/>
            </w:tcBorders>
          </w:tcPr>
          <w:p w:rsidR="00D923E7" w:rsidRPr="00D85A75" w:rsidRDefault="00D923E7" w:rsidP="00A514DF">
            <w:pPr>
              <w:rPr>
                <w:b w:val="0"/>
              </w:rPr>
            </w:pPr>
            <w:r w:rsidRPr="00D85A75">
              <w:rPr>
                <w:b w:val="0"/>
              </w:rPr>
              <w:t>N/A</w:t>
            </w:r>
          </w:p>
        </w:tc>
        <w:tc>
          <w:tcPr>
            <w:tcW w:w="2250" w:type="dxa"/>
            <w:tcBorders>
              <w:top w:val="single" w:sz="4" w:space="0" w:color="FF0000"/>
            </w:tcBorders>
          </w:tcPr>
          <w:p w:rsidR="00D923E7" w:rsidRPr="00D85A75" w:rsidRDefault="00D923E7" w:rsidP="00A514DF">
            <w:pPr>
              <w:cnfStyle w:val="000000000000"/>
            </w:pPr>
            <w:r w:rsidRPr="00D85A75">
              <w:t>N/A</w:t>
            </w:r>
          </w:p>
        </w:tc>
        <w:tc>
          <w:tcPr>
            <w:tcW w:w="3690" w:type="dxa"/>
            <w:tcBorders>
              <w:top w:val="single" w:sz="4" w:space="0" w:color="FF0000"/>
            </w:tcBorders>
          </w:tcPr>
          <w:p w:rsidR="00D923E7" w:rsidRPr="00D85A75" w:rsidRDefault="00D923E7" w:rsidP="00A514DF">
            <w:pPr>
              <w:cnfStyle w:val="000000000000"/>
            </w:pPr>
            <w:r w:rsidRPr="00D85A75">
              <w:t>N/A</w:t>
            </w:r>
          </w:p>
        </w:tc>
        <w:tc>
          <w:tcPr>
            <w:tcW w:w="2973" w:type="dxa"/>
            <w:tcBorders>
              <w:top w:val="single" w:sz="4" w:space="0" w:color="FF0000"/>
            </w:tcBorders>
          </w:tcPr>
          <w:p w:rsidR="00D923E7" w:rsidRPr="00D85A75" w:rsidRDefault="00D923E7" w:rsidP="00A514DF">
            <w:pPr>
              <w:cnfStyle w:val="000000000000"/>
            </w:pPr>
            <w:r w:rsidRPr="00D85A75">
              <w:t>N/A</w:t>
            </w:r>
          </w:p>
        </w:tc>
        <w:tc>
          <w:tcPr>
            <w:tcW w:w="2247" w:type="dxa"/>
            <w:tcBorders>
              <w:top w:val="single" w:sz="4" w:space="0" w:color="FF0000"/>
            </w:tcBorders>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D923E7" w:rsidRPr="00D85A75" w:rsidRDefault="00D923E7" w:rsidP="00A514DF">
            <w:r w:rsidRPr="00D85A75">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D923E7" w:rsidRPr="00D00A78" w:rsidRDefault="00D923E7" w:rsidP="00A514DF">
            <w:pPr>
              <w:cnfStyle w:val="100000000000"/>
              <w:rPr>
                <w:b w:val="0"/>
              </w:rPr>
            </w:pPr>
            <w:r w:rsidRPr="00D00A78">
              <w:t>N/A</w:t>
            </w:r>
          </w:p>
        </w:tc>
      </w:tr>
      <w:tr w:rsidR="00D923E7" w:rsidRPr="00D85A75" w:rsidTr="00A514DF">
        <w:trPr>
          <w:cnfStyle w:val="000000100000"/>
        </w:trPr>
        <w:tc>
          <w:tcPr>
            <w:cnfStyle w:val="001000000000"/>
            <w:tcW w:w="4288" w:type="dxa"/>
            <w:tcBorders>
              <w:top w:val="single" w:sz="4" w:space="0" w:color="008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008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rPr>
                <w:color w:val="auto"/>
              </w:rPr>
            </w:pPr>
            <w:r w:rsidRPr="00BB25AC">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proofErr w:type="spellStart"/>
            <w:r w:rsidRPr="00BB25AC">
              <w:rPr>
                <w:color w:val="auto"/>
              </w:rPr>
              <w:t>Cybersecurity</w:t>
            </w:r>
            <w:proofErr w:type="spellEnd"/>
            <w:r w:rsidRPr="00BB25AC">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B25AC" w:rsidRDefault="00D923E7" w:rsidP="00A514DF">
            <w:pPr>
              <w:cnfStyle w:val="100000000000"/>
              <w:rPr>
                <w:color w:val="auto"/>
              </w:rPr>
            </w:pPr>
            <w:r w:rsidRPr="00BB25AC">
              <w:rPr>
                <w:color w:val="auto"/>
              </w:rPr>
              <w:t>C2M2 Practices</w:t>
            </w:r>
          </w:p>
        </w:tc>
      </w:tr>
      <w:tr w:rsidR="00D923E7" w:rsidRPr="00D85A75" w:rsidTr="00A514DF">
        <w:trPr>
          <w:cantSplit/>
        </w:trPr>
        <w:tc>
          <w:tcPr>
            <w:cnfStyle w:val="001000000000"/>
            <w:tcW w:w="1795" w:type="dxa"/>
            <w:tcBorders>
              <w:top w:val="single" w:sz="4" w:space="0" w:color="008000"/>
              <w:bottom w:val="single" w:sz="4" w:space="0" w:color="008000"/>
            </w:tcBorders>
          </w:tcPr>
          <w:p w:rsidR="00D923E7" w:rsidRPr="00D85A75" w:rsidRDefault="00D923E7" w:rsidP="00A514DF">
            <w:pPr>
              <w:rPr>
                <w:b w:val="0"/>
              </w:rPr>
            </w:pPr>
            <w:r w:rsidRPr="00D85A75">
              <w:rPr>
                <w:b w:val="0"/>
              </w:rPr>
              <w:t>N/A</w:t>
            </w:r>
          </w:p>
        </w:tc>
        <w:tc>
          <w:tcPr>
            <w:tcW w:w="2250" w:type="dxa"/>
            <w:tcBorders>
              <w:top w:val="single" w:sz="4" w:space="0" w:color="008000"/>
              <w:bottom w:val="single" w:sz="4" w:space="0" w:color="008000"/>
            </w:tcBorders>
          </w:tcPr>
          <w:p w:rsidR="00D923E7" w:rsidRPr="00D85A75" w:rsidRDefault="00D923E7" w:rsidP="00A514DF">
            <w:pPr>
              <w:cnfStyle w:val="000000000000"/>
            </w:pPr>
            <w:r w:rsidRPr="00D85A75">
              <w:t>N/A</w:t>
            </w:r>
          </w:p>
        </w:tc>
        <w:tc>
          <w:tcPr>
            <w:tcW w:w="3690" w:type="dxa"/>
            <w:tcBorders>
              <w:top w:val="single" w:sz="4" w:space="0" w:color="008000"/>
              <w:bottom w:val="single" w:sz="4" w:space="0" w:color="008000"/>
            </w:tcBorders>
          </w:tcPr>
          <w:p w:rsidR="00D923E7" w:rsidRPr="00D85A75" w:rsidRDefault="00D923E7" w:rsidP="00A514DF">
            <w:pPr>
              <w:cnfStyle w:val="000000000000"/>
              <w:rPr>
                <w:b/>
              </w:rPr>
            </w:pPr>
            <w:r w:rsidRPr="00D85A75">
              <w:t>N/A</w:t>
            </w:r>
          </w:p>
        </w:tc>
        <w:tc>
          <w:tcPr>
            <w:tcW w:w="2970" w:type="dxa"/>
            <w:tcBorders>
              <w:top w:val="single" w:sz="4" w:space="0" w:color="008000"/>
              <w:bottom w:val="single" w:sz="4" w:space="0" w:color="008000"/>
            </w:tcBorders>
          </w:tcPr>
          <w:p w:rsidR="00D923E7" w:rsidRPr="00D85A75" w:rsidRDefault="00D923E7" w:rsidP="00A514DF">
            <w:pPr>
              <w:cnfStyle w:val="000000000000"/>
              <w:rPr>
                <w:b/>
              </w:rPr>
            </w:pPr>
            <w:r w:rsidRPr="00D85A75">
              <w:t>N/A</w:t>
            </w:r>
          </w:p>
        </w:tc>
        <w:tc>
          <w:tcPr>
            <w:tcW w:w="2250" w:type="dxa"/>
            <w:tcBorders>
              <w:top w:val="single" w:sz="4" w:space="0" w:color="008000"/>
              <w:bottom w:val="single" w:sz="4" w:space="0" w:color="008000"/>
            </w:tcBorders>
          </w:tcPr>
          <w:p w:rsidR="00D923E7" w:rsidRPr="00D85A75" w:rsidRDefault="00D923E7" w:rsidP="00A514DF">
            <w:pPr>
              <w:cnfStyle w:val="000000000000"/>
              <w:rPr>
                <w:b/>
              </w:rPr>
            </w:pPr>
            <w:r w:rsidRPr="00D85A75">
              <w:t>N/A</w:t>
            </w:r>
          </w:p>
        </w:tc>
      </w:tr>
    </w:tbl>
    <w:p w:rsidR="00D923E7" w:rsidRPr="00D85A75" w:rsidRDefault="00D923E7" w:rsidP="00D923E7"/>
    <w:p w:rsidR="00D923E7" w:rsidRDefault="00D923E7" w:rsidP="00D923E7">
      <w:pPr>
        <w:pStyle w:val="Heading3"/>
        <w:sectPr w:rsidR="00D923E7" w:rsidSect="00701F40">
          <w:pgSz w:w="15840" w:h="12240" w:orient="landscape"/>
          <w:pgMar w:top="1440" w:right="1440" w:bottom="1440" w:left="1440" w:header="720" w:footer="720" w:gutter="0"/>
          <w:pgNumType w:chapStyle="1"/>
          <w:cols w:space="720"/>
          <w:docGrid w:linePitch="360"/>
        </w:sectPr>
      </w:pPr>
    </w:p>
    <w:p w:rsidR="00D923E7" w:rsidRPr="00B43AD5" w:rsidRDefault="00C66F01" w:rsidP="00D923E7">
      <w:pPr>
        <w:pStyle w:val="Heading2"/>
        <w:spacing w:after="100" w:afterAutospacing="1"/>
      </w:pPr>
      <w:bookmarkStart w:id="10" w:name="_Toc491201028"/>
      <w:bookmarkStart w:id="11" w:name="_Toc502846420"/>
      <w:r>
        <w:rPr>
          <w:b/>
        </w:rPr>
        <w:t>B</w:t>
      </w:r>
      <w:r w:rsidR="00D923E7" w:rsidRPr="00A85C4B">
        <w:rPr>
          <w:b/>
        </w:rPr>
        <w:t>-4</w:t>
      </w:r>
      <w:r w:rsidR="00D923E7">
        <w:rPr>
          <w:b/>
        </w:rPr>
        <w:tab/>
      </w:r>
      <w:r w:rsidR="00D923E7" w:rsidRPr="00A85C4B">
        <w:rPr>
          <w:b/>
        </w:rPr>
        <w:t xml:space="preserve">Mission Objective 4: </w:t>
      </w:r>
      <w:r w:rsidR="00D923E7" w:rsidRPr="00D26EE0">
        <w:rPr>
          <w:b/>
        </w:rPr>
        <w:t>Maintain Continuity and Integrity of Operations</w:t>
      </w:r>
      <w:bookmarkEnd w:id="10"/>
      <w:bookmarkEnd w:id="11"/>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4: Maintain Continuity and Integrity of Operations</w:t>
            </w:r>
          </w:p>
          <w:p w:rsidR="00D923E7" w:rsidRPr="00D85A75" w:rsidRDefault="00D923E7" w:rsidP="00A514DF">
            <w:r w:rsidRPr="00D85A75">
              <w:t>Preserving the ability to operate at the intended level within the desired time frame</w:t>
            </w:r>
            <w:r w:rsidR="008361C0" w:rsidRPr="00D85A75">
              <w:t xml:space="preserve">. </w:t>
            </w:r>
            <w:r w:rsidRPr="00D85A75">
              <w:t xml:space="preserve">System functions without interruption through: </w:t>
            </w:r>
            <w:r w:rsidRPr="00D85A75">
              <w:rPr>
                <w:rFonts w:eastAsia="Times New Roman" w:cs="Times New Roman"/>
                <w:bCs/>
                <w:color w:val="000000"/>
              </w:rPr>
              <w:t>Asset Management, Risk Assessment, Access Control, Information Protection Processes and Procedures, Maintenance, Protective Technology, Anomalies and Events, Security Continuous Monitoring</w:t>
            </w:r>
            <w:r w:rsidRPr="00D85A75">
              <w:t>. Organizations should:</w:t>
            </w:r>
          </w:p>
          <w:p w:rsidR="00D923E7" w:rsidRPr="00D85A75" w:rsidRDefault="00D923E7" w:rsidP="001B6DBC">
            <w:pPr>
              <w:pStyle w:val="ListParagraph"/>
              <w:numPr>
                <w:ilvl w:val="0"/>
                <w:numId w:val="17"/>
              </w:numPr>
            </w:pPr>
            <w:r w:rsidRPr="00D85A75">
              <w:t>incorporate outcomes of risk assessments into facility and organizational management systems as well as the systems engineering lifecycle and change management procedures</w:t>
            </w:r>
          </w:p>
          <w:p w:rsidR="00D923E7" w:rsidRPr="00D85A75" w:rsidRDefault="00D923E7" w:rsidP="001B6DBC">
            <w:pPr>
              <w:pStyle w:val="ListParagraph"/>
              <w:numPr>
                <w:ilvl w:val="0"/>
                <w:numId w:val="17"/>
              </w:numPr>
            </w:pPr>
            <w:r w:rsidRPr="00D85A75">
              <w:t>perform preventative maintenance</w:t>
            </w:r>
          </w:p>
          <w:p w:rsidR="00D923E7" w:rsidRPr="00D85A75" w:rsidRDefault="00D923E7" w:rsidP="001B6DBC">
            <w:pPr>
              <w:pStyle w:val="ListParagraph"/>
              <w:numPr>
                <w:ilvl w:val="0"/>
                <w:numId w:val="17"/>
              </w:numPr>
            </w:pPr>
            <w:r w:rsidRPr="00D85A75">
              <w:t xml:space="preserve">plan for backups and work </w:t>
            </w:r>
            <w:proofErr w:type="spellStart"/>
            <w:r w:rsidRPr="00D85A75">
              <w:t>arounds</w:t>
            </w:r>
            <w:proofErr w:type="spellEnd"/>
          </w:p>
          <w:p w:rsidR="00D923E7" w:rsidRPr="00D85A75" w:rsidRDefault="00D923E7" w:rsidP="001B6DBC">
            <w:pPr>
              <w:pStyle w:val="ListParagraph"/>
              <w:numPr>
                <w:ilvl w:val="0"/>
                <w:numId w:val="17"/>
              </w:numPr>
            </w:pPr>
            <w:r w:rsidRPr="00D85A75">
              <w:t>implement redundancy for critical processes and assets</w:t>
            </w:r>
          </w:p>
          <w:p w:rsidR="00D923E7" w:rsidRPr="00D85A75" w:rsidRDefault="00D923E7" w:rsidP="001B6DBC">
            <w:pPr>
              <w:pStyle w:val="ListParagraph"/>
              <w:numPr>
                <w:ilvl w:val="0"/>
                <w:numId w:val="17"/>
              </w:numPr>
            </w:pPr>
            <w:r w:rsidRPr="00D85A75">
              <w:rPr>
                <w:bCs/>
              </w:rPr>
              <w:t>employ management of change procedures</w:t>
            </w:r>
          </w:p>
        </w:tc>
      </w:tr>
    </w:tbl>
    <w:p w:rsidR="00D923E7" w:rsidRPr="00D85A75" w:rsidRDefault="00D923E7" w:rsidP="00D923E7">
      <w:pPr>
        <w:rPr>
          <w:u w:val="single"/>
        </w:rPr>
      </w:pPr>
    </w:p>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cnfStyle w:val="100000000000"/>
            </w:pPr>
            <w:r>
              <w:t xml:space="preserve">Asset </w:t>
            </w:r>
            <w:r w:rsidR="005E21B5">
              <w:t>m</w:t>
            </w:r>
            <w:r>
              <w:t xml:space="preserve">anagement, </w:t>
            </w:r>
            <w:r w:rsidR="005E21B5">
              <w:t>r</w:t>
            </w:r>
            <w:r>
              <w:t xml:space="preserve">isk </w:t>
            </w:r>
            <w:r w:rsidR="005E21B5">
              <w:t>a</w:t>
            </w:r>
            <w:r w:rsidRPr="00C01847">
              <w:t>ssessment</w:t>
            </w:r>
            <w:r>
              <w:t xml:space="preserve">, and </w:t>
            </w:r>
            <w:r w:rsidR="005E21B5">
              <w:t>r</w:t>
            </w:r>
            <w:r w:rsidRPr="00C01847">
              <w:t xml:space="preserve">isk </w:t>
            </w:r>
            <w:r w:rsidR="005E21B5">
              <w:t>m</w:t>
            </w:r>
            <w:r w:rsidRPr="00C01847">
              <w:t>anagement processes are the primary method</w:t>
            </w:r>
            <w:r>
              <w:t>s</w:t>
            </w:r>
            <w:r w:rsidRPr="00C01847">
              <w:t xml:space="preserve"> used to identify procedures, technologies, and equipment that </w:t>
            </w:r>
            <w:r>
              <w:t>support</w:t>
            </w:r>
            <w:r w:rsidRPr="00C01847">
              <w:t xml:space="preserve"> </w:t>
            </w:r>
            <w:r w:rsidR="003064A7">
              <w:t>the</w:t>
            </w:r>
            <w:r w:rsidRPr="00C01847">
              <w:t xml:space="preserve"> organization’s ability to maintain </w:t>
            </w:r>
            <w:r>
              <w:t>continuity and integrity of offshore operations</w:t>
            </w:r>
            <w:r w:rsidRPr="00C01847">
              <w:t>.</w:t>
            </w:r>
          </w:p>
        </w:tc>
      </w:tr>
      <w:tr w:rsidR="00D923E7" w:rsidRPr="00D85A75" w:rsidTr="00A514DF">
        <w:trPr>
          <w:cnfStyle w:val="0000001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3366FF"/>
            </w:tcBorders>
          </w:tcPr>
          <w:p w:rsidR="00D923E7" w:rsidRPr="00D85A75" w:rsidRDefault="00D923E7" w:rsidP="00A514DF">
            <w:r w:rsidRPr="00D85A75">
              <w:t>Asset Management</w:t>
            </w:r>
          </w:p>
        </w:tc>
        <w:tc>
          <w:tcPr>
            <w:tcW w:w="4333" w:type="dxa"/>
            <w:tcBorders>
              <w:top w:val="single" w:sz="4" w:space="0" w:color="3366FF"/>
            </w:tcBorders>
          </w:tcPr>
          <w:p w:rsidR="00D923E7" w:rsidRPr="00D85A75" w:rsidRDefault="00D923E7" w:rsidP="00A514DF">
            <w:pPr>
              <w:cnfStyle w:val="000000000000"/>
              <w:rPr>
                <w:b/>
              </w:rPr>
            </w:pPr>
            <w:r w:rsidRPr="00D85A75">
              <w:rPr>
                <w:b/>
              </w:rPr>
              <w:t>ID-AM-1, ID.AM-2, ID.AM-5, ID.AM-6</w:t>
            </w:r>
          </w:p>
        </w:tc>
        <w:tc>
          <w:tcPr>
            <w:tcW w:w="4334" w:type="dxa"/>
            <w:tcBorders>
              <w:top w:val="single" w:sz="4" w:space="0" w:color="3366FF"/>
            </w:tcBorders>
          </w:tcPr>
          <w:p w:rsidR="00D923E7" w:rsidRPr="00D85A75" w:rsidRDefault="00D923E7" w:rsidP="00A514DF">
            <w:pPr>
              <w:cnfStyle w:val="000000000000"/>
            </w:pPr>
            <w:r w:rsidRPr="00D85A75">
              <w:t>ID.AM-4</w:t>
            </w:r>
          </w:p>
        </w:tc>
      </w:tr>
      <w:tr w:rsidR="00D923E7" w:rsidRPr="00D85A75" w:rsidTr="00A514DF">
        <w:trPr>
          <w:cnfStyle w:val="000000100000"/>
        </w:trPr>
        <w:tc>
          <w:tcPr>
            <w:cnfStyle w:val="001000000000"/>
            <w:tcW w:w="4288" w:type="dxa"/>
          </w:tcPr>
          <w:p w:rsidR="00D923E7" w:rsidRPr="00D85A75" w:rsidRDefault="00D923E7" w:rsidP="00A514DF">
            <w:r w:rsidRPr="00D85A75">
              <w:t>Risk Assessment</w:t>
            </w:r>
          </w:p>
        </w:tc>
        <w:tc>
          <w:tcPr>
            <w:tcW w:w="4333" w:type="dxa"/>
          </w:tcPr>
          <w:p w:rsidR="00D923E7" w:rsidRPr="00D85A75" w:rsidRDefault="00D923E7" w:rsidP="00A514DF">
            <w:pPr>
              <w:cnfStyle w:val="000000100000"/>
              <w:rPr>
                <w:b/>
              </w:rPr>
            </w:pPr>
            <w:r w:rsidRPr="00D85A75">
              <w:rPr>
                <w:b/>
              </w:rPr>
              <w:t>ID.RA-4, ID.RA-6</w:t>
            </w:r>
          </w:p>
        </w:tc>
        <w:tc>
          <w:tcPr>
            <w:tcW w:w="4334" w:type="dxa"/>
          </w:tcPr>
          <w:p w:rsidR="00D923E7" w:rsidRPr="00D85A75" w:rsidRDefault="00D923E7" w:rsidP="00A514DF">
            <w:pPr>
              <w:cnfStyle w:val="000000100000"/>
            </w:pPr>
            <w:r w:rsidRPr="00D85A75">
              <w:t xml:space="preserve">ID.RA-1, ID.RA-3, ID.RA-5  </w:t>
            </w:r>
          </w:p>
        </w:tc>
      </w:tr>
      <w:tr w:rsidR="00D923E7" w:rsidRPr="00D85A75" w:rsidTr="00A514DF">
        <w:tc>
          <w:tcPr>
            <w:cnfStyle w:val="001000000000"/>
            <w:tcW w:w="4288" w:type="dxa"/>
          </w:tcPr>
          <w:p w:rsidR="00D923E7" w:rsidRPr="00D85A75" w:rsidRDefault="00D923E7" w:rsidP="00A514DF">
            <w:r w:rsidRPr="00D85A75">
              <w:t>Risk Management Strategy</w:t>
            </w:r>
          </w:p>
        </w:tc>
        <w:tc>
          <w:tcPr>
            <w:tcW w:w="4333" w:type="dxa"/>
          </w:tcPr>
          <w:p w:rsidR="00D923E7" w:rsidRPr="00D85A75" w:rsidRDefault="00D923E7" w:rsidP="00A514DF">
            <w:pPr>
              <w:cnfStyle w:val="000000000000"/>
              <w:rPr>
                <w:b/>
              </w:rPr>
            </w:pPr>
            <w:r w:rsidRPr="00D85A75">
              <w:rPr>
                <w:b/>
              </w:rPr>
              <w:t>ID.RM-1, ID.RM-3</w:t>
            </w:r>
          </w:p>
        </w:tc>
        <w:tc>
          <w:tcPr>
            <w:tcW w:w="4334" w:type="dxa"/>
          </w:tcPr>
          <w:p w:rsidR="00D923E7" w:rsidRPr="00D85A75" w:rsidRDefault="00D923E7" w:rsidP="00A514DF">
            <w:pPr>
              <w:cnfStyle w:val="000000000000"/>
            </w:pPr>
            <w:r w:rsidRPr="00D85A75">
              <w:t>ID.RM-2</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D923E7" w:rsidRPr="00D85A75" w:rsidTr="0063648E">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63648E">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3E6533" w:rsidRDefault="00D923E7" w:rsidP="00A514DF">
            <w:pPr>
              <w:rPr>
                <w:color w:val="auto"/>
              </w:rPr>
            </w:pPr>
            <w:r w:rsidRPr="003E6533">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3E6533" w:rsidRDefault="00D923E7" w:rsidP="00A514DF">
            <w:pPr>
              <w:cnfStyle w:val="100000000000"/>
              <w:rPr>
                <w:b w:val="0"/>
                <w:color w:val="auto"/>
              </w:rPr>
            </w:pPr>
            <w:r w:rsidRPr="003E6533">
              <w:rPr>
                <w:color w:val="auto"/>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3E6533" w:rsidRDefault="00D923E7" w:rsidP="00A514DF">
            <w:pPr>
              <w:cnfStyle w:val="100000000000"/>
              <w:rPr>
                <w:b w:val="0"/>
                <w:color w:val="auto"/>
              </w:rPr>
            </w:pPr>
            <w:r w:rsidRPr="003E6533">
              <w:rPr>
                <w:color w:val="auto"/>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3E6533" w:rsidRDefault="00D923E7" w:rsidP="00A514DF">
            <w:pPr>
              <w:cnfStyle w:val="100000000000"/>
              <w:rPr>
                <w:b w:val="0"/>
                <w:color w:val="auto"/>
              </w:rPr>
            </w:pPr>
            <w:proofErr w:type="spellStart"/>
            <w:r w:rsidRPr="003E6533">
              <w:rPr>
                <w:color w:val="auto"/>
              </w:rPr>
              <w:t>Cybersecurity</w:t>
            </w:r>
            <w:proofErr w:type="spellEnd"/>
            <w:r w:rsidRPr="003E6533">
              <w:rPr>
                <w:color w:val="auto"/>
              </w:rPr>
              <w:t xml:space="preserve">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3E6533" w:rsidRDefault="00D923E7" w:rsidP="00A514DF">
            <w:pPr>
              <w:cnfStyle w:val="100000000000"/>
              <w:rPr>
                <w:b w:val="0"/>
                <w:color w:val="auto"/>
              </w:rPr>
            </w:pPr>
            <w:r w:rsidRPr="003E6533">
              <w:rPr>
                <w:color w:val="auto"/>
              </w:rPr>
              <w:t>C2M2 Practices</w:t>
            </w:r>
          </w:p>
        </w:tc>
      </w:tr>
      <w:tr w:rsidR="00D923E7" w:rsidRPr="00D85A75" w:rsidTr="0063648E">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3E6533" w:rsidRDefault="00D923E7" w:rsidP="00A514DF">
            <w:r w:rsidRPr="003E6533">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C72577" w:rsidRDefault="00D923E7" w:rsidP="00A514DF">
            <w:pPr>
              <w:cnfStyle w:val="000000100000"/>
              <w:rPr>
                <w:b/>
              </w:rPr>
            </w:pPr>
            <w:r w:rsidRPr="00C72577">
              <w:rPr>
                <w:rFonts w:eastAsia="Times New Roman" w:cs="Times New Roman"/>
                <w:b/>
              </w:rPr>
              <w:t>ID.AM-1: Physical devices and systems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tcPr>
          <w:p w:rsidR="00D923E7" w:rsidRPr="00C72577" w:rsidRDefault="00D923E7" w:rsidP="00A514DF">
            <w:pPr>
              <w:cnfStyle w:val="000000100000"/>
              <w:rPr>
                <w:b/>
              </w:rPr>
            </w:pPr>
            <w:r w:rsidRPr="00C72577">
              <w:rPr>
                <w:b/>
              </w:rPr>
              <w:t>Maintaining a current inventory of the physical devices and systems that support offshore operations provides the foundation for identifying and prioritizing assets that are most critical to maintaining the continuity and integrity of operations.</w:t>
            </w:r>
          </w:p>
        </w:tc>
        <w:tc>
          <w:tcPr>
            <w:tcW w:w="2970" w:type="dxa"/>
            <w:tcBorders>
              <w:top w:val="single" w:sz="4" w:space="0" w:color="3366FF"/>
              <w:left w:val="single" w:sz="4" w:space="0" w:color="3366FF"/>
              <w:bottom w:val="single" w:sz="4" w:space="0" w:color="3366FF"/>
              <w:right w:val="single" w:sz="4" w:space="0" w:color="3366FF"/>
            </w:tcBorders>
          </w:tcPr>
          <w:p w:rsidR="00D923E7" w:rsidRPr="00C72577" w:rsidRDefault="00D923E7" w:rsidP="001B6DBC">
            <w:pPr>
              <w:pStyle w:val="ListParagraph"/>
              <w:numPr>
                <w:ilvl w:val="0"/>
                <w:numId w:val="2"/>
              </w:numPr>
              <w:ind w:left="162" w:hanging="162"/>
              <w:cnfStyle w:val="000000100000"/>
              <w:rPr>
                <w:b/>
              </w:rPr>
            </w:pPr>
            <w:r w:rsidRPr="00C72577">
              <w:rPr>
                <w:b/>
              </w:rPr>
              <w:t>CCS CSC 1</w:t>
            </w:r>
          </w:p>
          <w:p w:rsidR="00D923E7" w:rsidRPr="00C72577" w:rsidRDefault="00D923E7" w:rsidP="001B6DBC">
            <w:pPr>
              <w:pStyle w:val="ListParagraph"/>
              <w:numPr>
                <w:ilvl w:val="0"/>
                <w:numId w:val="2"/>
              </w:numPr>
              <w:ind w:left="162" w:hanging="162"/>
              <w:cnfStyle w:val="000000100000"/>
              <w:rPr>
                <w:b/>
              </w:rPr>
            </w:pPr>
            <w:r w:rsidRPr="00C72577">
              <w:rPr>
                <w:b/>
              </w:rPr>
              <w:t>COBIT 5 BAI09.01, BAI09.02</w:t>
            </w:r>
          </w:p>
          <w:p w:rsidR="00D923E7" w:rsidRPr="00C72577" w:rsidRDefault="00D923E7" w:rsidP="001B6DBC">
            <w:pPr>
              <w:pStyle w:val="ListParagraph"/>
              <w:numPr>
                <w:ilvl w:val="0"/>
                <w:numId w:val="2"/>
              </w:numPr>
              <w:ind w:left="162" w:hanging="162"/>
              <w:cnfStyle w:val="000000100000"/>
              <w:rPr>
                <w:b/>
              </w:rPr>
            </w:pPr>
            <w:r w:rsidRPr="00C72577">
              <w:rPr>
                <w:b/>
              </w:rPr>
              <w:t>ISA 62443-2-1:2009 4.2.3.4</w:t>
            </w:r>
          </w:p>
          <w:p w:rsidR="00D923E7" w:rsidRPr="00C72577" w:rsidRDefault="00D923E7" w:rsidP="001B6DBC">
            <w:pPr>
              <w:pStyle w:val="ListParagraph"/>
              <w:numPr>
                <w:ilvl w:val="0"/>
                <w:numId w:val="2"/>
              </w:numPr>
              <w:ind w:left="162" w:hanging="162"/>
              <w:cnfStyle w:val="000000100000"/>
              <w:rPr>
                <w:b/>
              </w:rPr>
            </w:pPr>
            <w:r w:rsidRPr="00C72577">
              <w:rPr>
                <w:b/>
              </w:rPr>
              <w:t>ISA 62443-3-3:2013 SR 7.8</w:t>
            </w:r>
          </w:p>
          <w:p w:rsidR="00D923E7" w:rsidRPr="00C72577" w:rsidRDefault="00D923E7" w:rsidP="001B6DBC">
            <w:pPr>
              <w:pStyle w:val="ListParagraph"/>
              <w:numPr>
                <w:ilvl w:val="0"/>
                <w:numId w:val="2"/>
              </w:numPr>
              <w:ind w:left="162" w:hanging="162"/>
              <w:cnfStyle w:val="000000100000"/>
              <w:rPr>
                <w:b/>
              </w:rPr>
            </w:pPr>
            <w:r w:rsidRPr="00C72577">
              <w:rPr>
                <w:b/>
              </w:rPr>
              <w:t>ISO/IEC 27001:2013 A.8.1.1, A.8.1.2</w:t>
            </w:r>
          </w:p>
          <w:p w:rsidR="00D923E7" w:rsidRPr="00C72577" w:rsidRDefault="00D923E7" w:rsidP="001B6DBC">
            <w:pPr>
              <w:pStyle w:val="ListParagraph"/>
              <w:numPr>
                <w:ilvl w:val="0"/>
                <w:numId w:val="2"/>
              </w:numPr>
              <w:ind w:left="162" w:hanging="162"/>
              <w:cnfStyle w:val="000000100000"/>
              <w:rPr>
                <w:b/>
              </w:rPr>
            </w:pPr>
            <w:r w:rsidRPr="00C72577">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tcPr>
          <w:p w:rsidR="00D923E7" w:rsidRPr="00C72577" w:rsidRDefault="00D923E7" w:rsidP="00A514DF">
            <w:pPr>
              <w:cnfStyle w:val="000000100000"/>
              <w:rPr>
                <w:b/>
              </w:rPr>
            </w:pPr>
            <w:r w:rsidRPr="00C72577">
              <w:rPr>
                <w:b/>
              </w:rPr>
              <w:t>ACM-1a, -1c, -1e, -1f</w:t>
            </w:r>
          </w:p>
        </w:tc>
      </w:tr>
      <w:tr w:rsidR="00D923E7" w:rsidRPr="00D85A75" w:rsidTr="0063648E">
        <w:trPr>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3E6533" w:rsidRDefault="00D923E7" w:rsidP="00A514DF">
            <w:r w:rsidRPr="003E6533">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C72577" w:rsidRDefault="00D923E7" w:rsidP="00A514DF">
            <w:pPr>
              <w:cnfStyle w:val="000000000000"/>
              <w:rPr>
                <w:rFonts w:eastAsia="Times New Roman" w:cs="Times New Roman"/>
                <w:b/>
              </w:rPr>
            </w:pPr>
            <w:r w:rsidRPr="00C72577">
              <w:rPr>
                <w:b/>
              </w:rPr>
              <w:t>ID.AM-2: Software platforms and applications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C72577" w:rsidRDefault="00D923E7" w:rsidP="00A514DF">
            <w:pPr>
              <w:cnfStyle w:val="000000000000"/>
              <w:rPr>
                <w:b/>
                <w:i/>
              </w:rPr>
            </w:pPr>
            <w:r w:rsidRPr="00C72577">
              <w:rPr>
                <w:rFonts w:ascii="Calibri" w:hAnsi="Calibri" w:cs="Calibri"/>
                <w:b/>
              </w:rPr>
              <w:t>Understanding the software platforms and applications that support offshore operations is critical to ensuring vessel and facility software is properly supported and that there is adequate visibility into operations</w:t>
            </w:r>
            <w:r w:rsidR="008361C0" w:rsidRPr="00C72577">
              <w:rPr>
                <w:rFonts w:ascii="Calibri" w:hAnsi="Calibri" w:cs="Calibri"/>
                <w:b/>
              </w:rPr>
              <w:t xml:space="preserve">. </w:t>
            </w:r>
            <w:r w:rsidRPr="00C72577">
              <w:rPr>
                <w:rFonts w:ascii="Calibri" w:hAnsi="Calibri" w:cs="Calibri"/>
                <w:b/>
              </w:rPr>
              <w:t>In the offshore operations context, this Subcategory is most relevant to systems on offshore facilities and vessels and any onshore systems that extend to offshore assets.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C72577" w:rsidRDefault="00D923E7" w:rsidP="001B6DBC">
            <w:pPr>
              <w:pStyle w:val="ListParagraph"/>
              <w:numPr>
                <w:ilvl w:val="0"/>
                <w:numId w:val="2"/>
              </w:numPr>
              <w:ind w:left="162" w:hanging="162"/>
              <w:cnfStyle w:val="000000000000"/>
              <w:rPr>
                <w:b/>
              </w:rPr>
            </w:pPr>
            <w:r w:rsidRPr="00C72577">
              <w:rPr>
                <w:b/>
              </w:rPr>
              <w:t>CCS CSC 2</w:t>
            </w:r>
          </w:p>
          <w:p w:rsidR="00D923E7" w:rsidRPr="00C72577" w:rsidRDefault="00D923E7" w:rsidP="001B6DBC">
            <w:pPr>
              <w:pStyle w:val="ListParagraph"/>
              <w:numPr>
                <w:ilvl w:val="0"/>
                <w:numId w:val="2"/>
              </w:numPr>
              <w:ind w:left="162" w:hanging="162"/>
              <w:cnfStyle w:val="000000000000"/>
              <w:rPr>
                <w:b/>
              </w:rPr>
            </w:pPr>
            <w:r w:rsidRPr="00C72577">
              <w:rPr>
                <w:b/>
              </w:rPr>
              <w:t>COBIT 5 BAI09.01, BAI09.02, BAI09.05</w:t>
            </w:r>
          </w:p>
          <w:p w:rsidR="00D923E7" w:rsidRPr="00C72577" w:rsidRDefault="00D923E7" w:rsidP="001B6DBC">
            <w:pPr>
              <w:pStyle w:val="ListParagraph"/>
              <w:numPr>
                <w:ilvl w:val="0"/>
                <w:numId w:val="2"/>
              </w:numPr>
              <w:ind w:left="162" w:hanging="162"/>
              <w:cnfStyle w:val="000000000000"/>
              <w:rPr>
                <w:b/>
              </w:rPr>
            </w:pPr>
            <w:r w:rsidRPr="00C72577">
              <w:rPr>
                <w:b/>
              </w:rPr>
              <w:t>ISA 62443-2-1:2009 4.2.3.4</w:t>
            </w:r>
          </w:p>
          <w:p w:rsidR="00D923E7" w:rsidRPr="00C72577" w:rsidRDefault="00D923E7" w:rsidP="001B6DBC">
            <w:pPr>
              <w:pStyle w:val="ListParagraph"/>
              <w:numPr>
                <w:ilvl w:val="0"/>
                <w:numId w:val="2"/>
              </w:numPr>
              <w:ind w:left="162" w:hanging="162"/>
              <w:cnfStyle w:val="000000000000"/>
              <w:rPr>
                <w:b/>
              </w:rPr>
            </w:pPr>
            <w:r w:rsidRPr="00C72577">
              <w:rPr>
                <w:b/>
              </w:rPr>
              <w:t>ISA 62443-3-3:2013 SR 7.8</w:t>
            </w:r>
          </w:p>
          <w:p w:rsidR="00D923E7" w:rsidRPr="00C72577" w:rsidRDefault="00D923E7" w:rsidP="001B6DBC">
            <w:pPr>
              <w:pStyle w:val="ListParagraph"/>
              <w:numPr>
                <w:ilvl w:val="0"/>
                <w:numId w:val="2"/>
              </w:numPr>
              <w:ind w:left="162" w:hanging="162"/>
              <w:cnfStyle w:val="000000000000"/>
              <w:rPr>
                <w:b/>
              </w:rPr>
            </w:pPr>
            <w:r w:rsidRPr="00C72577">
              <w:rPr>
                <w:b/>
              </w:rPr>
              <w:t>ISO/IEC 27001:2013 A.8.1.1, A.8.1.2</w:t>
            </w:r>
          </w:p>
          <w:p w:rsidR="00D923E7" w:rsidRPr="00C72577" w:rsidRDefault="00D923E7" w:rsidP="001B6DBC">
            <w:pPr>
              <w:pStyle w:val="ListParagraph"/>
              <w:numPr>
                <w:ilvl w:val="0"/>
                <w:numId w:val="2"/>
              </w:numPr>
              <w:ind w:left="162" w:hanging="162"/>
              <w:cnfStyle w:val="000000000000"/>
              <w:rPr>
                <w:b/>
              </w:rPr>
            </w:pPr>
            <w:r w:rsidRPr="00C72577">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C72577" w:rsidRDefault="00D923E7" w:rsidP="00A514DF">
            <w:pPr>
              <w:cnfStyle w:val="000000000000"/>
              <w:rPr>
                <w:b/>
              </w:rPr>
            </w:pPr>
            <w:r w:rsidRPr="00C72577">
              <w:rPr>
                <w:b/>
              </w:rPr>
              <w:t>ACM-1a, -1c, -1e, -1f</w:t>
            </w:r>
          </w:p>
        </w:tc>
      </w:tr>
      <w:tr w:rsidR="00D923E7" w:rsidRPr="00D85A75" w:rsidTr="0063648E">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auto"/>
          </w:tcPr>
          <w:p w:rsidR="00D923E7" w:rsidRPr="003E6533" w:rsidRDefault="00D923E7" w:rsidP="00A514DF">
            <w:pPr>
              <w:rPr>
                <w:b w:val="0"/>
              </w:rPr>
            </w:pPr>
            <w:r w:rsidRPr="003E6533">
              <w:rPr>
                <w:b w:val="0"/>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C72577" w:rsidRDefault="00D923E7" w:rsidP="00A514DF">
            <w:pPr>
              <w:cnfStyle w:val="000000100000"/>
              <w:rPr>
                <w:rFonts w:eastAsia="Times New Roman" w:cs="Times New Roman"/>
                <w:color w:val="000000"/>
              </w:rPr>
            </w:pPr>
            <w:r w:rsidRPr="00C72577">
              <w:rPr>
                <w:rFonts w:eastAsia="Times New Roman" w:cs="Times New Roman"/>
                <w:bCs/>
                <w:color w:val="000000"/>
              </w:rPr>
              <w:t>ID.AM-4:</w:t>
            </w:r>
            <w:r w:rsidRPr="00C72577">
              <w:rPr>
                <w:rFonts w:eastAsia="Times New Roman" w:cs="Times New Roman"/>
                <w:color w:val="000000"/>
              </w:rPr>
              <w:t xml:space="preserve"> External information systems are catalogued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100000"/>
              <w:rPr>
                <w:b/>
                <w:i/>
                <w:color w:val="FF0000"/>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D923E7" w:rsidRPr="00C72577" w:rsidRDefault="00D923E7" w:rsidP="001B6DBC">
            <w:pPr>
              <w:pStyle w:val="ListParagraph"/>
              <w:numPr>
                <w:ilvl w:val="0"/>
                <w:numId w:val="2"/>
              </w:numPr>
              <w:ind w:left="162" w:hanging="162"/>
              <w:cnfStyle w:val="000000100000"/>
              <w:rPr>
                <w:bCs/>
              </w:rPr>
            </w:pPr>
            <w:r w:rsidRPr="00C72577">
              <w:rPr>
                <w:bCs/>
              </w:rPr>
              <w:t>COBIT 5 APO02.02</w:t>
            </w:r>
          </w:p>
          <w:p w:rsidR="00D923E7" w:rsidRPr="00C72577" w:rsidRDefault="00D923E7" w:rsidP="001B6DBC">
            <w:pPr>
              <w:pStyle w:val="ListParagraph"/>
              <w:numPr>
                <w:ilvl w:val="0"/>
                <w:numId w:val="2"/>
              </w:numPr>
              <w:ind w:left="162" w:hanging="162"/>
              <w:cnfStyle w:val="000000100000"/>
              <w:rPr>
                <w:bCs/>
              </w:rPr>
            </w:pPr>
            <w:r w:rsidRPr="00C72577">
              <w:rPr>
                <w:bCs/>
              </w:rPr>
              <w:t>ISO/IEC 27001:2013 A.11.2.6</w:t>
            </w:r>
          </w:p>
          <w:p w:rsidR="00D923E7" w:rsidRPr="00C72577" w:rsidRDefault="00D923E7" w:rsidP="001B6DBC">
            <w:pPr>
              <w:pStyle w:val="ListParagraph"/>
              <w:numPr>
                <w:ilvl w:val="0"/>
                <w:numId w:val="2"/>
              </w:numPr>
              <w:ind w:left="162" w:hanging="162"/>
              <w:cnfStyle w:val="000000100000"/>
            </w:pPr>
            <w:r w:rsidRPr="00C72577">
              <w:rPr>
                <w:bCs/>
              </w:rPr>
              <w:t>NIST SP 800-53 Rev. 4 AC-20, SA-9</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C72577" w:rsidRDefault="00D923E7" w:rsidP="00A514DF">
            <w:pPr>
              <w:cnfStyle w:val="000000100000"/>
            </w:pPr>
            <w:r w:rsidRPr="00C72577">
              <w:t>EDM-1a, -1c, -1e, -1g,</w:t>
            </w:r>
          </w:p>
          <w:p w:rsidR="00D923E7" w:rsidRPr="00C72577" w:rsidRDefault="00D923E7" w:rsidP="00A514DF">
            <w:pPr>
              <w:cnfStyle w:val="000000100000"/>
            </w:pPr>
            <w:r w:rsidRPr="00C72577">
              <w:t>RM-1c</w:t>
            </w:r>
          </w:p>
        </w:tc>
      </w:tr>
      <w:tr w:rsidR="00D923E7" w:rsidRPr="00D85A75" w:rsidTr="0063648E">
        <w:trPr>
          <w:cantSplit/>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3E6533" w:rsidRDefault="00D923E7" w:rsidP="00A514DF">
            <w:pPr>
              <w:rPr>
                <w:b w:val="0"/>
              </w:rPr>
            </w:pPr>
            <w:r w:rsidRPr="003E6533">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C35C8B" w:rsidRDefault="00D923E7" w:rsidP="00A514DF">
            <w:pPr>
              <w:cnfStyle w:val="000000000000"/>
              <w:rPr>
                <w:rFonts w:eastAsia="Times New Roman" w:cs="Times New Roman"/>
                <w:b/>
                <w:bCs/>
                <w:color w:val="000000"/>
              </w:rPr>
            </w:pPr>
            <w:r w:rsidRPr="00C35C8B">
              <w:rPr>
                <w:rFonts w:eastAsia="Times New Roman" w:cs="Times New Roman"/>
                <w:b/>
                <w:color w:val="000000"/>
              </w:rPr>
              <w:t>ID.AM-5: Resources (e.g., hardware, devices, data, and software) are prioritized based on their classification, criticality, and business value</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C35C8B" w:rsidRDefault="00D923E7" w:rsidP="00A514DF">
            <w:pPr>
              <w:cnfStyle w:val="000000000000"/>
              <w:rPr>
                <w:b/>
                <w:i/>
              </w:rPr>
            </w:pPr>
            <w:r w:rsidRPr="00C35C8B">
              <w:rPr>
                <w:b/>
              </w:rPr>
              <w:t>Prioritizing resources is a necessary complement to inventory</w:t>
            </w:r>
            <w:r w:rsidR="008361C0" w:rsidRPr="00C35C8B">
              <w:rPr>
                <w:b/>
              </w:rPr>
              <w:t xml:space="preserve">. </w:t>
            </w:r>
            <w:r w:rsidRPr="00C35C8B">
              <w:rPr>
                <w:b/>
              </w:rPr>
              <w:t>Potential continuity and integrity impacts to offshore operations resources are necessary factors to consider when prioritizing resources. For example, taking</w:t>
            </w:r>
            <w:r w:rsidRPr="00C35C8B">
              <w:rPr>
                <w:rFonts w:ascii="Calibri" w:hAnsi="Calibri" w:cs="Calibri"/>
                <w:b/>
              </w:rPr>
              <w:t xml:space="preserve"> a monitoring system offline may lead to a failure to identify issues that can result in a system interruption. </w:t>
            </w:r>
            <w:r w:rsidRPr="00C35C8B">
              <w:rPr>
                <w:b/>
              </w:rPr>
              <w:t xml:space="preserve">Resource prioritization informs how </w:t>
            </w:r>
            <w:proofErr w:type="spellStart"/>
            <w:r w:rsidRPr="00C35C8B">
              <w:rPr>
                <w:b/>
              </w:rPr>
              <w:t>Cybersecurity</w:t>
            </w:r>
            <w:proofErr w:type="spellEnd"/>
            <w:r w:rsidRPr="00C35C8B">
              <w:rPr>
                <w:b/>
              </w:rPr>
              <w:t xml:space="preserve"> Framework Subcategories are addressed and which activities should be emphasized. Regular reviews and updates to resource prioritization based on changes to the device and system inventory support organizations in focusing expenditures where they are most impactful.</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C35C8B" w:rsidRDefault="00D923E7" w:rsidP="001B6DBC">
            <w:pPr>
              <w:pStyle w:val="ListParagraph"/>
              <w:numPr>
                <w:ilvl w:val="0"/>
                <w:numId w:val="2"/>
              </w:numPr>
              <w:ind w:left="162" w:hanging="162"/>
              <w:cnfStyle w:val="000000000000"/>
              <w:rPr>
                <w:b/>
              </w:rPr>
            </w:pPr>
            <w:r w:rsidRPr="00C35C8B">
              <w:rPr>
                <w:b/>
              </w:rPr>
              <w:t>COBIT 5 APO03.03, APO03.04, BAI09.02</w:t>
            </w:r>
          </w:p>
          <w:p w:rsidR="00D923E7" w:rsidRPr="00C35C8B" w:rsidRDefault="00D923E7" w:rsidP="001B6DBC">
            <w:pPr>
              <w:pStyle w:val="ListParagraph"/>
              <w:numPr>
                <w:ilvl w:val="0"/>
                <w:numId w:val="2"/>
              </w:numPr>
              <w:ind w:left="162" w:hanging="162"/>
              <w:cnfStyle w:val="000000000000"/>
              <w:rPr>
                <w:b/>
              </w:rPr>
            </w:pPr>
            <w:r w:rsidRPr="00C35C8B">
              <w:rPr>
                <w:b/>
              </w:rPr>
              <w:t>ISA 62443-2-1:2009 4.2.3.6</w:t>
            </w:r>
          </w:p>
          <w:p w:rsidR="00D923E7" w:rsidRPr="00C35C8B" w:rsidRDefault="00D923E7" w:rsidP="001B6DBC">
            <w:pPr>
              <w:pStyle w:val="ListParagraph"/>
              <w:numPr>
                <w:ilvl w:val="0"/>
                <w:numId w:val="2"/>
              </w:numPr>
              <w:ind w:left="162" w:hanging="162"/>
              <w:cnfStyle w:val="000000000000"/>
              <w:rPr>
                <w:b/>
              </w:rPr>
            </w:pPr>
            <w:r w:rsidRPr="00C35C8B">
              <w:rPr>
                <w:b/>
              </w:rPr>
              <w:t>ISO/IEC 27001:2013 A.8.2.1</w:t>
            </w:r>
          </w:p>
          <w:p w:rsidR="00D923E7" w:rsidRPr="00C35C8B" w:rsidRDefault="00D923E7" w:rsidP="001B6DBC">
            <w:pPr>
              <w:pStyle w:val="ListParagraph"/>
              <w:numPr>
                <w:ilvl w:val="0"/>
                <w:numId w:val="2"/>
              </w:numPr>
              <w:ind w:left="162" w:hanging="162"/>
              <w:cnfStyle w:val="000000000000"/>
              <w:rPr>
                <w:b/>
              </w:rPr>
            </w:pPr>
            <w:r w:rsidRPr="00C35C8B">
              <w:rPr>
                <w:b/>
              </w:rPr>
              <w:t>NIST SP 800-53 Rev. 4 CP-2, RA-2, SA-14</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C35C8B" w:rsidRDefault="00D923E7" w:rsidP="00A514DF">
            <w:pPr>
              <w:cnfStyle w:val="000000000000"/>
              <w:rPr>
                <w:b/>
              </w:rPr>
            </w:pPr>
            <w:r w:rsidRPr="00C35C8B">
              <w:rPr>
                <w:b/>
              </w:rPr>
              <w:t>ACM-1a, -1b, -1c, -1d</w:t>
            </w:r>
          </w:p>
        </w:tc>
      </w:tr>
      <w:tr w:rsidR="00D923E7" w:rsidRPr="00D85A75" w:rsidTr="0063648E">
        <w:trPr>
          <w:cnfStyle w:val="000000100000"/>
          <w:cantSplit/>
        </w:trPr>
        <w:tc>
          <w:tcPr>
            <w:cnfStyle w:val="001000000000"/>
            <w:tcW w:w="1795" w:type="dxa"/>
            <w:tcBorders>
              <w:top w:val="single" w:sz="4" w:space="0" w:color="3366FF"/>
              <w:left w:val="single" w:sz="4" w:space="0" w:color="3366FF"/>
              <w:bottom w:val="single" w:sz="4" w:space="0" w:color="3366FF"/>
              <w:right w:val="single" w:sz="4" w:space="0" w:color="3366FF"/>
            </w:tcBorders>
          </w:tcPr>
          <w:p w:rsidR="00D923E7" w:rsidRPr="003E6533" w:rsidRDefault="00D923E7" w:rsidP="00A514DF">
            <w:pPr>
              <w:rPr>
                <w:b w:val="0"/>
              </w:rPr>
            </w:pPr>
            <w:r w:rsidRPr="003E6533">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C35C8B" w:rsidRDefault="00D923E7" w:rsidP="00A514DF">
            <w:pPr>
              <w:cnfStyle w:val="000000100000"/>
              <w:rPr>
                <w:rFonts w:eastAsia="Times New Roman" w:cs="Times New Roman"/>
                <w:b/>
                <w:bCs/>
              </w:rPr>
            </w:pPr>
            <w:r w:rsidRPr="00C35C8B">
              <w:rPr>
                <w:rFonts w:eastAsia="Times New Roman" w:cs="Times New Roman"/>
                <w:b/>
              </w:rPr>
              <w:t xml:space="preserve">ID.AM-6: </w:t>
            </w:r>
            <w:proofErr w:type="spellStart"/>
            <w:r w:rsidRPr="00C35C8B">
              <w:rPr>
                <w:rFonts w:eastAsia="Times New Roman" w:cs="Times New Roman"/>
                <w:b/>
              </w:rPr>
              <w:t>Cybersecurity</w:t>
            </w:r>
            <w:proofErr w:type="spellEnd"/>
            <w:r w:rsidRPr="00C35C8B">
              <w:rPr>
                <w:rFonts w:eastAsia="Times New Roman" w:cs="Times New Roman"/>
                <w:b/>
              </w:rPr>
              <w:t xml:space="preserve"> roles and responsibilities for the entire workforce and third-party stakeholders (e.g., suppliers, customers, partners) are established</w:t>
            </w:r>
          </w:p>
        </w:tc>
        <w:tc>
          <w:tcPr>
            <w:tcW w:w="3690" w:type="dxa"/>
            <w:tcBorders>
              <w:top w:val="single" w:sz="4" w:space="0" w:color="3366FF"/>
              <w:left w:val="single" w:sz="4" w:space="0" w:color="3366FF"/>
              <w:bottom w:val="single" w:sz="4" w:space="0" w:color="3366FF"/>
              <w:right w:val="single" w:sz="4" w:space="0" w:color="3366FF"/>
            </w:tcBorders>
          </w:tcPr>
          <w:p w:rsidR="00D923E7" w:rsidRPr="00C35C8B" w:rsidRDefault="00D923E7" w:rsidP="00A514DF">
            <w:pPr>
              <w:cnfStyle w:val="000000100000"/>
              <w:rPr>
                <w:b/>
                <w:i/>
              </w:rPr>
            </w:pPr>
            <w:r w:rsidRPr="00C35C8B">
              <w:rPr>
                <w:rFonts w:ascii="Calibri" w:hAnsi="Calibri" w:cs="Calibri"/>
                <w:b/>
              </w:rPr>
              <w:t xml:space="preserve">Establishing and communicating </w:t>
            </w:r>
            <w:proofErr w:type="spellStart"/>
            <w:r w:rsidRPr="00C35C8B">
              <w:rPr>
                <w:rFonts w:ascii="Calibri" w:hAnsi="Calibri" w:cs="Calibri"/>
                <w:b/>
              </w:rPr>
              <w:t>cybersecurity</w:t>
            </w:r>
            <w:proofErr w:type="spellEnd"/>
            <w:r w:rsidRPr="00C35C8B">
              <w:rPr>
                <w:rFonts w:ascii="Calibri" w:hAnsi="Calibri" w:cs="Calibri"/>
                <w:b/>
              </w:rPr>
              <w:t xml:space="preserve"> roles and responsibilities is a fundamental requirement for enabling and effectively carrying out </w:t>
            </w:r>
            <w:proofErr w:type="spellStart"/>
            <w:r w:rsidRPr="00C35C8B">
              <w:rPr>
                <w:rFonts w:ascii="Calibri" w:hAnsi="Calibri" w:cs="Calibri"/>
                <w:b/>
              </w:rPr>
              <w:t>cybersecurity</w:t>
            </w:r>
            <w:proofErr w:type="spellEnd"/>
            <w:r w:rsidRPr="00C35C8B">
              <w:rPr>
                <w:rFonts w:ascii="Calibri" w:hAnsi="Calibri" w:cs="Calibri"/>
                <w:b/>
              </w:rPr>
              <w:t xml:space="preserve"> activities</w:t>
            </w:r>
            <w:r w:rsidR="008361C0" w:rsidRPr="00C35C8B">
              <w:rPr>
                <w:rFonts w:ascii="Calibri" w:hAnsi="Calibri" w:cs="Calibri"/>
                <w:b/>
              </w:rPr>
              <w:t xml:space="preserve">. </w:t>
            </w:r>
            <w:r w:rsidRPr="00C35C8B">
              <w:rPr>
                <w:rFonts w:ascii="Calibri" w:hAnsi="Calibri" w:cs="Calibri"/>
                <w:b/>
              </w:rPr>
              <w:t>As such, it is one of the first activities to address</w:t>
            </w:r>
            <w:r w:rsidR="008361C0" w:rsidRPr="00C35C8B">
              <w:rPr>
                <w:rFonts w:ascii="Calibri" w:hAnsi="Calibri" w:cs="Calibri"/>
                <w:b/>
              </w:rPr>
              <w:t xml:space="preserve">. </w:t>
            </w:r>
            <w:r w:rsidRPr="00C35C8B">
              <w:rPr>
                <w:rFonts w:ascii="Calibri" w:hAnsi="Calibri" w:cs="Calibri"/>
                <w:b/>
              </w:rPr>
              <w:t>Collaboration between points-of contact (POCs) is important</w:t>
            </w:r>
            <w:r w:rsidR="008361C0" w:rsidRPr="00C35C8B">
              <w:rPr>
                <w:rFonts w:ascii="Calibri" w:hAnsi="Calibri" w:cs="Calibri"/>
                <w:b/>
              </w:rPr>
              <w:t xml:space="preserve">. </w:t>
            </w:r>
            <w:r w:rsidRPr="00C35C8B">
              <w:rPr>
                <w:rFonts w:ascii="Calibri" w:hAnsi="Calibri" w:cs="Calibri"/>
                <w:b/>
              </w:rPr>
              <w:t xml:space="preserve">At a minimum, consider defining roles and responsibilities for critical POCs, such as </w:t>
            </w:r>
            <w:r w:rsidR="0023154A" w:rsidRPr="00C35C8B">
              <w:rPr>
                <w:rFonts w:ascii="Calibri" w:hAnsi="Calibri" w:cs="Calibri"/>
                <w:b/>
              </w:rPr>
              <w:t>r</w:t>
            </w:r>
            <w:r w:rsidRPr="00C35C8B">
              <w:rPr>
                <w:rFonts w:ascii="Calibri" w:hAnsi="Calibri" w:cs="Calibri"/>
                <w:b/>
              </w:rPr>
              <w:t xml:space="preserve">ig POC, vendor POC, </w:t>
            </w:r>
            <w:r w:rsidR="0023154A" w:rsidRPr="00C35C8B">
              <w:rPr>
                <w:rFonts w:ascii="Calibri" w:hAnsi="Calibri" w:cs="Calibri"/>
                <w:b/>
              </w:rPr>
              <w:t>o</w:t>
            </w:r>
            <w:r w:rsidRPr="00C35C8B">
              <w:rPr>
                <w:rFonts w:ascii="Calibri" w:hAnsi="Calibri" w:cs="Calibri"/>
                <w:b/>
              </w:rPr>
              <w:t xml:space="preserve">perator POC, </w:t>
            </w:r>
            <w:r w:rsidR="0023154A" w:rsidRPr="00C35C8B">
              <w:rPr>
                <w:rFonts w:ascii="Calibri" w:hAnsi="Calibri" w:cs="Calibri"/>
                <w:b/>
              </w:rPr>
              <w:t>d</w:t>
            </w:r>
            <w:r w:rsidRPr="00C35C8B">
              <w:rPr>
                <w:rFonts w:ascii="Calibri" w:hAnsi="Calibri" w:cs="Calibri"/>
                <w:b/>
              </w:rPr>
              <w:t>rilling contractor POC, and establishing the most critical roles and responsibilities for the organization first.</w:t>
            </w:r>
          </w:p>
        </w:tc>
        <w:tc>
          <w:tcPr>
            <w:tcW w:w="2970" w:type="dxa"/>
            <w:tcBorders>
              <w:top w:val="single" w:sz="4" w:space="0" w:color="3366FF"/>
              <w:left w:val="single" w:sz="4" w:space="0" w:color="3366FF"/>
              <w:bottom w:val="single" w:sz="4" w:space="0" w:color="3366FF"/>
              <w:right w:val="single" w:sz="4" w:space="0" w:color="3366FF"/>
            </w:tcBorders>
          </w:tcPr>
          <w:p w:rsidR="00D923E7" w:rsidRPr="00C35C8B" w:rsidRDefault="00D923E7" w:rsidP="001B6DBC">
            <w:pPr>
              <w:pStyle w:val="ListParagraph"/>
              <w:numPr>
                <w:ilvl w:val="0"/>
                <w:numId w:val="2"/>
              </w:numPr>
              <w:ind w:left="162" w:hanging="162"/>
              <w:cnfStyle w:val="000000100000"/>
              <w:rPr>
                <w:b/>
              </w:rPr>
            </w:pPr>
            <w:r w:rsidRPr="00C35C8B">
              <w:rPr>
                <w:b/>
              </w:rPr>
              <w:t>COBIT 5 APO01.02, DSS06.03</w:t>
            </w:r>
          </w:p>
          <w:p w:rsidR="00D923E7" w:rsidRPr="00C35C8B" w:rsidRDefault="00D923E7" w:rsidP="001B6DBC">
            <w:pPr>
              <w:pStyle w:val="ListParagraph"/>
              <w:numPr>
                <w:ilvl w:val="0"/>
                <w:numId w:val="2"/>
              </w:numPr>
              <w:ind w:left="162" w:hanging="162"/>
              <w:cnfStyle w:val="000000100000"/>
              <w:rPr>
                <w:b/>
              </w:rPr>
            </w:pPr>
            <w:r w:rsidRPr="00C35C8B">
              <w:rPr>
                <w:b/>
              </w:rPr>
              <w:t>ISA 62443-2-1:2009 4.3.2.3.3</w:t>
            </w:r>
          </w:p>
          <w:p w:rsidR="00D923E7" w:rsidRPr="00C35C8B" w:rsidRDefault="00D923E7" w:rsidP="001B6DBC">
            <w:pPr>
              <w:pStyle w:val="ListParagraph"/>
              <w:numPr>
                <w:ilvl w:val="0"/>
                <w:numId w:val="2"/>
              </w:numPr>
              <w:ind w:left="162" w:hanging="162"/>
              <w:cnfStyle w:val="000000100000"/>
              <w:rPr>
                <w:b/>
              </w:rPr>
            </w:pPr>
            <w:r w:rsidRPr="00C35C8B">
              <w:rPr>
                <w:b/>
              </w:rPr>
              <w:t>ISO/IEC 27001:2013 A.6.1.1</w:t>
            </w:r>
          </w:p>
          <w:p w:rsidR="00D923E7" w:rsidRPr="00C35C8B" w:rsidRDefault="00D923E7" w:rsidP="001B6DBC">
            <w:pPr>
              <w:pStyle w:val="ListParagraph"/>
              <w:numPr>
                <w:ilvl w:val="0"/>
                <w:numId w:val="2"/>
              </w:numPr>
              <w:ind w:left="162" w:hanging="162"/>
              <w:cnfStyle w:val="000000100000"/>
              <w:rPr>
                <w:b/>
              </w:rPr>
            </w:pPr>
            <w:r w:rsidRPr="00C35C8B">
              <w:rPr>
                <w:b/>
              </w:rPr>
              <w:t>NIST SP 800-53 Rev. 4 CP-2, PS-7, PM-11</w:t>
            </w:r>
          </w:p>
        </w:tc>
        <w:tc>
          <w:tcPr>
            <w:tcW w:w="2250" w:type="dxa"/>
            <w:tcBorders>
              <w:top w:val="single" w:sz="4" w:space="0" w:color="3366FF"/>
              <w:left w:val="single" w:sz="4" w:space="0" w:color="3366FF"/>
              <w:bottom w:val="single" w:sz="4" w:space="0" w:color="3366FF"/>
              <w:right w:val="single" w:sz="4" w:space="0" w:color="3366FF"/>
            </w:tcBorders>
          </w:tcPr>
          <w:p w:rsidR="00D923E7" w:rsidRPr="00C35C8B" w:rsidRDefault="00D923E7" w:rsidP="00A514DF">
            <w:pPr>
              <w:cnfStyle w:val="000000100000"/>
              <w:rPr>
                <w:b/>
              </w:rPr>
            </w:pPr>
            <w:r w:rsidRPr="00C35C8B">
              <w:rPr>
                <w:b/>
              </w:rPr>
              <w:t>WM-1a, -1b, -1c</w:t>
            </w:r>
          </w:p>
        </w:tc>
      </w:tr>
      <w:tr w:rsidR="00D923E7" w:rsidRPr="00D85A75" w:rsidTr="0063648E">
        <w:trPr>
          <w:cantSplit/>
        </w:trPr>
        <w:tc>
          <w:tcPr>
            <w:cnfStyle w:val="001000000000"/>
            <w:tcW w:w="1795" w:type="dxa"/>
            <w:tcBorders>
              <w:top w:val="single" w:sz="4" w:space="0" w:color="3366FF"/>
            </w:tcBorders>
            <w:shd w:val="clear" w:color="auto" w:fill="auto"/>
          </w:tcPr>
          <w:p w:rsidR="00D923E7" w:rsidRPr="00D85A75" w:rsidRDefault="00D923E7" w:rsidP="00A514DF">
            <w:pPr>
              <w:rPr>
                <w:b w:val="0"/>
              </w:rPr>
            </w:pPr>
            <w:r w:rsidRPr="00D85A75">
              <w:rPr>
                <w:b w:val="0"/>
              </w:rPr>
              <w:t>Risk Assessment</w:t>
            </w:r>
          </w:p>
        </w:tc>
        <w:tc>
          <w:tcPr>
            <w:tcW w:w="2250" w:type="dxa"/>
            <w:tcBorders>
              <w:top w:val="single" w:sz="4" w:space="0" w:color="3366FF"/>
            </w:tcBorders>
            <w:shd w:val="clear" w:color="auto" w:fill="auto"/>
          </w:tcPr>
          <w:p w:rsidR="00D923E7" w:rsidRPr="00D85A75" w:rsidRDefault="00D923E7" w:rsidP="00A514DF">
            <w:pPr>
              <w:cnfStyle w:val="000000000000"/>
            </w:pPr>
            <w:r w:rsidRPr="00D85A75">
              <w:t>ID.RA-1: Asset vulnerabilities are identified and documented</w:t>
            </w:r>
          </w:p>
        </w:tc>
        <w:tc>
          <w:tcPr>
            <w:tcW w:w="3690" w:type="dxa"/>
            <w:tcBorders>
              <w:top w:val="single" w:sz="4" w:space="0" w:color="3366FF"/>
            </w:tcBorders>
            <w:shd w:val="clear" w:color="auto" w:fill="auto"/>
          </w:tcPr>
          <w:p w:rsidR="00D923E7" w:rsidRPr="00D85A75" w:rsidRDefault="00D923E7" w:rsidP="00A514DF">
            <w:pPr>
              <w:cnfStyle w:val="000000000000"/>
              <w:rPr>
                <w:color w:val="FF0000"/>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D923E7" w:rsidRPr="00D85A75" w:rsidRDefault="00D923E7" w:rsidP="001B6DBC">
            <w:pPr>
              <w:pStyle w:val="ListParagraph"/>
              <w:numPr>
                <w:ilvl w:val="0"/>
                <w:numId w:val="2"/>
              </w:numPr>
              <w:ind w:left="162" w:hanging="162"/>
              <w:cnfStyle w:val="000000000000"/>
            </w:pPr>
            <w:r w:rsidRPr="00D85A75">
              <w:t>CCS CSC 4</w:t>
            </w:r>
          </w:p>
          <w:p w:rsidR="00D923E7" w:rsidRPr="00D85A75" w:rsidRDefault="00D923E7" w:rsidP="001B6DBC">
            <w:pPr>
              <w:pStyle w:val="ListParagraph"/>
              <w:numPr>
                <w:ilvl w:val="0"/>
                <w:numId w:val="2"/>
              </w:numPr>
              <w:ind w:left="162" w:hanging="162"/>
              <w:cnfStyle w:val="000000000000"/>
            </w:pPr>
            <w:r w:rsidRPr="00D85A75">
              <w:t>COBIT 5 APO12.01, APO12.02, APO12.03, APO12.04</w:t>
            </w:r>
          </w:p>
          <w:p w:rsidR="00D923E7" w:rsidRPr="00D85A75" w:rsidRDefault="00D923E7" w:rsidP="001B6DBC">
            <w:pPr>
              <w:pStyle w:val="ListParagraph"/>
              <w:numPr>
                <w:ilvl w:val="0"/>
                <w:numId w:val="2"/>
              </w:numPr>
              <w:ind w:left="162" w:hanging="162"/>
              <w:cnfStyle w:val="000000000000"/>
            </w:pPr>
            <w:r w:rsidRPr="00D85A75">
              <w:t>ISA 62443-2-1:2009 4.2.3, 4.2.3.7, 4.2.3.9, 4.2.3.12</w:t>
            </w:r>
          </w:p>
          <w:p w:rsidR="00D923E7" w:rsidRPr="00D85A75" w:rsidRDefault="00D923E7" w:rsidP="001B6DBC">
            <w:pPr>
              <w:pStyle w:val="ListParagraph"/>
              <w:numPr>
                <w:ilvl w:val="0"/>
                <w:numId w:val="2"/>
              </w:numPr>
              <w:ind w:left="162" w:hanging="162"/>
              <w:cnfStyle w:val="000000000000"/>
            </w:pPr>
            <w:r w:rsidRPr="00D85A75">
              <w:t>ISO/IEC 27001:2013 A.12.6.1, A.18.2.3</w:t>
            </w:r>
          </w:p>
          <w:p w:rsidR="00D923E7" w:rsidRPr="00D85A75" w:rsidRDefault="00D923E7" w:rsidP="001B6DBC">
            <w:pPr>
              <w:pStyle w:val="ListParagraph"/>
              <w:numPr>
                <w:ilvl w:val="0"/>
                <w:numId w:val="2"/>
              </w:numPr>
              <w:ind w:left="162" w:hanging="162"/>
              <w:cnfStyle w:val="000000000000"/>
            </w:pPr>
            <w:r w:rsidRPr="00D85A75">
              <w:t>NIST SP 800-53 Rev. 4 CA-2, CA-7, CA-8, RA-3, RA-5, SA-5, SA-11, SI-2, SI-4, SI-5</w:t>
            </w:r>
          </w:p>
        </w:tc>
        <w:tc>
          <w:tcPr>
            <w:tcW w:w="2250" w:type="dxa"/>
            <w:tcBorders>
              <w:top w:val="single" w:sz="4" w:space="0" w:color="3366FF"/>
            </w:tcBorders>
            <w:shd w:val="clear" w:color="auto" w:fill="auto"/>
          </w:tcPr>
          <w:p w:rsidR="00D923E7" w:rsidRPr="00D85A75" w:rsidRDefault="00D923E7" w:rsidP="00A514DF">
            <w:pPr>
              <w:cnfStyle w:val="000000000000"/>
            </w:pPr>
            <w:r w:rsidRPr="00D85A75">
              <w:t xml:space="preserve">SA-1a, </w:t>
            </w:r>
          </w:p>
          <w:p w:rsidR="00D923E7" w:rsidRPr="00D85A75" w:rsidRDefault="00D923E7" w:rsidP="00A514DF">
            <w:pPr>
              <w:cnfStyle w:val="000000000000"/>
            </w:pPr>
            <w:r w:rsidRPr="00D85A75">
              <w:t xml:space="preserve">IR-1C, </w:t>
            </w:r>
          </w:p>
          <w:p w:rsidR="00D923E7" w:rsidRPr="00D85A75" w:rsidRDefault="00D923E7" w:rsidP="00A514DF">
            <w:pPr>
              <w:cnfStyle w:val="000000000000"/>
            </w:pPr>
            <w:r w:rsidRPr="00D85A75">
              <w:t xml:space="preserve">IAM-2a, -2b, -2c, 2d, </w:t>
            </w:r>
            <w:r w:rsidRPr="00D85A75">
              <w:br/>
              <w:t>-2e, -2f, -2g, -2h</w:t>
            </w:r>
          </w:p>
        </w:tc>
      </w:tr>
      <w:tr w:rsidR="00D923E7" w:rsidRPr="00D85A75" w:rsidTr="0063648E">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100000"/>
            </w:pPr>
            <w:r w:rsidRPr="00D85A75">
              <w:t>ID.RA-3: Threats, both internal and external, are identified and documented</w:t>
            </w:r>
          </w:p>
        </w:tc>
        <w:tc>
          <w:tcPr>
            <w:tcW w:w="3690" w:type="dxa"/>
            <w:shd w:val="clear" w:color="auto" w:fill="auto"/>
          </w:tcPr>
          <w:p w:rsidR="00D923E7" w:rsidRPr="00D85A75" w:rsidRDefault="00D923E7" w:rsidP="00A514DF">
            <w:pPr>
              <w:cnfStyle w:val="000000100000"/>
              <w:rPr>
                <w:i/>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APO12.01, APO12.02, APO12.03, APO12.04</w:t>
            </w:r>
          </w:p>
          <w:p w:rsidR="00D923E7" w:rsidRPr="00D85A75" w:rsidRDefault="00D923E7" w:rsidP="001B6DBC">
            <w:pPr>
              <w:pStyle w:val="ListParagraph"/>
              <w:numPr>
                <w:ilvl w:val="0"/>
                <w:numId w:val="2"/>
              </w:numPr>
              <w:ind w:left="162" w:hanging="162"/>
              <w:cnfStyle w:val="000000100000"/>
            </w:pPr>
            <w:r w:rsidRPr="00D85A75">
              <w:t>ISA 62443-2-1:2009 4.2.3, 4.2.3.9, 4.2.3.12</w:t>
            </w:r>
          </w:p>
          <w:p w:rsidR="00D923E7" w:rsidRPr="00D85A75" w:rsidRDefault="00D923E7" w:rsidP="001B6DBC">
            <w:pPr>
              <w:pStyle w:val="ListParagraph"/>
              <w:numPr>
                <w:ilvl w:val="0"/>
                <w:numId w:val="2"/>
              </w:numPr>
              <w:ind w:left="162" w:hanging="162"/>
              <w:cnfStyle w:val="000000100000"/>
            </w:pPr>
            <w:r w:rsidRPr="00D85A75">
              <w:t>NIST SP 800-53 Rev. 4 RA-3, SI-5, PM-12, PM-16</w:t>
            </w:r>
          </w:p>
        </w:tc>
        <w:tc>
          <w:tcPr>
            <w:tcW w:w="2250" w:type="dxa"/>
            <w:shd w:val="clear" w:color="auto" w:fill="auto"/>
          </w:tcPr>
          <w:p w:rsidR="00D923E7" w:rsidRPr="00D85A75" w:rsidRDefault="00D923E7" w:rsidP="00A514DF">
            <w:pPr>
              <w:cnfStyle w:val="000000100000"/>
            </w:pPr>
            <w:r w:rsidRPr="00D85A75">
              <w:t xml:space="preserve">TVM-1a, -1b, -1d, -1e, -1j, </w:t>
            </w:r>
          </w:p>
          <w:p w:rsidR="00D923E7" w:rsidRPr="00D85A75" w:rsidRDefault="00D923E7" w:rsidP="00A514DF">
            <w:pPr>
              <w:cnfStyle w:val="000000100000"/>
            </w:pPr>
            <w:r w:rsidRPr="00D85A75">
              <w:t>RM-2j</w:t>
            </w:r>
          </w:p>
        </w:tc>
      </w:tr>
      <w:tr w:rsidR="00D923E7" w:rsidRPr="00D85A75" w:rsidTr="00B17CB4">
        <w:trPr>
          <w:cantSplit/>
        </w:trPr>
        <w:tc>
          <w:tcPr>
            <w:cnfStyle w:val="001000000000"/>
            <w:tcW w:w="1795" w:type="dxa"/>
            <w:shd w:val="clear" w:color="auto" w:fill="DBE5F1" w:themeFill="accent1" w:themeFillTint="33"/>
          </w:tcPr>
          <w:p w:rsidR="00D923E7" w:rsidRPr="00D85A75" w:rsidRDefault="00D923E7" w:rsidP="00A514DF">
            <w:r w:rsidRPr="00D85A75">
              <w:t>Risk Assessment</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ID.RA-4: Potential business impacts and likelihoods are identified</w:t>
            </w:r>
          </w:p>
        </w:tc>
        <w:tc>
          <w:tcPr>
            <w:tcW w:w="3690" w:type="dxa"/>
            <w:shd w:val="clear" w:color="auto" w:fill="DBE5F1" w:themeFill="accent1" w:themeFillTint="33"/>
          </w:tcPr>
          <w:p w:rsidR="00D923E7" w:rsidRPr="00EF57B9" w:rsidRDefault="00D923E7" w:rsidP="00A514DF">
            <w:pPr>
              <w:cnfStyle w:val="000000000000"/>
              <w:rPr>
                <w:b/>
              </w:rPr>
            </w:pPr>
            <w:r w:rsidRPr="00EF57B9">
              <w:rPr>
                <w:b/>
              </w:rPr>
              <w:t xml:space="preserve">Internal and external business impacts are factors to consider during risk assessments. </w:t>
            </w:r>
          </w:p>
          <w:p w:rsidR="00D923E7" w:rsidRPr="00EF57B9" w:rsidRDefault="00D923E7" w:rsidP="00A514DF">
            <w:pPr>
              <w:cnfStyle w:val="000000000000"/>
              <w:rPr>
                <w:b/>
              </w:rPr>
            </w:pPr>
          </w:p>
          <w:p w:rsidR="00D923E7" w:rsidRPr="00EF57B9" w:rsidRDefault="00D923E7" w:rsidP="00A514DF">
            <w:pPr>
              <w:cnfStyle w:val="000000000000"/>
              <w:rPr>
                <w:b/>
              </w:rPr>
            </w:pPr>
            <w:r w:rsidRPr="00EF57B9">
              <w:rPr>
                <w:b/>
              </w:rPr>
              <w:t xml:space="preserve">Internally, understanding business impacts influences specific controls selected to support objectives and how they are implemented. Business impacts </w:t>
            </w:r>
            <w:r w:rsidR="00F13E9C">
              <w:rPr>
                <w:b/>
              </w:rPr>
              <w:t>consider</w:t>
            </w:r>
            <w:r w:rsidRPr="00EF57B9">
              <w:rPr>
                <w:b/>
              </w:rPr>
              <w:t xml:space="preserve"> impacts </w:t>
            </w:r>
            <w:r>
              <w:rPr>
                <w:b/>
              </w:rPr>
              <w:t xml:space="preserve">to and </w:t>
            </w:r>
            <w:r w:rsidRPr="00EF57B9">
              <w:rPr>
                <w:b/>
              </w:rPr>
              <w:t>from other third parties, including business partners, service providers, and other contractors, as well as supply chain impacts</w:t>
            </w:r>
            <w:r w:rsidR="008361C0" w:rsidRPr="00EF57B9">
              <w:rPr>
                <w:b/>
              </w:rPr>
              <w:t xml:space="preserve">. </w:t>
            </w:r>
            <w:r w:rsidRPr="00EF57B9">
              <w:rPr>
                <w:b/>
              </w:rPr>
              <w:t xml:space="preserve">This allows traceability from </w:t>
            </w:r>
            <w:r>
              <w:rPr>
                <w:b/>
              </w:rPr>
              <w:t>critical business and mission</w:t>
            </w:r>
            <w:r w:rsidRPr="00EF57B9">
              <w:rPr>
                <w:b/>
              </w:rPr>
              <w:t xml:space="preserve"> systems to system hardware, software, and firmware components.</w:t>
            </w:r>
          </w:p>
          <w:p w:rsidR="00D923E7" w:rsidRPr="00EF57B9" w:rsidRDefault="00D923E7" w:rsidP="00A514DF">
            <w:pPr>
              <w:cnfStyle w:val="000000000000"/>
              <w:rPr>
                <w:b/>
              </w:rPr>
            </w:pPr>
          </w:p>
          <w:p w:rsidR="00D923E7" w:rsidRPr="00D85A75" w:rsidRDefault="00D923E7" w:rsidP="00A514DF">
            <w:pPr>
              <w:cnfStyle w:val="000000000000"/>
              <w:rPr>
                <w:b/>
              </w:rPr>
            </w:pPr>
            <w:r w:rsidRPr="00EF57B9">
              <w:rPr>
                <w:b/>
              </w:rPr>
              <w:t>Externally, business impacts may lead to broader critical infrastructure impacts</w:t>
            </w:r>
            <w:r w:rsidR="008361C0" w:rsidRPr="00EF57B9">
              <w:rPr>
                <w:b/>
              </w:rPr>
              <w:t xml:space="preserve">. </w:t>
            </w:r>
            <w:r w:rsidRPr="00EF57B9">
              <w:rPr>
                <w:b/>
              </w:rPr>
              <w:t>For example, severe business impacts to large organizations or supply chains could impact the availability of supplies and services</w:t>
            </w:r>
            <w:r>
              <w:rPr>
                <w:b/>
              </w:rPr>
              <w:t xml:space="preserve"> and possibly the Nation’s economy</w:t>
            </w:r>
            <w:r w:rsidRPr="00EF57B9">
              <w:rPr>
                <w:b/>
              </w:rPr>
              <w:t>.</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DSS04.02</w:t>
            </w:r>
          </w:p>
          <w:p w:rsidR="00D923E7" w:rsidRPr="00D85A75" w:rsidRDefault="00D923E7" w:rsidP="001B6DBC">
            <w:pPr>
              <w:pStyle w:val="ListParagraph"/>
              <w:numPr>
                <w:ilvl w:val="0"/>
                <w:numId w:val="2"/>
              </w:numPr>
              <w:ind w:left="162" w:hanging="162"/>
              <w:cnfStyle w:val="0000000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000000"/>
              <w:rPr>
                <w:b/>
              </w:rPr>
            </w:pPr>
            <w:r w:rsidRPr="00D85A75">
              <w:rPr>
                <w:b/>
              </w:rPr>
              <w:t>NIST SP 800-53 Rev. 4 RA-2, RA-3, PM-9, PM-11, SA-14</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TVM-1d, -1f, -1c, 1i</w:t>
            </w:r>
          </w:p>
        </w:tc>
      </w:tr>
      <w:tr w:rsidR="00D923E7" w:rsidRPr="00D85A75" w:rsidTr="0063648E">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100000"/>
            </w:pPr>
            <w:r w:rsidRPr="00D85A75">
              <w:t>ID.RA-5: Threats, vulnerabilities, likelihoods, and impacts are used to determine risk</w:t>
            </w:r>
          </w:p>
        </w:tc>
        <w:tc>
          <w:tcPr>
            <w:tcW w:w="3690" w:type="dxa"/>
            <w:shd w:val="clear" w:color="auto" w:fill="auto"/>
          </w:tcPr>
          <w:p w:rsidR="00D923E7" w:rsidRPr="00D85A75" w:rsidRDefault="00D923E7" w:rsidP="00A514DF">
            <w:pPr>
              <w:cnfStyle w:val="000000100000"/>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APO12.02</w:t>
            </w:r>
          </w:p>
          <w:p w:rsidR="00D923E7" w:rsidRPr="00D85A75" w:rsidRDefault="00D923E7" w:rsidP="001B6DBC">
            <w:pPr>
              <w:pStyle w:val="ListParagraph"/>
              <w:numPr>
                <w:ilvl w:val="0"/>
                <w:numId w:val="2"/>
              </w:numPr>
              <w:ind w:left="162" w:hanging="162"/>
              <w:cnfStyle w:val="000000100000"/>
            </w:pPr>
            <w:r w:rsidRPr="00D85A75">
              <w:t>ISO/IEC 27001:2013 A.12.6.1</w:t>
            </w:r>
          </w:p>
          <w:p w:rsidR="00D923E7" w:rsidRPr="00D85A75" w:rsidRDefault="00D923E7" w:rsidP="001B6DBC">
            <w:pPr>
              <w:pStyle w:val="ListParagraph"/>
              <w:numPr>
                <w:ilvl w:val="0"/>
                <w:numId w:val="2"/>
              </w:numPr>
              <w:ind w:left="162" w:hanging="162"/>
              <w:cnfStyle w:val="000000100000"/>
            </w:pPr>
            <w:r w:rsidRPr="00D85A75">
              <w:t>NIST SP 800-53 Rev. 4 RA-2, RA-3, PM-16</w:t>
            </w:r>
          </w:p>
        </w:tc>
        <w:tc>
          <w:tcPr>
            <w:tcW w:w="2250" w:type="dxa"/>
            <w:shd w:val="clear" w:color="auto" w:fill="auto"/>
          </w:tcPr>
          <w:p w:rsidR="00D923E7" w:rsidRPr="00D85A75" w:rsidRDefault="00D923E7" w:rsidP="00A514DF">
            <w:pPr>
              <w:cnfStyle w:val="000000100000"/>
            </w:pPr>
            <w:r w:rsidRPr="00D85A75">
              <w:t xml:space="preserve">RM-1c, -2j, </w:t>
            </w:r>
          </w:p>
          <w:p w:rsidR="00D923E7" w:rsidRPr="00D85A75" w:rsidRDefault="00D923E7" w:rsidP="00A514DF">
            <w:pPr>
              <w:cnfStyle w:val="000000100000"/>
            </w:pPr>
            <w:r w:rsidRPr="00D85A75">
              <w:t>TVM-2m</w:t>
            </w:r>
          </w:p>
        </w:tc>
      </w:tr>
      <w:tr w:rsidR="00D923E7" w:rsidRPr="00D85A75" w:rsidTr="00B17CB4">
        <w:trPr>
          <w:cantSplit/>
        </w:trPr>
        <w:tc>
          <w:tcPr>
            <w:cnfStyle w:val="001000000000"/>
            <w:tcW w:w="1795" w:type="dxa"/>
            <w:shd w:val="clear" w:color="auto" w:fill="DBE5F1" w:themeFill="accent1" w:themeFillTint="33"/>
          </w:tcPr>
          <w:p w:rsidR="00D923E7" w:rsidRPr="00D85A75" w:rsidRDefault="00D923E7" w:rsidP="00A514DF">
            <w:r w:rsidRPr="00D85A75">
              <w:t>Risk Assessment</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ID.RA-6: Risk responses are identified and prioritized</w:t>
            </w:r>
          </w:p>
        </w:tc>
        <w:tc>
          <w:tcPr>
            <w:tcW w:w="3690" w:type="dxa"/>
            <w:shd w:val="clear" w:color="auto" w:fill="DBE5F1" w:themeFill="accent1" w:themeFillTint="33"/>
          </w:tcPr>
          <w:p w:rsidR="00D923E7" w:rsidRPr="00D85A75" w:rsidRDefault="00D923E7" w:rsidP="00A514DF">
            <w:pPr>
              <w:cnfStyle w:val="000000000000"/>
              <w:rPr>
                <w:b/>
                <w:color w:val="FF0000"/>
              </w:rPr>
            </w:pPr>
            <w:r>
              <w:rPr>
                <w:b/>
              </w:rPr>
              <w:t>I</w:t>
            </w:r>
            <w:r w:rsidRPr="00D85A75">
              <w:rPr>
                <w:b/>
              </w:rPr>
              <w:t>mpact</w:t>
            </w:r>
            <w:r>
              <w:rPr>
                <w:b/>
              </w:rPr>
              <w:t>s to</w:t>
            </w:r>
            <w:r w:rsidRPr="00D85A75">
              <w:rPr>
                <w:b/>
              </w:rPr>
              <w:t xml:space="preserve"> </w:t>
            </w:r>
            <w:r>
              <w:rPr>
                <w:b/>
              </w:rPr>
              <w:t>the continuity and integrity of</w:t>
            </w:r>
            <w:r w:rsidRPr="00D85A75">
              <w:rPr>
                <w:b/>
              </w:rPr>
              <w:t xml:space="preserve"> offshore operations must be identified as such, and those implications must be considered in the prioritization given to risks in the organization’s risk response strategies. There are five basic types of responses to risk with some overlap in between: (</w:t>
            </w:r>
            <w:proofErr w:type="spellStart"/>
            <w:r w:rsidRPr="00D85A75">
              <w:rPr>
                <w:b/>
              </w:rPr>
              <w:t>i</w:t>
            </w:r>
            <w:proofErr w:type="spellEnd"/>
            <w:r w:rsidRPr="00D85A75">
              <w:rPr>
                <w:b/>
              </w:rPr>
              <w:t>) accept; (ii)</w:t>
            </w:r>
            <w:r>
              <w:rPr>
                <w:b/>
              </w:rPr>
              <w:t> </w:t>
            </w:r>
            <w:r w:rsidRPr="00D85A75">
              <w:rPr>
                <w:b/>
              </w:rPr>
              <w:t>avoid; (iii) mitigate; (iv) share; and (v) transfer.</w:t>
            </w:r>
            <w:r w:rsidRPr="00D85A75">
              <w:rPr>
                <w:rStyle w:val="FootnoteReference"/>
                <w:b/>
              </w:rPr>
              <w:footnoteReference w:id="7"/>
            </w:r>
            <w:r w:rsidRPr="00D85A75">
              <w:rPr>
                <w:b/>
              </w:rPr>
              <w:t xml:space="preserve"> For risks that impact </w:t>
            </w:r>
            <w:r>
              <w:rPr>
                <w:b/>
              </w:rPr>
              <w:t>continuity and integrity of</w:t>
            </w:r>
            <w:r w:rsidRPr="00D85A75">
              <w:rPr>
                <w:b/>
              </w:rPr>
              <w:t xml:space="preserve"> offshore operations, “accept” may only be an appropriate option under limited circumstances.</w:t>
            </w:r>
            <w:r w:rsidRPr="00D85A75">
              <w:rPr>
                <w:rStyle w:val="FootnoteReference"/>
                <w:b/>
              </w:rPr>
              <w:footnoteReference w:id="8"/>
            </w:r>
            <w:r w:rsidRPr="00D85A75">
              <w:rPr>
                <w:b/>
              </w:rPr>
              <w:t xml:space="preserve">  When choosing between Subcategories, addressing prioritized risks through ID.RA-6 is more important than formalizing risk management processes under ID.RM</w:t>
            </w:r>
            <w:r>
              <w:rPr>
                <w:b/>
              </w:rPr>
              <w:noBreakHyphen/>
            </w:r>
            <w:r w:rsidRPr="00D85A75">
              <w:rPr>
                <w:b/>
              </w:rPr>
              <w:t>1, though organizations in higher Implementation Tiers are likely to also address ID.RM-1.</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APO12.05, APO13.02</w:t>
            </w:r>
          </w:p>
          <w:p w:rsidR="00D923E7" w:rsidRPr="00D85A75" w:rsidRDefault="00D923E7" w:rsidP="001B6DBC">
            <w:pPr>
              <w:pStyle w:val="ListParagraph"/>
              <w:numPr>
                <w:ilvl w:val="0"/>
                <w:numId w:val="2"/>
              </w:numPr>
              <w:ind w:left="162" w:hanging="162"/>
              <w:cnfStyle w:val="000000000000"/>
              <w:rPr>
                <w:b/>
              </w:rPr>
            </w:pPr>
            <w:r w:rsidRPr="00D85A75">
              <w:rPr>
                <w:b/>
              </w:rPr>
              <w:t>NIST SP 800-53 Rev. 4 PM-4, PM-9</w:t>
            </w:r>
          </w:p>
          <w:p w:rsidR="00D923E7" w:rsidRPr="00D85A75" w:rsidRDefault="00D923E7" w:rsidP="001B6DBC">
            <w:pPr>
              <w:pStyle w:val="ListParagraph"/>
              <w:numPr>
                <w:ilvl w:val="0"/>
                <w:numId w:val="2"/>
              </w:numPr>
              <w:ind w:left="162" w:hanging="162"/>
              <w:cnfStyle w:val="000000000000"/>
              <w:rPr>
                <w:b/>
              </w:rPr>
            </w:pPr>
            <w:r w:rsidRPr="00D85A75">
              <w:rPr>
                <w:b/>
              </w:rPr>
              <w:t>NIST SP 800-39</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 xml:space="preserve">RM-2e, 1c, -2j,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IR-3m</w:t>
            </w:r>
          </w:p>
        </w:tc>
      </w:tr>
      <w:tr w:rsidR="00D923E7" w:rsidRPr="00D85A75" w:rsidTr="0063648E">
        <w:trPr>
          <w:cnfStyle w:val="000000100000"/>
          <w:cantSplit/>
        </w:trPr>
        <w:tc>
          <w:tcPr>
            <w:cnfStyle w:val="001000000000"/>
            <w:tcW w:w="1795" w:type="dxa"/>
          </w:tcPr>
          <w:p w:rsidR="00D923E7" w:rsidRPr="00D85A75" w:rsidRDefault="00D923E7" w:rsidP="00A514DF">
            <w:r w:rsidRPr="00D85A75">
              <w:t>Risk Management Strategy</w:t>
            </w:r>
          </w:p>
        </w:tc>
        <w:tc>
          <w:tcPr>
            <w:tcW w:w="2250" w:type="dxa"/>
          </w:tcPr>
          <w:p w:rsidR="00D923E7" w:rsidRPr="00D85A75" w:rsidRDefault="00D923E7" w:rsidP="00A514DF">
            <w:pPr>
              <w:cnfStyle w:val="000000100000"/>
              <w:rPr>
                <w:b/>
              </w:rPr>
            </w:pPr>
            <w:r w:rsidRPr="00D85A75">
              <w:rPr>
                <w:b/>
              </w:rPr>
              <w:t>ID.RM-1: Risk management processes are established, managed, and agreed to by organizational stakeholders</w:t>
            </w:r>
          </w:p>
        </w:tc>
        <w:tc>
          <w:tcPr>
            <w:tcW w:w="3690" w:type="dxa"/>
          </w:tcPr>
          <w:p w:rsidR="00D923E7" w:rsidRPr="00D85A75" w:rsidRDefault="00D923E7" w:rsidP="00A514DF">
            <w:pPr>
              <w:cnfStyle w:val="000000100000"/>
              <w:rPr>
                <w:b/>
                <w:i/>
                <w:color w:val="FF0000"/>
              </w:rPr>
            </w:pPr>
            <w:r>
              <w:rPr>
                <w:b/>
              </w:rPr>
              <w:t>Addressing risks to continuity and integrity of offshore operations in accordance with risk management strategies requires clearly defined procedures and engaged stakeholders that understand their roles in executing risk management activities. Documenting activities and roles allows all stakeholders to: (</w:t>
            </w:r>
            <w:proofErr w:type="spellStart"/>
            <w:r>
              <w:rPr>
                <w:b/>
              </w:rPr>
              <w:t>i</w:t>
            </w:r>
            <w:proofErr w:type="spellEnd"/>
            <w:r>
              <w:rPr>
                <w:b/>
              </w:rPr>
              <w:t>) come to a common understanding of the risks and risk management processes, (ii) collaboratively determine the most effective ways to integrate risk management processes into the operational environment, and (iii) understand the responsibilities for which they are held accountable.</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APO12.04, APO12.05, APO13.02, BAI02.03, BAI04.02</w:t>
            </w:r>
          </w:p>
          <w:p w:rsidR="00D923E7" w:rsidRPr="00D85A75" w:rsidRDefault="00D923E7" w:rsidP="001B6DBC">
            <w:pPr>
              <w:pStyle w:val="ListParagraph"/>
              <w:numPr>
                <w:ilvl w:val="0"/>
                <w:numId w:val="2"/>
              </w:numPr>
              <w:ind w:left="162" w:hanging="162"/>
              <w:cnfStyle w:val="000000100000"/>
              <w:rPr>
                <w:b/>
              </w:rPr>
            </w:pPr>
            <w:r w:rsidRPr="00D85A75">
              <w:rPr>
                <w:b/>
              </w:rPr>
              <w:t>ISA 62443-2-1:2009 4.3.4.2</w:t>
            </w:r>
          </w:p>
          <w:p w:rsidR="00D923E7" w:rsidRPr="00D85A75" w:rsidRDefault="00D923E7" w:rsidP="001B6DBC">
            <w:pPr>
              <w:pStyle w:val="ListParagraph"/>
              <w:numPr>
                <w:ilvl w:val="0"/>
                <w:numId w:val="2"/>
              </w:numPr>
              <w:ind w:left="162" w:hanging="162"/>
              <w:cnfStyle w:val="000000100000"/>
              <w:rPr>
                <w:b/>
              </w:rPr>
            </w:pPr>
            <w:r w:rsidRPr="00D85A75">
              <w:rPr>
                <w:b/>
              </w:rPr>
              <w:t>NIST SP 800-53 Rev. 4 PM-9</w:t>
            </w:r>
          </w:p>
        </w:tc>
        <w:tc>
          <w:tcPr>
            <w:tcW w:w="2250" w:type="dxa"/>
          </w:tcPr>
          <w:p w:rsidR="00D923E7" w:rsidRPr="00D85A75" w:rsidRDefault="00D923E7" w:rsidP="00A514DF">
            <w:pPr>
              <w:cnfStyle w:val="000000100000"/>
              <w:rPr>
                <w:b/>
              </w:rPr>
            </w:pPr>
            <w:r w:rsidRPr="00D85A75">
              <w:rPr>
                <w:b/>
              </w:rPr>
              <w:t xml:space="preserve">RM-1a, -1b, </w:t>
            </w:r>
            <w:r>
              <w:rPr>
                <w:b/>
              </w:rPr>
              <w:t>-</w:t>
            </w:r>
            <w:r w:rsidRPr="00D85A75">
              <w:rPr>
                <w:b/>
              </w:rPr>
              <w:t xml:space="preserve">1c, -1d, </w:t>
            </w:r>
          </w:p>
          <w:p w:rsidR="00D923E7" w:rsidRDefault="00D923E7" w:rsidP="00A514DF">
            <w:pPr>
              <w:cnfStyle w:val="000000100000"/>
              <w:rPr>
                <w:b/>
              </w:rPr>
            </w:pPr>
            <w:r w:rsidRPr="00D85A75">
              <w:rPr>
                <w:b/>
              </w:rPr>
              <w:t>-1e,</w:t>
            </w:r>
            <w:r>
              <w:rPr>
                <w:b/>
              </w:rPr>
              <w:t xml:space="preserve"> </w:t>
            </w:r>
            <w:r w:rsidRPr="00D85A75">
              <w:rPr>
                <w:b/>
              </w:rPr>
              <w:t>-2a, -2b, -2c, -2d, -2e, 2g, -2h, -2j,</w:t>
            </w:r>
            <w:r>
              <w:rPr>
                <w:b/>
              </w:rPr>
              <w:t xml:space="preserve"> </w:t>
            </w:r>
            <w:r w:rsidRPr="00D85A75">
              <w:rPr>
                <w:b/>
              </w:rPr>
              <w:t xml:space="preserve">-3a, </w:t>
            </w:r>
          </w:p>
          <w:p w:rsidR="00D923E7" w:rsidRPr="00D85A75" w:rsidRDefault="00D923E7" w:rsidP="00A514DF">
            <w:pPr>
              <w:cnfStyle w:val="000000100000"/>
              <w:rPr>
                <w:b/>
              </w:rPr>
            </w:pPr>
            <w:r w:rsidRPr="00D85A75">
              <w:rPr>
                <w:b/>
              </w:rPr>
              <w:t>-3b, -3c</w:t>
            </w:r>
            <w:r>
              <w:rPr>
                <w:b/>
              </w:rPr>
              <w:t xml:space="preserve">, -3d, </w:t>
            </w:r>
            <w:r w:rsidRPr="00D85A75">
              <w:rPr>
                <w:b/>
              </w:rPr>
              <w:t xml:space="preserve">-3g, -3h, </w:t>
            </w:r>
          </w:p>
          <w:p w:rsidR="00D923E7" w:rsidRPr="00D85A75" w:rsidRDefault="00D923E7" w:rsidP="00A514DF">
            <w:pPr>
              <w:cnfStyle w:val="000000100000"/>
              <w:rPr>
                <w:b/>
              </w:rPr>
            </w:pPr>
            <w:r w:rsidRPr="00D85A75">
              <w:rPr>
                <w:b/>
              </w:rPr>
              <w:t>-3i</w:t>
            </w:r>
          </w:p>
        </w:tc>
      </w:tr>
      <w:tr w:rsidR="00D923E7" w:rsidRPr="00D85A75" w:rsidTr="0063648E">
        <w:trPr>
          <w:cantSplit/>
        </w:trPr>
        <w:tc>
          <w:tcPr>
            <w:cnfStyle w:val="001000000000"/>
            <w:tcW w:w="1795" w:type="dxa"/>
            <w:shd w:val="clear" w:color="auto" w:fill="auto"/>
          </w:tcPr>
          <w:p w:rsidR="00D923E7" w:rsidRPr="00D85A75" w:rsidRDefault="00D923E7" w:rsidP="00A514DF">
            <w:pPr>
              <w:rPr>
                <w:b w:val="0"/>
              </w:rPr>
            </w:pPr>
            <w:r w:rsidRPr="00D85A75">
              <w:rPr>
                <w:b w:val="0"/>
              </w:rPr>
              <w:t>Risk Management Strategy</w:t>
            </w:r>
          </w:p>
        </w:tc>
        <w:tc>
          <w:tcPr>
            <w:tcW w:w="2250" w:type="dxa"/>
            <w:shd w:val="clear" w:color="auto" w:fill="auto"/>
          </w:tcPr>
          <w:p w:rsidR="00D923E7" w:rsidRPr="00D85A75" w:rsidRDefault="00D923E7" w:rsidP="00A514DF">
            <w:pPr>
              <w:cnfStyle w:val="000000000000"/>
            </w:pPr>
            <w:r w:rsidRPr="00D85A75">
              <w:t>ID.RM-2: Organizational risk tolerance is determined and clearly expressed</w:t>
            </w:r>
          </w:p>
        </w:tc>
        <w:tc>
          <w:tcPr>
            <w:tcW w:w="3690" w:type="dxa"/>
            <w:shd w:val="clear" w:color="auto" w:fill="auto"/>
          </w:tcPr>
          <w:p w:rsidR="00D923E7" w:rsidRPr="00D85A75" w:rsidRDefault="00D923E7" w:rsidP="00A514DF">
            <w:pPr>
              <w:cnfStyle w:val="000000000000"/>
              <w:rPr>
                <w:b/>
                <w:i/>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APO12.06</w:t>
            </w:r>
          </w:p>
          <w:p w:rsidR="00D923E7" w:rsidRPr="00D85A75" w:rsidRDefault="00D923E7" w:rsidP="001B6DBC">
            <w:pPr>
              <w:pStyle w:val="ListParagraph"/>
              <w:numPr>
                <w:ilvl w:val="0"/>
                <w:numId w:val="2"/>
              </w:numPr>
              <w:ind w:left="162" w:hanging="162"/>
              <w:cnfStyle w:val="000000000000"/>
            </w:pPr>
            <w:r w:rsidRPr="00D85A75">
              <w:t>ISA 62443-2-1:2009 4.3.2.6.5</w:t>
            </w:r>
          </w:p>
          <w:p w:rsidR="00D923E7" w:rsidRPr="00D85A75" w:rsidRDefault="00D923E7" w:rsidP="001B6DBC">
            <w:pPr>
              <w:pStyle w:val="ListParagraph"/>
              <w:numPr>
                <w:ilvl w:val="0"/>
                <w:numId w:val="2"/>
              </w:numPr>
              <w:ind w:left="162" w:hanging="162"/>
              <w:cnfStyle w:val="000000000000"/>
              <w:rPr>
                <w:b/>
              </w:rPr>
            </w:pPr>
            <w:r w:rsidRPr="00D85A75">
              <w:t>NIST SP 800-53 Rev. 4 PM-9</w:t>
            </w:r>
          </w:p>
        </w:tc>
        <w:tc>
          <w:tcPr>
            <w:tcW w:w="2250" w:type="dxa"/>
            <w:shd w:val="clear" w:color="auto" w:fill="auto"/>
          </w:tcPr>
          <w:p w:rsidR="00D923E7" w:rsidRPr="00D85A75" w:rsidRDefault="00D923E7" w:rsidP="00A514DF">
            <w:pPr>
              <w:cnfStyle w:val="000000000000"/>
            </w:pPr>
            <w:r>
              <w:t>RM-1c, -1e</w:t>
            </w:r>
          </w:p>
        </w:tc>
      </w:tr>
      <w:tr w:rsidR="00D923E7" w:rsidRPr="00D85A75" w:rsidTr="0063648E">
        <w:trPr>
          <w:cnfStyle w:val="000000100000"/>
          <w:cantSplit/>
        </w:trPr>
        <w:tc>
          <w:tcPr>
            <w:cnfStyle w:val="001000000000"/>
            <w:tcW w:w="1795" w:type="dxa"/>
          </w:tcPr>
          <w:p w:rsidR="00D923E7" w:rsidRPr="00D85A75" w:rsidRDefault="00D923E7" w:rsidP="00A514DF">
            <w:pPr>
              <w:rPr>
                <w:b w:val="0"/>
              </w:rPr>
            </w:pPr>
            <w:r w:rsidRPr="00D85A75">
              <w:t>Risk Management Strategy</w:t>
            </w:r>
          </w:p>
        </w:tc>
        <w:tc>
          <w:tcPr>
            <w:tcW w:w="2250" w:type="dxa"/>
          </w:tcPr>
          <w:p w:rsidR="00D923E7" w:rsidRPr="00D85A75" w:rsidRDefault="00D923E7" w:rsidP="00A514DF">
            <w:pPr>
              <w:cnfStyle w:val="000000100000"/>
              <w:rPr>
                <w:b/>
              </w:rPr>
            </w:pPr>
            <w:r w:rsidRPr="00D85A75">
              <w:rPr>
                <w:b/>
              </w:rPr>
              <w:t>ID.RM-3: The organization’s determination of risk tolerance is informed by its role in critical infrastructure and sector specific risk analysis</w:t>
            </w:r>
          </w:p>
        </w:tc>
        <w:tc>
          <w:tcPr>
            <w:tcW w:w="3690" w:type="dxa"/>
          </w:tcPr>
          <w:p w:rsidR="00D923E7" w:rsidRPr="00D85A75" w:rsidRDefault="00D923E7" w:rsidP="00A514DF">
            <w:pPr>
              <w:cnfStyle w:val="000000100000"/>
              <w:rPr>
                <w:b/>
              </w:rPr>
            </w:pPr>
            <w:r w:rsidRPr="00D85A75">
              <w:rPr>
                <w:b/>
              </w:rPr>
              <w:t>As discussed in Presidential Policy Directive (PPD) 21, the Nation's critical infrastructure provides the essential services that underpin American society</w:t>
            </w:r>
            <w:r w:rsidR="008361C0" w:rsidRPr="00D85A75">
              <w:rPr>
                <w:b/>
              </w:rPr>
              <w:t xml:space="preserve">. </w:t>
            </w:r>
            <w:r w:rsidRPr="00D85A75">
              <w:rPr>
                <w:b/>
              </w:rPr>
              <w:t>Critical infrastructure owners and operators maintain assets, networks, and systems that are vital to public confidence and the Nation's safety, prosperity, and well-being</w:t>
            </w:r>
            <w:r w:rsidR="008361C0" w:rsidRPr="00D85A75">
              <w:rPr>
                <w:b/>
              </w:rPr>
              <w:t xml:space="preserve">. </w:t>
            </w:r>
            <w:r w:rsidRPr="00D85A75">
              <w:rPr>
                <w:b/>
              </w:rPr>
              <w:t>They are uniquely positioned to manage risks to their individual operations and assets, and to determine effective strategies to make them more secure and resilient, ultimately supporting our Nation’s success</w:t>
            </w:r>
            <w:r w:rsidR="008361C0" w:rsidRPr="00D85A75">
              <w:rPr>
                <w:b/>
              </w:rPr>
              <w:t xml:space="preserve">. </w:t>
            </w:r>
            <w:r w:rsidR="007F7E71" w:rsidRPr="00D85A75">
              <w:rPr>
                <w:b/>
              </w:rPr>
              <w:t xml:space="preserve">PPD-21 identifies </w:t>
            </w:r>
            <w:r w:rsidR="007F7E71">
              <w:rPr>
                <w:b/>
              </w:rPr>
              <w:t>transportation</w:t>
            </w:r>
            <w:r w:rsidR="007F7E71" w:rsidRPr="00D85A75">
              <w:rPr>
                <w:b/>
              </w:rPr>
              <w:t xml:space="preserve"> systems, which includes</w:t>
            </w:r>
            <w:r w:rsidR="007F7E71">
              <w:rPr>
                <w:b/>
              </w:rPr>
              <w:t xml:space="preserve"> parts of</w:t>
            </w:r>
            <w:r w:rsidR="007F7E71" w:rsidRPr="00D85A75">
              <w:rPr>
                <w:b/>
              </w:rPr>
              <w:t xml:space="preserve"> the oil &amp; natural gas industry and its operations, as uniquely critical due to the enabling functions it provides across all critical infrastructure sectors</w:t>
            </w:r>
            <w:r w:rsidRPr="00D85A75">
              <w:rPr>
                <w:b/>
              </w:rPr>
              <w:t>.</w:t>
            </w:r>
            <w:r w:rsidRPr="00D85A75">
              <w:rPr>
                <w:rStyle w:val="FootnoteReference"/>
                <w:b/>
              </w:rPr>
              <w:footnoteReference w:id="9"/>
            </w:r>
            <w:r w:rsidRPr="00D85A75">
              <w:rPr>
                <w:b/>
              </w:rPr>
              <w:t xml:space="preserve">  </w:t>
            </w:r>
            <w:r>
              <w:rPr>
                <w:b/>
              </w:rPr>
              <w:t xml:space="preserve"> </w:t>
            </w:r>
          </w:p>
          <w:p w:rsidR="00D923E7" w:rsidRPr="00D85A75" w:rsidRDefault="00D923E7" w:rsidP="00A514DF">
            <w:pPr>
              <w:cnfStyle w:val="000000100000"/>
              <w:rPr>
                <w:b/>
              </w:rPr>
            </w:pPr>
          </w:p>
          <w:p w:rsidR="00D923E7" w:rsidRPr="00D85A75" w:rsidRDefault="00D923E7" w:rsidP="00A514DF">
            <w:pPr>
              <w:cnfStyle w:val="000000100000"/>
              <w:rPr>
                <w:b/>
                <w:i/>
                <w:color w:val="FF0000"/>
              </w:rPr>
            </w:pPr>
            <w:r w:rsidRPr="00D85A75">
              <w:rPr>
                <w:b/>
              </w:rPr>
              <w:t>Note that ID.RM-3 assumes implementation of ID.RM-2</w:t>
            </w:r>
            <w:r w:rsidR="008361C0" w:rsidRPr="00D85A75">
              <w:rPr>
                <w:b/>
              </w:rPr>
              <w:t xml:space="preserve">. </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NIST SP 800-53 Rev. 4 PM-8, PM-9, PM-11, SA-14</w:t>
            </w:r>
          </w:p>
        </w:tc>
        <w:tc>
          <w:tcPr>
            <w:tcW w:w="2250" w:type="dxa"/>
          </w:tcPr>
          <w:p w:rsidR="00D923E7" w:rsidRPr="00D85A75" w:rsidRDefault="00D923E7" w:rsidP="00A514DF">
            <w:pPr>
              <w:cnfStyle w:val="000000100000"/>
              <w:rPr>
                <w:b/>
              </w:rPr>
            </w:pPr>
            <w:r w:rsidRPr="00D85A75">
              <w:rPr>
                <w:b/>
              </w:rPr>
              <w:t>RM-1b, -1c</w:t>
            </w:r>
          </w:p>
        </w:tc>
      </w:tr>
    </w:tbl>
    <w:p w:rsidR="00D923E7" w:rsidRDefault="00D923E7" w:rsidP="00D923E7">
      <w:pPr>
        <w:rPr>
          <w:u w:val="single"/>
        </w:rPr>
      </w:pPr>
    </w:p>
    <w:p w:rsidR="00A67B6E" w:rsidRPr="00D85A75" w:rsidRDefault="00A67B6E" w:rsidP="00D923E7">
      <w:pPr>
        <w:rPr>
          <w:u w:val="single"/>
        </w:rPr>
      </w:pPr>
    </w:p>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D923E7" w:rsidRPr="00D85A75" w:rsidRDefault="00D923E7" w:rsidP="00A514DF">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D923E7" w:rsidRPr="00D85A75" w:rsidRDefault="00D923E7" w:rsidP="00A514DF">
            <w:pPr>
              <w:cnfStyle w:val="100000000000"/>
              <w:rPr>
                <w:b w:val="0"/>
                <w:i/>
              </w:rPr>
            </w:pPr>
            <w:r w:rsidRPr="003D7D72">
              <w:rPr>
                <w:i/>
              </w:rPr>
              <w:t xml:space="preserve">Proper planning, processes, maintenance and protective technologies are </w:t>
            </w:r>
            <w:proofErr w:type="gramStart"/>
            <w:r w:rsidRPr="003D7D72">
              <w:rPr>
                <w:i/>
              </w:rPr>
              <w:t>key</w:t>
            </w:r>
            <w:proofErr w:type="gramEnd"/>
            <w:r w:rsidRPr="003D7D72">
              <w:rPr>
                <w:i/>
              </w:rPr>
              <w:t xml:space="preserve"> to maintaining continuity and integrity of operations.</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pPr>
              <w:rPr>
                <w:b w:val="0"/>
              </w:rPr>
            </w:pPr>
            <w:r w:rsidRPr="00D85A75">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pPr>
              <w:cnfStyle w:val="000000000000"/>
            </w:pPr>
            <w:r w:rsidRPr="00D85A75">
              <w:rPr>
                <w:b/>
              </w:rPr>
              <w:t>PR.IP-1, PR.IP-3,</w:t>
            </w:r>
            <w:r w:rsidRPr="00D85A75">
              <w:t xml:space="preserve"> </w:t>
            </w:r>
            <w:r w:rsidRPr="00D85A75">
              <w:rPr>
                <w:b/>
              </w:rPr>
              <w:t>PR.IP-4, PR.IP-9</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pPr>
              <w:cnfStyle w:val="000000000000"/>
            </w:pPr>
            <w:r w:rsidRPr="00D85A75">
              <w:t>PR.IP-2, PR.IP-5, PR.IP-10</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r w:rsidRPr="00D85A75">
              <w:t>Maintenance</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pPr>
              <w:cnfStyle w:val="000000100000"/>
              <w:rPr>
                <w:b/>
              </w:rPr>
            </w:pPr>
            <w:r w:rsidRPr="00D85A75">
              <w:rPr>
                <w:b/>
              </w:rPr>
              <w:t>PR.MA-1</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pPr>
              <w:cnfStyle w:val="000000100000"/>
            </w:pPr>
            <w:r w:rsidRPr="00D85A75">
              <w:t>PR.MA-2</w:t>
            </w: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r w:rsidRPr="00D85A75">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pPr>
              <w:cnfStyle w:val="000000000000"/>
              <w:rPr>
                <w:b/>
              </w:rPr>
            </w:pP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D923E7" w:rsidRPr="00D85A75" w:rsidRDefault="00D923E7" w:rsidP="00A514DF">
            <w:pPr>
              <w:cnfStyle w:val="000000000000"/>
            </w:pPr>
            <w:r w:rsidRPr="00D85A75">
              <w:t>PR.PT-3, PR.PT-4</w:t>
            </w: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3D7D72" w:rsidRDefault="00D923E7" w:rsidP="00A514DF">
            <w:pPr>
              <w:rPr>
                <w:color w:val="auto"/>
              </w:rPr>
            </w:pPr>
            <w:r w:rsidRPr="003D7D72">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3D7D72" w:rsidRDefault="00D923E7" w:rsidP="00A514DF">
            <w:pPr>
              <w:cnfStyle w:val="100000000000"/>
              <w:rPr>
                <w:color w:val="auto"/>
              </w:rPr>
            </w:pPr>
            <w:r w:rsidRPr="003D7D72">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3D7D72" w:rsidRDefault="00D923E7" w:rsidP="00A514DF">
            <w:pPr>
              <w:cnfStyle w:val="100000000000"/>
              <w:rPr>
                <w:color w:val="auto"/>
              </w:rPr>
            </w:pPr>
            <w:r w:rsidRPr="003D7D72">
              <w:rPr>
                <w:color w:val="auto"/>
              </w:rPr>
              <w:t>Rationale for High Priority</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3D7D72" w:rsidRDefault="00D923E7" w:rsidP="00A514DF">
            <w:pPr>
              <w:cnfStyle w:val="100000000000"/>
              <w:rPr>
                <w:color w:val="auto"/>
              </w:rPr>
            </w:pPr>
            <w:proofErr w:type="spellStart"/>
            <w:r w:rsidRPr="003D7D72">
              <w:rPr>
                <w:color w:val="auto"/>
              </w:rPr>
              <w:t>Cybersecurity</w:t>
            </w:r>
            <w:proofErr w:type="spellEnd"/>
            <w:r w:rsidRPr="003D7D72">
              <w:rPr>
                <w:color w:val="auto"/>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3D7D72" w:rsidRDefault="00D923E7" w:rsidP="00A514DF">
            <w:pPr>
              <w:cnfStyle w:val="100000000000"/>
              <w:rPr>
                <w:color w:val="auto"/>
              </w:rPr>
            </w:pPr>
            <w:r w:rsidRPr="003D7D72">
              <w:rPr>
                <w:color w:val="auto"/>
              </w:rPr>
              <w:t>C2M2 Practices</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Information Protection Processes and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PR.IP-1: A baseline configuration of information technology/industrial control systems is created and maintained</w:t>
            </w:r>
          </w:p>
        </w:tc>
        <w:tc>
          <w:tcPr>
            <w:tcW w:w="3690" w:type="dxa"/>
            <w:shd w:val="clear" w:color="auto" w:fill="E5DFEC" w:themeFill="accent4" w:themeFillTint="33"/>
          </w:tcPr>
          <w:p w:rsidR="00D923E7" w:rsidRPr="00D85A75" w:rsidRDefault="00D923E7" w:rsidP="00A514DF">
            <w:pPr>
              <w:cnfStyle w:val="000000000000"/>
              <w:rPr>
                <w:b/>
              </w:rPr>
            </w:pPr>
            <w:r>
              <w:rPr>
                <w:b/>
              </w:rPr>
              <w:t>Validated and tested baseline configurations promote consistency when configuring new systems and enable continuity and integrity</w:t>
            </w:r>
            <w:r w:rsidR="008361C0">
              <w:rPr>
                <w:b/>
              </w:rPr>
              <w:t xml:space="preserve">. </w:t>
            </w:r>
            <w:r>
              <w:rPr>
                <w:b/>
              </w:rPr>
              <w:t>Baselines also support response and recovery efforts in returning to a desired operating state after an incident.</w:t>
            </w:r>
          </w:p>
        </w:tc>
        <w:tc>
          <w:tcPr>
            <w:tcW w:w="2970"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3, 10</w:t>
            </w:r>
          </w:p>
          <w:p w:rsidR="00D923E7" w:rsidRPr="00D85A75" w:rsidRDefault="00D923E7" w:rsidP="001B6DBC">
            <w:pPr>
              <w:pStyle w:val="ListParagraph"/>
              <w:numPr>
                <w:ilvl w:val="0"/>
                <w:numId w:val="2"/>
              </w:numPr>
              <w:ind w:left="162" w:hanging="162"/>
              <w:cnfStyle w:val="000000000000"/>
              <w:rPr>
                <w:b/>
              </w:rPr>
            </w:pPr>
            <w:r w:rsidRPr="00D85A75">
              <w:rPr>
                <w:b/>
              </w:rPr>
              <w:t>COBIT 5 BAI10.01, BAI10.02, BAI10.03, BAI10.05</w:t>
            </w:r>
          </w:p>
          <w:p w:rsidR="00D923E7" w:rsidRPr="00D85A75" w:rsidRDefault="00D923E7" w:rsidP="001B6DBC">
            <w:pPr>
              <w:pStyle w:val="ListParagraph"/>
              <w:numPr>
                <w:ilvl w:val="0"/>
                <w:numId w:val="2"/>
              </w:numPr>
              <w:ind w:left="162" w:hanging="162"/>
              <w:cnfStyle w:val="000000000000"/>
              <w:rPr>
                <w:b/>
              </w:rPr>
            </w:pPr>
            <w:r w:rsidRPr="00D85A75">
              <w:rPr>
                <w:b/>
              </w:rPr>
              <w:t>ISA 62443-2-1:2009 4.3.4.3.2, 4.3.4.3.3</w:t>
            </w:r>
          </w:p>
          <w:p w:rsidR="00D923E7" w:rsidRPr="00D85A75" w:rsidRDefault="00D923E7" w:rsidP="001B6DBC">
            <w:pPr>
              <w:pStyle w:val="ListParagraph"/>
              <w:numPr>
                <w:ilvl w:val="0"/>
                <w:numId w:val="2"/>
              </w:numPr>
              <w:ind w:left="162" w:hanging="162"/>
              <w:cnfStyle w:val="000000000000"/>
              <w:rPr>
                <w:b/>
              </w:rPr>
            </w:pPr>
            <w:r w:rsidRPr="00D85A75">
              <w:rPr>
                <w:b/>
              </w:rPr>
              <w:t>ISA 62443-3-3:2013 SR 7.6</w:t>
            </w:r>
          </w:p>
          <w:p w:rsidR="00D923E7" w:rsidRPr="00D85A75" w:rsidRDefault="00D923E7" w:rsidP="001B6DBC">
            <w:pPr>
              <w:pStyle w:val="ListParagraph"/>
              <w:numPr>
                <w:ilvl w:val="0"/>
                <w:numId w:val="2"/>
              </w:numPr>
              <w:ind w:left="162" w:hanging="162"/>
              <w:cnfStyle w:val="000000000000"/>
              <w:rPr>
                <w:b/>
              </w:rPr>
            </w:pPr>
            <w:r w:rsidRPr="00D85A75">
              <w:rPr>
                <w:b/>
              </w:rPr>
              <w:t>ISO/IEC 27001:2013 A.12.1.2, A.12.5.1, A.12.6.2, A.14.2.2, A.14.2.3, A.14.2.4</w:t>
            </w:r>
          </w:p>
          <w:p w:rsidR="00D923E7" w:rsidRPr="00D85A75" w:rsidRDefault="00D923E7" w:rsidP="001B6DBC">
            <w:pPr>
              <w:pStyle w:val="ListParagraph"/>
              <w:numPr>
                <w:ilvl w:val="0"/>
                <w:numId w:val="2"/>
              </w:numPr>
              <w:ind w:left="162" w:hanging="162"/>
              <w:cnfStyle w:val="000000000000"/>
              <w:rPr>
                <w:b/>
              </w:rPr>
            </w:pPr>
            <w:r w:rsidRPr="00D85A75">
              <w:rPr>
                <w:b/>
              </w:rPr>
              <w:t>NIST SP 800-53 Rev. 4 CM-2, CM-3, CM-4, CM-5, CM-6, CM-7, CM-9, SA-10</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ACM-2a, -2b, -2c, -2d, -2e</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Information Protection Processes &amp; Procedures</w:t>
            </w:r>
          </w:p>
        </w:tc>
        <w:tc>
          <w:tcPr>
            <w:tcW w:w="2250" w:type="dxa"/>
            <w:shd w:val="clear" w:color="auto" w:fill="auto"/>
          </w:tcPr>
          <w:p w:rsidR="00D923E7" w:rsidRPr="00D85A75" w:rsidRDefault="00D923E7" w:rsidP="00A514DF">
            <w:pPr>
              <w:cnfStyle w:val="000000000000"/>
            </w:pPr>
            <w:r w:rsidRPr="00D85A75">
              <w:t>PR.IP-2: A System Development Life Cycle to manage systems is implemented</w:t>
            </w:r>
          </w:p>
        </w:tc>
        <w:tc>
          <w:tcPr>
            <w:tcW w:w="3690" w:type="dxa"/>
            <w:shd w:val="clear" w:color="auto" w:fill="auto"/>
          </w:tcPr>
          <w:p w:rsidR="00D923E7" w:rsidRPr="00D85A75" w:rsidRDefault="00D923E7" w:rsidP="00A514DF">
            <w:pPr>
              <w:cnfStyle w:val="000000000000"/>
              <w:rPr>
                <w:rFonts w:ascii="Calibri" w:hAnsi="Calibri"/>
                <w:i/>
                <w:color w:val="A6A6A6" w:themeColor="background1" w:themeShade="A6"/>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APO13.01</w:t>
            </w:r>
          </w:p>
          <w:p w:rsidR="00D923E7" w:rsidRPr="00D85A75" w:rsidRDefault="00D923E7" w:rsidP="001B6DBC">
            <w:pPr>
              <w:pStyle w:val="ListParagraph"/>
              <w:numPr>
                <w:ilvl w:val="0"/>
                <w:numId w:val="2"/>
              </w:numPr>
              <w:ind w:left="162" w:hanging="162"/>
              <w:cnfStyle w:val="000000000000"/>
            </w:pPr>
            <w:r w:rsidRPr="00D85A75">
              <w:t>ISA 62443-2-1:2009 4.3.4.3.3</w:t>
            </w:r>
          </w:p>
          <w:p w:rsidR="00D923E7" w:rsidRPr="00D85A75" w:rsidRDefault="00D923E7" w:rsidP="001B6DBC">
            <w:pPr>
              <w:pStyle w:val="ListParagraph"/>
              <w:numPr>
                <w:ilvl w:val="0"/>
                <w:numId w:val="2"/>
              </w:numPr>
              <w:ind w:left="162" w:hanging="162"/>
              <w:cnfStyle w:val="000000000000"/>
            </w:pPr>
            <w:r w:rsidRPr="00D85A75">
              <w:t>ISO/IEC 27001:2013 A.6.1.5, A.14.1.1, A.14.2.1, A.14.2.5</w:t>
            </w:r>
          </w:p>
          <w:p w:rsidR="00D923E7" w:rsidRPr="00D85A75" w:rsidRDefault="00D923E7" w:rsidP="001B6DBC">
            <w:pPr>
              <w:pStyle w:val="ListParagraph"/>
              <w:numPr>
                <w:ilvl w:val="0"/>
                <w:numId w:val="2"/>
              </w:numPr>
              <w:ind w:left="162" w:hanging="162"/>
              <w:cnfStyle w:val="000000000000"/>
            </w:pPr>
            <w:r w:rsidRPr="00D85A75">
              <w:t>NIST SP 800-53 Rev. 4 SA-3, SA-4, SA-8, SA10, SA-11, SA-12, SA-15, SA-17, PL-8</w:t>
            </w:r>
          </w:p>
        </w:tc>
        <w:tc>
          <w:tcPr>
            <w:tcW w:w="2250" w:type="dxa"/>
            <w:shd w:val="clear" w:color="auto" w:fill="auto"/>
          </w:tcPr>
          <w:p w:rsidR="00D923E7" w:rsidRPr="00D85A75" w:rsidRDefault="00D923E7" w:rsidP="00A514DF">
            <w:pPr>
              <w:cnfStyle w:val="000000000000"/>
            </w:pPr>
            <w:r w:rsidRPr="00D85A75">
              <w:t>ACM-3d</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rFonts w:eastAsia="Times New Roman" w:cs="Times New Roman"/>
                <w:b/>
                <w:bCs/>
                <w:color w:val="000000"/>
              </w:rPr>
              <w:t xml:space="preserve">PR.IP-3: </w:t>
            </w:r>
            <w:r w:rsidRPr="00D85A75">
              <w:rPr>
                <w:rFonts w:eastAsia="Times New Roman" w:cs="Times New Roman"/>
                <w:b/>
                <w:color w:val="000000"/>
              </w:rPr>
              <w:t>Configuration change control processes are in place</w:t>
            </w:r>
          </w:p>
        </w:tc>
        <w:tc>
          <w:tcPr>
            <w:tcW w:w="3690" w:type="dxa"/>
            <w:shd w:val="clear" w:color="auto" w:fill="E5DFEC" w:themeFill="accent4" w:themeFillTint="33"/>
          </w:tcPr>
          <w:p w:rsidR="00D923E7" w:rsidRPr="00D85A75" w:rsidRDefault="00D923E7" w:rsidP="00A514DF">
            <w:pPr>
              <w:cnfStyle w:val="000000000000"/>
              <w:rPr>
                <w:rFonts w:ascii="Calibri" w:hAnsi="Calibri"/>
                <w:b/>
                <w:i/>
                <w:color w:val="A6A6A6" w:themeColor="background1" w:themeShade="A6"/>
              </w:rPr>
            </w:pPr>
            <w:r>
              <w:rPr>
                <w:b/>
              </w:rPr>
              <w:t>Change control processes</w:t>
            </w:r>
            <w:r w:rsidRPr="00072A4A">
              <w:rPr>
                <w:b/>
              </w:rPr>
              <w:t xml:space="preserve"> </w:t>
            </w:r>
            <w:r>
              <w:rPr>
                <w:b/>
              </w:rPr>
              <w:t>provide a structured approach to managing changes to existing systems, ensuring each proposed change is carefully reviewed prior to approval to proceed</w:t>
            </w:r>
            <w:r w:rsidR="008361C0" w:rsidRPr="00072A4A">
              <w:rPr>
                <w:b/>
              </w:rPr>
              <w:t xml:space="preserve">. </w:t>
            </w:r>
            <w:r w:rsidRPr="00072A4A">
              <w:rPr>
                <w:b/>
              </w:rPr>
              <w:t xml:space="preserve">Following consistent methodologies supports </w:t>
            </w:r>
            <w:r>
              <w:rPr>
                <w:b/>
              </w:rPr>
              <w:t>continuity and integrity of operations</w:t>
            </w:r>
            <w:r w:rsidRPr="00072A4A">
              <w:rPr>
                <w:b/>
              </w:rPr>
              <w:t xml:space="preserve"> by limiting the potential for unplanned changes and managing planned changes in accordance with decisions previously made</w:t>
            </w:r>
            <w:r>
              <w:rPr>
                <w:b/>
              </w:rPr>
              <w:t xml:space="preserve"> as well as vetted organizational requirements and standards</w:t>
            </w:r>
            <w:r w:rsidRPr="00072A4A">
              <w:rPr>
                <w:b/>
              </w:rPr>
              <w:t xml:space="preserve"> so as limit adverse impacts to the offshore operating environment.</w:t>
            </w:r>
          </w:p>
        </w:tc>
        <w:tc>
          <w:tcPr>
            <w:tcW w:w="2970"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BAI06.01, BAI01.06</w:t>
            </w:r>
          </w:p>
          <w:p w:rsidR="00D923E7" w:rsidRPr="00D85A75" w:rsidRDefault="00D923E7" w:rsidP="001B6DBC">
            <w:pPr>
              <w:pStyle w:val="ListParagraph"/>
              <w:numPr>
                <w:ilvl w:val="0"/>
                <w:numId w:val="2"/>
              </w:numPr>
              <w:ind w:left="162" w:hanging="162"/>
              <w:cnfStyle w:val="000000000000"/>
              <w:rPr>
                <w:b/>
              </w:rPr>
            </w:pPr>
            <w:r w:rsidRPr="00D85A75">
              <w:rPr>
                <w:b/>
              </w:rPr>
              <w:t>ISA 62443-2-1:2009 4.3.4.3.2, 4.3.4.3.3</w:t>
            </w:r>
          </w:p>
          <w:p w:rsidR="00D923E7" w:rsidRPr="00D85A75" w:rsidRDefault="00D923E7" w:rsidP="001B6DBC">
            <w:pPr>
              <w:pStyle w:val="ListParagraph"/>
              <w:numPr>
                <w:ilvl w:val="0"/>
                <w:numId w:val="2"/>
              </w:numPr>
              <w:ind w:left="162" w:hanging="162"/>
              <w:cnfStyle w:val="000000000000"/>
              <w:rPr>
                <w:b/>
              </w:rPr>
            </w:pPr>
            <w:r w:rsidRPr="00D85A75">
              <w:rPr>
                <w:b/>
              </w:rPr>
              <w:t>ISA 62443-3-3:2013 SR 7.6</w:t>
            </w:r>
          </w:p>
          <w:p w:rsidR="00D923E7" w:rsidRPr="00D85A75" w:rsidRDefault="00D923E7" w:rsidP="001B6DBC">
            <w:pPr>
              <w:pStyle w:val="ListParagraph"/>
              <w:numPr>
                <w:ilvl w:val="0"/>
                <w:numId w:val="2"/>
              </w:numPr>
              <w:ind w:left="162" w:hanging="162"/>
              <w:cnfStyle w:val="000000000000"/>
              <w:rPr>
                <w:b/>
              </w:rPr>
            </w:pPr>
            <w:r w:rsidRPr="00D85A75">
              <w:rPr>
                <w:b/>
              </w:rPr>
              <w:t>ISO/IEC 27001:2013 A.12.1.2, A.12.5.1, A.12.6.2, A.14.2.2, A.14.2.3, A.14.2.4</w:t>
            </w:r>
          </w:p>
          <w:p w:rsidR="00D923E7" w:rsidRPr="00D85A75" w:rsidRDefault="00D923E7" w:rsidP="001B6DBC">
            <w:pPr>
              <w:pStyle w:val="ListParagraph"/>
              <w:numPr>
                <w:ilvl w:val="0"/>
                <w:numId w:val="2"/>
              </w:numPr>
              <w:ind w:left="162" w:hanging="162"/>
              <w:cnfStyle w:val="000000000000"/>
              <w:rPr>
                <w:b/>
              </w:rPr>
            </w:pPr>
            <w:r w:rsidRPr="00D85A75">
              <w:rPr>
                <w:b/>
              </w:rPr>
              <w:t>NIST SP 800-53 Rev. 4 CM-3, CM-4, SA-10</w:t>
            </w:r>
          </w:p>
        </w:tc>
        <w:tc>
          <w:tcPr>
            <w:tcW w:w="2250" w:type="dxa"/>
            <w:shd w:val="clear" w:color="auto" w:fill="E5DFEC" w:themeFill="accent4" w:themeFillTint="33"/>
          </w:tcPr>
          <w:p w:rsidR="00D923E7" w:rsidRPr="00D85A75" w:rsidRDefault="00D923E7" w:rsidP="00A514DF">
            <w:pPr>
              <w:cnfStyle w:val="000000000000"/>
              <w:rPr>
                <w:b/>
              </w:rPr>
            </w:pPr>
            <w:r w:rsidRPr="00620B13">
              <w:rPr>
                <w:b/>
              </w:rPr>
              <w:t>ACM-3a, -3b, -3c, -3d, -4a, -3e, -3f, -4e</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Information Protection Processes and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PR.IP-4: Backups of information are conducted, maintained, and tested periodically</w:t>
            </w:r>
          </w:p>
        </w:tc>
        <w:tc>
          <w:tcPr>
            <w:tcW w:w="3690" w:type="dxa"/>
            <w:shd w:val="clear" w:color="auto" w:fill="E5DFEC" w:themeFill="accent4" w:themeFillTint="33"/>
          </w:tcPr>
          <w:p w:rsidR="00D923E7" w:rsidRPr="00D24928" w:rsidRDefault="00D923E7" w:rsidP="00A514DF">
            <w:pPr>
              <w:cnfStyle w:val="000000000000"/>
              <w:rPr>
                <w:b/>
              </w:rPr>
            </w:pPr>
            <w:r w:rsidRPr="00D24928">
              <w:rPr>
                <w:b/>
              </w:rPr>
              <w:t xml:space="preserve">When </w:t>
            </w:r>
            <w:proofErr w:type="spellStart"/>
            <w:r w:rsidRPr="00D24928">
              <w:rPr>
                <w:b/>
              </w:rPr>
              <w:t>cybersecurity</w:t>
            </w:r>
            <w:proofErr w:type="spellEnd"/>
            <w:r w:rsidRPr="00D24928">
              <w:rPr>
                <w:b/>
              </w:rPr>
              <w:t xml:space="preserve"> incidents occur, good backups are one of the things that enable organizations to expediently return to a desirable state</w:t>
            </w:r>
            <w:r w:rsidR="008361C0" w:rsidRPr="00D24928">
              <w:rPr>
                <w:b/>
              </w:rPr>
              <w:t xml:space="preserve">. </w:t>
            </w:r>
            <w:r w:rsidRPr="00D24928">
              <w:rPr>
                <w:b/>
              </w:rPr>
              <w:t>Information backed up may also include user-level and system-level information</w:t>
            </w:r>
            <w:r w:rsidR="008361C0" w:rsidRPr="00D24928">
              <w:rPr>
                <w:b/>
              </w:rPr>
              <w:t xml:space="preserve">. </w:t>
            </w:r>
            <w:r w:rsidRPr="00D24928">
              <w:rPr>
                <w:b/>
              </w:rPr>
              <w:t>The confidentiality, integrity, and availability of backup media should be well protected to ensure quality backups are available when needed.</w:t>
            </w:r>
            <w:r w:rsidR="005A5F6C">
              <w:rPr>
                <w:b/>
              </w:rPr>
              <w:t xml:space="preserve"> Testing should be periodically conducted to ensure the technology is still available and usable to access the backup information and systems.</w:t>
            </w:r>
          </w:p>
        </w:tc>
        <w:tc>
          <w:tcPr>
            <w:tcW w:w="2970"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APO13.01</w:t>
            </w:r>
          </w:p>
          <w:p w:rsidR="00D923E7" w:rsidRPr="00D85A75" w:rsidRDefault="00D923E7" w:rsidP="001B6DBC">
            <w:pPr>
              <w:pStyle w:val="ListParagraph"/>
              <w:numPr>
                <w:ilvl w:val="0"/>
                <w:numId w:val="2"/>
              </w:numPr>
              <w:ind w:left="162" w:hanging="162"/>
              <w:cnfStyle w:val="000000000000"/>
              <w:rPr>
                <w:b/>
              </w:rPr>
            </w:pPr>
            <w:r w:rsidRPr="00D85A75">
              <w:rPr>
                <w:b/>
              </w:rPr>
              <w:t>ISA 62443-2-1:2009 4.3.4.3.9</w:t>
            </w:r>
          </w:p>
          <w:p w:rsidR="00D923E7" w:rsidRPr="00D85A75" w:rsidRDefault="00D923E7" w:rsidP="001B6DBC">
            <w:pPr>
              <w:pStyle w:val="ListParagraph"/>
              <w:numPr>
                <w:ilvl w:val="0"/>
                <w:numId w:val="2"/>
              </w:numPr>
              <w:ind w:left="162" w:hanging="162"/>
              <w:cnfStyle w:val="000000000000"/>
              <w:rPr>
                <w:b/>
              </w:rPr>
            </w:pPr>
            <w:r w:rsidRPr="00D85A75">
              <w:rPr>
                <w:b/>
              </w:rPr>
              <w:t>ISA 62443-3-3:2013 SR 7.3, SR 7.4</w:t>
            </w:r>
          </w:p>
          <w:p w:rsidR="00D923E7" w:rsidRPr="00D85A75" w:rsidRDefault="00D923E7" w:rsidP="001B6DBC">
            <w:pPr>
              <w:pStyle w:val="ListParagraph"/>
              <w:numPr>
                <w:ilvl w:val="0"/>
                <w:numId w:val="2"/>
              </w:numPr>
              <w:ind w:left="162" w:hanging="162"/>
              <w:cnfStyle w:val="000000000000"/>
              <w:rPr>
                <w:b/>
              </w:rPr>
            </w:pPr>
            <w:r w:rsidRPr="00D85A75">
              <w:rPr>
                <w:b/>
              </w:rPr>
              <w:t>ISO/IEC 27001:2013 A.12.3.1, A.17.1.2A.17.1.3, A.18.1.3</w:t>
            </w:r>
          </w:p>
          <w:p w:rsidR="00D923E7" w:rsidRPr="00D85A75" w:rsidRDefault="00D923E7" w:rsidP="001B6DBC">
            <w:pPr>
              <w:pStyle w:val="ListParagraph"/>
              <w:numPr>
                <w:ilvl w:val="0"/>
                <w:numId w:val="2"/>
              </w:numPr>
              <w:ind w:left="162" w:hanging="162"/>
              <w:cnfStyle w:val="000000000000"/>
              <w:rPr>
                <w:b/>
              </w:rPr>
            </w:pPr>
            <w:r w:rsidRPr="00D85A75">
              <w:rPr>
                <w:b/>
              </w:rPr>
              <w:t>NIST SP 800-53 Rev. 4 CP-4, CP-6, CP-9</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IR-4a, -4b</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Information Protection Processes and Procedures</w:t>
            </w:r>
          </w:p>
        </w:tc>
        <w:tc>
          <w:tcPr>
            <w:tcW w:w="2250" w:type="dxa"/>
            <w:shd w:val="clear" w:color="auto" w:fill="auto"/>
          </w:tcPr>
          <w:p w:rsidR="00D923E7" w:rsidRPr="00D85A75" w:rsidRDefault="00D923E7" w:rsidP="00A514DF">
            <w:pPr>
              <w:cnfStyle w:val="000000000000"/>
            </w:pPr>
            <w:r w:rsidRPr="00D85A75">
              <w:t>PR.IP-5: Policy and regulations regarding the physical operating environment for organizational assets are met</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DSS01.04, DSS05.05</w:t>
            </w:r>
          </w:p>
          <w:p w:rsidR="00D923E7" w:rsidRPr="00D85A75" w:rsidRDefault="00D923E7" w:rsidP="001B6DBC">
            <w:pPr>
              <w:pStyle w:val="ListParagraph"/>
              <w:numPr>
                <w:ilvl w:val="0"/>
                <w:numId w:val="2"/>
              </w:numPr>
              <w:ind w:left="162" w:hanging="162"/>
              <w:cnfStyle w:val="000000000000"/>
            </w:pPr>
            <w:r w:rsidRPr="00D85A75">
              <w:t>ISA 62443-2-1:2009 4.3.3.3.1 4.3.3.3.2, 4.3.3.3.3, 4.3.3.3.5, 4.3.3.3.6</w:t>
            </w:r>
          </w:p>
          <w:p w:rsidR="00D923E7" w:rsidRPr="00D85A75" w:rsidRDefault="00D923E7" w:rsidP="001B6DBC">
            <w:pPr>
              <w:pStyle w:val="ListParagraph"/>
              <w:numPr>
                <w:ilvl w:val="0"/>
                <w:numId w:val="2"/>
              </w:numPr>
              <w:ind w:left="162" w:hanging="162"/>
              <w:cnfStyle w:val="000000000000"/>
            </w:pPr>
            <w:r w:rsidRPr="00D85A75">
              <w:t>ISO/IEC 27001:2013 A.11.1.4, A.11.2.1, A.11.2.2, A.11.2.3</w:t>
            </w:r>
          </w:p>
          <w:p w:rsidR="00D923E7" w:rsidRPr="00D85A75" w:rsidRDefault="00D923E7" w:rsidP="001B6DBC">
            <w:pPr>
              <w:pStyle w:val="ListParagraph"/>
              <w:numPr>
                <w:ilvl w:val="0"/>
                <w:numId w:val="2"/>
              </w:numPr>
              <w:ind w:left="162" w:hanging="162"/>
              <w:cnfStyle w:val="000000000000"/>
            </w:pPr>
            <w:r w:rsidRPr="00D85A75">
              <w:t>NIST SP 800-53 Rev. 4 PE-10, PE-12, PE-13, PE-14, PE-15, PE-18</w:t>
            </w:r>
          </w:p>
        </w:tc>
        <w:tc>
          <w:tcPr>
            <w:tcW w:w="2250" w:type="dxa"/>
            <w:shd w:val="clear" w:color="auto" w:fill="auto"/>
          </w:tcPr>
          <w:p w:rsidR="00D923E7" w:rsidRPr="00D85A75" w:rsidRDefault="00D923E7" w:rsidP="00A514DF">
            <w:pPr>
              <w:cnfStyle w:val="000000000000"/>
            </w:pPr>
            <w:r w:rsidRPr="00D85A75">
              <w:t xml:space="preserve">ACM-4f, </w:t>
            </w:r>
          </w:p>
          <w:p w:rsidR="00D923E7" w:rsidRPr="00D85A75" w:rsidRDefault="00D923E7" w:rsidP="00A514DF">
            <w:pPr>
              <w:cnfStyle w:val="000000000000"/>
            </w:pPr>
            <w:r w:rsidRPr="00D85A75">
              <w:t>RM-3f</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Information Protection Processes and Procedures</w:t>
            </w:r>
          </w:p>
        </w:tc>
        <w:tc>
          <w:tcPr>
            <w:tcW w:w="2250" w:type="dxa"/>
            <w:shd w:val="clear" w:color="auto" w:fill="E5DFEC"/>
          </w:tcPr>
          <w:p w:rsidR="00D923E7" w:rsidRPr="00D85A75" w:rsidRDefault="00D923E7" w:rsidP="00A514DF">
            <w:pPr>
              <w:cnfStyle w:val="000000000000"/>
              <w:rPr>
                <w:b/>
              </w:rPr>
            </w:pPr>
            <w:r w:rsidRPr="00D85A75">
              <w:rPr>
                <w:b/>
              </w:rPr>
              <w:t>PR.IP-9: Response plans (Incident Response and Business Continuity) and recovery plans (Incident Recovery and Disaster Recovery) are in place and managed</w:t>
            </w:r>
          </w:p>
        </w:tc>
        <w:tc>
          <w:tcPr>
            <w:tcW w:w="3690" w:type="dxa"/>
            <w:shd w:val="clear" w:color="auto" w:fill="E5DFEC"/>
          </w:tcPr>
          <w:p w:rsidR="00D923E7" w:rsidRDefault="00D923E7" w:rsidP="00A514DF">
            <w:pPr>
              <w:cnfStyle w:val="000000000000"/>
              <w:rPr>
                <w:b/>
              </w:rPr>
            </w:pPr>
            <w:r w:rsidRPr="003851EF">
              <w:rPr>
                <w:b/>
              </w:rPr>
              <w:t xml:space="preserve">Offshore operations response and recovery plans define the degree of IT and OT operations necessary to return to a desired minimum state of operations after a </w:t>
            </w:r>
            <w:proofErr w:type="spellStart"/>
            <w:r w:rsidRPr="003851EF">
              <w:rPr>
                <w:b/>
              </w:rPr>
              <w:t>cybersecurity</w:t>
            </w:r>
            <w:proofErr w:type="spellEnd"/>
            <w:r w:rsidRPr="003851EF">
              <w:rPr>
                <w:b/>
              </w:rPr>
              <w:t xml:space="preserve"> event. Developing and managing these plans in coordination with incident response processes ensures that the necessary activities occur when a </w:t>
            </w:r>
            <w:proofErr w:type="spellStart"/>
            <w:r w:rsidRPr="003851EF">
              <w:rPr>
                <w:b/>
              </w:rPr>
              <w:t>cybersecurity</w:t>
            </w:r>
            <w:proofErr w:type="spellEnd"/>
            <w:r w:rsidRPr="003851EF">
              <w:rPr>
                <w:b/>
              </w:rPr>
              <w:t xml:space="preserve"> event is identified. Instituting processes to manage response and recovery plans ensures they are periodically updated, allowing the organization to maintain an acceptable level of preparedness</w:t>
            </w:r>
            <w:r w:rsidR="008361C0" w:rsidRPr="003851EF">
              <w:rPr>
                <w:b/>
              </w:rPr>
              <w:t xml:space="preserve">. </w:t>
            </w:r>
            <w:r>
              <w:rPr>
                <w:b/>
              </w:rPr>
              <w:t>This activity supports response and recovery activities so that offshore operations can return to a desirable state expediently</w:t>
            </w:r>
            <w:r w:rsidR="008361C0">
              <w:rPr>
                <w:b/>
              </w:rPr>
              <w:t xml:space="preserve">. </w:t>
            </w:r>
          </w:p>
          <w:p w:rsidR="00D923E7" w:rsidRDefault="00D923E7" w:rsidP="00A514DF">
            <w:pPr>
              <w:cnfStyle w:val="000000000000"/>
              <w:rPr>
                <w:b/>
              </w:rPr>
            </w:pPr>
          </w:p>
          <w:p w:rsidR="00D923E7" w:rsidRPr="00D85A75" w:rsidRDefault="00D923E7" w:rsidP="00A514DF">
            <w:pPr>
              <w:cnfStyle w:val="000000000000"/>
              <w:rPr>
                <w:b/>
              </w:rPr>
            </w:pPr>
            <w:r>
              <w:rPr>
                <w:b/>
              </w:rPr>
              <w:t>Note that PR.IP-9 assumes PR.IP-10 is addressed</w:t>
            </w:r>
            <w:r w:rsidR="008361C0">
              <w:rPr>
                <w:b/>
              </w:rPr>
              <w:t xml:space="preserve">. </w:t>
            </w:r>
            <w:r>
              <w:rPr>
                <w:b/>
              </w:rPr>
              <w:t xml:space="preserve">Note also, </w:t>
            </w:r>
            <w:r w:rsidRPr="003851EF">
              <w:rPr>
                <w:b/>
              </w:rPr>
              <w:t>PR.IP-9 and PR.IP-12 should be developed and maintained with coordination.</w:t>
            </w:r>
          </w:p>
        </w:tc>
        <w:tc>
          <w:tcPr>
            <w:tcW w:w="2970" w:type="dxa"/>
            <w:shd w:val="clear" w:color="auto" w:fill="E5DFEC"/>
          </w:tcPr>
          <w:p w:rsidR="00D923E7" w:rsidRPr="00D85A75" w:rsidRDefault="00D923E7" w:rsidP="001B6DBC">
            <w:pPr>
              <w:pStyle w:val="ListParagraph"/>
              <w:numPr>
                <w:ilvl w:val="0"/>
                <w:numId w:val="2"/>
              </w:numPr>
              <w:ind w:left="162" w:hanging="162"/>
              <w:cnfStyle w:val="000000000000"/>
              <w:rPr>
                <w:b/>
              </w:rPr>
            </w:pPr>
            <w:r w:rsidRPr="00D85A75">
              <w:rPr>
                <w:b/>
              </w:rPr>
              <w:t>COBIT 5 DSS04.03</w:t>
            </w:r>
          </w:p>
          <w:p w:rsidR="00D923E7" w:rsidRPr="00D85A75" w:rsidRDefault="00D923E7" w:rsidP="001B6DBC">
            <w:pPr>
              <w:pStyle w:val="ListParagraph"/>
              <w:numPr>
                <w:ilvl w:val="0"/>
                <w:numId w:val="2"/>
              </w:numPr>
              <w:ind w:left="162" w:hanging="162"/>
              <w:cnfStyle w:val="000000000000"/>
              <w:rPr>
                <w:b/>
              </w:rPr>
            </w:pPr>
            <w:r w:rsidRPr="00D85A75">
              <w:rPr>
                <w:b/>
              </w:rPr>
              <w:t>ISA 62443-2-1:2009 4.3.2.5.3, 4.3.4.5.1</w:t>
            </w:r>
          </w:p>
          <w:p w:rsidR="00D923E7" w:rsidRPr="00D85A75" w:rsidRDefault="00D923E7" w:rsidP="001B6DBC">
            <w:pPr>
              <w:pStyle w:val="ListParagraph"/>
              <w:numPr>
                <w:ilvl w:val="0"/>
                <w:numId w:val="2"/>
              </w:numPr>
              <w:ind w:left="162" w:hanging="162"/>
              <w:cnfStyle w:val="000000000000"/>
              <w:rPr>
                <w:b/>
              </w:rPr>
            </w:pPr>
            <w:r w:rsidRPr="00D85A75">
              <w:rPr>
                <w:b/>
              </w:rPr>
              <w:t>ISO/IEC 27001:2013 A.16.1.1, A.17.1.1, A.17.1.2</w:t>
            </w:r>
          </w:p>
          <w:p w:rsidR="00D923E7" w:rsidRPr="00D85A75" w:rsidRDefault="00D923E7" w:rsidP="001B6DBC">
            <w:pPr>
              <w:pStyle w:val="ListParagraph"/>
              <w:numPr>
                <w:ilvl w:val="0"/>
                <w:numId w:val="2"/>
              </w:numPr>
              <w:ind w:left="162" w:hanging="162"/>
              <w:cnfStyle w:val="000000000000"/>
            </w:pPr>
            <w:r w:rsidRPr="00D85A75">
              <w:rPr>
                <w:b/>
              </w:rPr>
              <w:t>NIST SP 800-53 Rev. 4 CP-2, IR-8</w:t>
            </w:r>
          </w:p>
        </w:tc>
        <w:tc>
          <w:tcPr>
            <w:tcW w:w="2250" w:type="dxa"/>
            <w:shd w:val="clear" w:color="auto" w:fill="E5DFEC"/>
          </w:tcPr>
          <w:p w:rsidR="00D923E7" w:rsidRPr="00D85A75" w:rsidRDefault="00D923E7" w:rsidP="00A514DF">
            <w:pPr>
              <w:cnfStyle w:val="000000000000"/>
              <w:rPr>
                <w:b/>
              </w:rPr>
            </w:pPr>
            <w:r w:rsidRPr="00D85A75">
              <w:rPr>
                <w:b/>
              </w:rPr>
              <w:t>IR-4c, -3f, -4d. -4f, -5a, -5b, -5d, -3k, -3m, -4j, -5e, -5f, -5g, -5h, -5i,</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RM-1c</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t>Information Protection Processes and Procedures</w:t>
            </w:r>
          </w:p>
        </w:tc>
        <w:tc>
          <w:tcPr>
            <w:tcW w:w="2250" w:type="dxa"/>
            <w:shd w:val="clear" w:color="auto" w:fill="auto"/>
          </w:tcPr>
          <w:p w:rsidR="00D923E7" w:rsidRPr="00D85A75" w:rsidRDefault="00D923E7" w:rsidP="00A514DF">
            <w:pPr>
              <w:cnfStyle w:val="000000000000"/>
            </w:pPr>
            <w:r w:rsidRPr="00D85A75">
              <w:t>PR.IP-10: Response and recovery plans are tested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4.3.2.5.7, 4.3.4.5.11</w:t>
            </w:r>
          </w:p>
          <w:p w:rsidR="00D923E7" w:rsidRPr="00D85A75" w:rsidRDefault="00D923E7" w:rsidP="001B6DBC">
            <w:pPr>
              <w:pStyle w:val="ListParagraph"/>
              <w:numPr>
                <w:ilvl w:val="0"/>
                <w:numId w:val="2"/>
              </w:numPr>
              <w:ind w:left="162" w:hanging="162"/>
              <w:cnfStyle w:val="000000000000"/>
            </w:pPr>
            <w:r w:rsidRPr="00D85A75">
              <w:t>ISA 62443-3-3:2013 SR 3.3</w:t>
            </w:r>
          </w:p>
          <w:p w:rsidR="00D923E7" w:rsidRPr="00D85A75" w:rsidRDefault="00D923E7" w:rsidP="001B6DBC">
            <w:pPr>
              <w:pStyle w:val="ListParagraph"/>
              <w:numPr>
                <w:ilvl w:val="0"/>
                <w:numId w:val="2"/>
              </w:numPr>
              <w:ind w:left="162" w:hanging="162"/>
              <w:cnfStyle w:val="000000000000"/>
            </w:pPr>
            <w:r w:rsidRPr="00D85A75">
              <w:t>ISO/IEC 27001:2013 A.17.1.3</w:t>
            </w:r>
          </w:p>
          <w:p w:rsidR="00D923E7" w:rsidRPr="00D85A75" w:rsidRDefault="00D923E7" w:rsidP="001B6DBC">
            <w:pPr>
              <w:pStyle w:val="ListParagraph"/>
              <w:numPr>
                <w:ilvl w:val="0"/>
                <w:numId w:val="2"/>
              </w:numPr>
              <w:ind w:left="162" w:hanging="162"/>
              <w:cnfStyle w:val="000000000000"/>
            </w:pPr>
            <w:r w:rsidRPr="00D85A75">
              <w:t>NIST SP 800-53 Rev.4 CP-4, IR-3, PM-14</w:t>
            </w:r>
          </w:p>
        </w:tc>
        <w:tc>
          <w:tcPr>
            <w:tcW w:w="2250" w:type="dxa"/>
            <w:shd w:val="clear" w:color="auto" w:fill="auto"/>
          </w:tcPr>
          <w:p w:rsidR="00D923E7" w:rsidRPr="00D85A75" w:rsidRDefault="00D923E7" w:rsidP="00A514DF">
            <w:pPr>
              <w:cnfStyle w:val="000000000000"/>
            </w:pPr>
            <w:r w:rsidRPr="00D85A75">
              <w:t>IR-3e, -3k, -4f, -4i, -4j</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Maintenance</w:t>
            </w:r>
          </w:p>
        </w:tc>
        <w:tc>
          <w:tcPr>
            <w:tcW w:w="2250" w:type="dxa"/>
            <w:shd w:val="clear" w:color="auto" w:fill="E5DFEC"/>
          </w:tcPr>
          <w:p w:rsidR="00D923E7" w:rsidRPr="00D85A75" w:rsidRDefault="00D923E7" w:rsidP="00A514DF">
            <w:pPr>
              <w:cnfStyle w:val="000000000000"/>
              <w:rPr>
                <w:b/>
              </w:rPr>
            </w:pPr>
            <w:r w:rsidRPr="00D85A75">
              <w:rPr>
                <w:b/>
              </w:rPr>
              <w:t>PR.MA-1: Maintenance and repair of organizational assets is performed and logged in a timely manner, with approved and controlled tools</w:t>
            </w:r>
          </w:p>
        </w:tc>
        <w:tc>
          <w:tcPr>
            <w:tcW w:w="3690" w:type="dxa"/>
            <w:shd w:val="clear" w:color="auto" w:fill="E5DFEC"/>
          </w:tcPr>
          <w:p w:rsidR="00D923E7" w:rsidRPr="00D85A75" w:rsidRDefault="00D923E7" w:rsidP="00A514DF">
            <w:pPr>
              <w:cnfStyle w:val="000000000000"/>
              <w:rPr>
                <w:b/>
              </w:rPr>
            </w:pPr>
            <w:r w:rsidRPr="00317081">
              <w:rPr>
                <w:b/>
              </w:rPr>
              <w:t xml:space="preserve">Properly maintaining offshore assets safeguards against preventable issues that could impact </w:t>
            </w:r>
            <w:r>
              <w:rPr>
                <w:b/>
              </w:rPr>
              <w:t>the continuity and integrity of operations</w:t>
            </w:r>
            <w:r w:rsidRPr="00317081">
              <w:rPr>
                <w:b/>
              </w:rPr>
              <w:t>. Managing maintenance through a defined approval process and with controlled tools protects the organization from introducing unnecessary risks, such as performing maintenance during a time that impacts other assets, changing implemented controls in a way that renders them ineffective, running tools that have not been scanned for malicious activity, or allowing access to unescorted and/or unauthorized individuals.</w:t>
            </w:r>
          </w:p>
        </w:tc>
        <w:tc>
          <w:tcPr>
            <w:tcW w:w="2970" w:type="dxa"/>
            <w:shd w:val="clear" w:color="auto" w:fill="E5DFEC"/>
          </w:tcPr>
          <w:p w:rsidR="00D923E7" w:rsidRPr="00D85A75" w:rsidRDefault="00D923E7" w:rsidP="001B6DBC">
            <w:pPr>
              <w:pStyle w:val="ListParagraph"/>
              <w:numPr>
                <w:ilvl w:val="0"/>
                <w:numId w:val="2"/>
              </w:numPr>
              <w:ind w:left="162" w:hanging="162"/>
              <w:cnfStyle w:val="000000000000"/>
              <w:rPr>
                <w:b/>
              </w:rPr>
            </w:pPr>
            <w:r w:rsidRPr="00D85A75">
              <w:rPr>
                <w:b/>
              </w:rPr>
              <w:t>COBIT 5 BAI09.03</w:t>
            </w:r>
          </w:p>
          <w:p w:rsidR="00D923E7" w:rsidRPr="00D85A75" w:rsidRDefault="00D923E7" w:rsidP="001B6DBC">
            <w:pPr>
              <w:pStyle w:val="ListParagraph"/>
              <w:numPr>
                <w:ilvl w:val="0"/>
                <w:numId w:val="2"/>
              </w:numPr>
              <w:ind w:left="162" w:hanging="162"/>
              <w:cnfStyle w:val="000000000000"/>
              <w:rPr>
                <w:b/>
              </w:rPr>
            </w:pPr>
            <w:r w:rsidRPr="00D85A75">
              <w:rPr>
                <w:b/>
              </w:rPr>
              <w:t>ISA 62443-2-1:2009 4.3.3.3.7</w:t>
            </w:r>
          </w:p>
          <w:p w:rsidR="00D923E7" w:rsidRPr="00D85A75" w:rsidRDefault="00D923E7" w:rsidP="001B6DBC">
            <w:pPr>
              <w:pStyle w:val="ListParagraph"/>
              <w:numPr>
                <w:ilvl w:val="0"/>
                <w:numId w:val="2"/>
              </w:numPr>
              <w:ind w:left="162" w:hanging="162"/>
              <w:cnfStyle w:val="000000000000"/>
              <w:rPr>
                <w:b/>
              </w:rPr>
            </w:pPr>
            <w:r w:rsidRPr="00D85A75">
              <w:rPr>
                <w:b/>
              </w:rPr>
              <w:t>ISO/IEC 27001:2013 A.11.1.2, A.11.2.4, A.11.2.5</w:t>
            </w:r>
          </w:p>
          <w:p w:rsidR="00D923E7" w:rsidRPr="00D85A75" w:rsidRDefault="00D923E7" w:rsidP="001B6DBC">
            <w:pPr>
              <w:pStyle w:val="ListParagraph"/>
              <w:numPr>
                <w:ilvl w:val="0"/>
                <w:numId w:val="2"/>
              </w:numPr>
              <w:ind w:left="162" w:hanging="162"/>
              <w:cnfStyle w:val="000000000000"/>
              <w:rPr>
                <w:b/>
              </w:rPr>
            </w:pPr>
            <w:r w:rsidRPr="00D85A75">
              <w:rPr>
                <w:b/>
              </w:rPr>
              <w:t>NIST SP 800-53 Rev. 4 MA-2, MA-3, MA-5</w:t>
            </w:r>
          </w:p>
        </w:tc>
        <w:tc>
          <w:tcPr>
            <w:tcW w:w="2250" w:type="dxa"/>
            <w:shd w:val="clear" w:color="auto" w:fill="E5DFEC"/>
          </w:tcPr>
          <w:p w:rsidR="00D923E7" w:rsidRPr="00D85A75" w:rsidRDefault="00D923E7" w:rsidP="00A514DF">
            <w:pPr>
              <w:cnfStyle w:val="000000000000"/>
              <w:rPr>
                <w:b/>
              </w:rPr>
            </w:pPr>
            <w:r w:rsidRPr="00D85A75">
              <w:rPr>
                <w:b/>
              </w:rPr>
              <w:t>ACM-3b, -4c, -3f</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t>Maintenance</w:t>
            </w:r>
          </w:p>
        </w:tc>
        <w:tc>
          <w:tcPr>
            <w:tcW w:w="2250" w:type="dxa"/>
            <w:shd w:val="clear" w:color="auto" w:fill="auto"/>
          </w:tcPr>
          <w:p w:rsidR="00D923E7" w:rsidRPr="00D85A75" w:rsidRDefault="00D923E7" w:rsidP="00A514DF">
            <w:pPr>
              <w:cnfStyle w:val="000000000000"/>
            </w:pPr>
            <w:r w:rsidRPr="00D85A75">
              <w:t>PR.MA-2: Remote maintenance of organizational assets is approved, logged, and performed in a manner that prevents unauthorized access</w:t>
            </w:r>
          </w:p>
        </w:tc>
        <w:tc>
          <w:tcPr>
            <w:tcW w:w="3690" w:type="dxa"/>
            <w:shd w:val="clear" w:color="auto" w:fill="auto"/>
          </w:tcPr>
          <w:p w:rsidR="00D923E7" w:rsidRPr="00D85A75" w:rsidRDefault="00D923E7" w:rsidP="00A514DF">
            <w:pPr>
              <w:cnfStyle w:val="000000000000"/>
              <w:rPr>
                <w:b/>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DSS05.04</w:t>
            </w:r>
          </w:p>
          <w:p w:rsidR="00D923E7" w:rsidRPr="00D85A75" w:rsidRDefault="00D923E7" w:rsidP="001B6DBC">
            <w:pPr>
              <w:pStyle w:val="ListParagraph"/>
              <w:numPr>
                <w:ilvl w:val="0"/>
                <w:numId w:val="2"/>
              </w:numPr>
              <w:ind w:left="162" w:hanging="162"/>
              <w:cnfStyle w:val="000000000000"/>
            </w:pPr>
            <w:r w:rsidRPr="00D85A75">
              <w:t>ISA 62443-2-1:2009 4.3.3.6.5, 4.3.3.6.6, 4.3.3.6.7, 4.4.4.6.8</w:t>
            </w:r>
          </w:p>
          <w:p w:rsidR="00D923E7" w:rsidRPr="00D85A75" w:rsidRDefault="00D923E7" w:rsidP="001B6DBC">
            <w:pPr>
              <w:pStyle w:val="ListParagraph"/>
              <w:numPr>
                <w:ilvl w:val="0"/>
                <w:numId w:val="2"/>
              </w:numPr>
              <w:ind w:left="162" w:hanging="162"/>
              <w:cnfStyle w:val="000000000000"/>
              <w:rPr>
                <w:b/>
              </w:rPr>
            </w:pPr>
            <w:r w:rsidRPr="00D85A75">
              <w:t>ISO/IEC 27001:2013 A.11.2.4, A.15.1.1, A.15.2.1</w:t>
            </w:r>
          </w:p>
          <w:p w:rsidR="00D923E7" w:rsidRPr="00D85A75" w:rsidRDefault="00D923E7" w:rsidP="001B6DBC">
            <w:pPr>
              <w:pStyle w:val="ListParagraph"/>
              <w:numPr>
                <w:ilvl w:val="0"/>
                <w:numId w:val="2"/>
              </w:numPr>
              <w:ind w:left="162" w:hanging="162"/>
              <w:cnfStyle w:val="000000000000"/>
              <w:rPr>
                <w:b/>
              </w:rPr>
            </w:pPr>
            <w:r w:rsidRPr="00D85A75">
              <w:t>NIST SP 800-53 Rev. 4 MA-4</w:t>
            </w:r>
          </w:p>
        </w:tc>
        <w:tc>
          <w:tcPr>
            <w:tcW w:w="2250" w:type="dxa"/>
            <w:shd w:val="clear" w:color="auto" w:fill="auto"/>
          </w:tcPr>
          <w:p w:rsidR="00D923E7" w:rsidRPr="00D85A75" w:rsidRDefault="00D923E7" w:rsidP="00A514DF">
            <w:pPr>
              <w:cnfStyle w:val="000000000000"/>
            </w:pPr>
            <w:r w:rsidRPr="00D85A75">
              <w:t xml:space="preserve">SA-1a, IR-1c, </w:t>
            </w:r>
          </w:p>
          <w:p w:rsidR="00D923E7" w:rsidRPr="00D85A75" w:rsidRDefault="00D923E7" w:rsidP="00A514DF">
            <w:pPr>
              <w:cnfStyle w:val="000000000000"/>
            </w:pPr>
            <w:r w:rsidRPr="00D85A75">
              <w:t xml:space="preserve">IAM-2a, -2b, -2c, -2d, </w:t>
            </w:r>
            <w:r w:rsidRPr="00D85A75">
              <w:br/>
              <w:t>-2e, -2f, -2g, -2h</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Protective Technology</w:t>
            </w:r>
          </w:p>
        </w:tc>
        <w:tc>
          <w:tcPr>
            <w:tcW w:w="2250" w:type="dxa"/>
            <w:shd w:val="clear" w:color="auto" w:fill="auto"/>
          </w:tcPr>
          <w:p w:rsidR="00D923E7" w:rsidRPr="00D85A75" w:rsidRDefault="00D923E7" w:rsidP="00A514DF">
            <w:pPr>
              <w:cnfStyle w:val="000000000000"/>
            </w:pPr>
            <w:r w:rsidRPr="00D85A75">
              <w:t>PR.PT-3: Access to systems and assets is controlled, incorporating the principle of least functionality</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DSS05.02</w:t>
            </w:r>
          </w:p>
          <w:p w:rsidR="00D923E7" w:rsidRPr="00D85A75" w:rsidRDefault="00D923E7" w:rsidP="001B6DBC">
            <w:pPr>
              <w:pStyle w:val="ListParagraph"/>
              <w:numPr>
                <w:ilvl w:val="0"/>
                <w:numId w:val="2"/>
              </w:numPr>
              <w:ind w:left="162" w:hanging="162"/>
              <w:cnfStyle w:val="000000000000"/>
            </w:pPr>
            <w:r w:rsidRPr="00D85A75">
              <w:t>ISA 62443-2-1:2009 4.3.3.5.1, 4.3.3.5.2, 4.3.3.5.3, 4.3.3.5.4, 4.3.3.5.5, 4.3.3.5.6, 4.3.3.5.7, 4.3.3.5.8, 4.3.3.6.1, 4.3.3.6.2, 4.3.3.6.3, 4.3.3.6.4, 4.3.3.6.5, 4.3.3.6.6, 4.3.3.6.7, 4.3.3.6.8, 4.3.3.6.9, 4.3.3.7.1, 4.3.3.7.2, 4.3.3.7.3, 4.3.3.7.4</w:t>
            </w:r>
          </w:p>
          <w:p w:rsidR="00D923E7" w:rsidRPr="00D85A75" w:rsidRDefault="00D923E7" w:rsidP="001B6DBC">
            <w:pPr>
              <w:pStyle w:val="ListParagraph"/>
              <w:numPr>
                <w:ilvl w:val="0"/>
                <w:numId w:val="2"/>
              </w:numPr>
              <w:ind w:left="162" w:hanging="162"/>
              <w:cnfStyle w:val="000000000000"/>
            </w:pPr>
            <w:r w:rsidRPr="00D85A75">
              <w:t>ISA 62443-3-3:2013 SR 1.1, SR 1.2, SR 1.3, SR 1.4, SR 1.5, SR 1.6, SR 1.7, SR 1.8, SR 1.9, SR 1.10, SR 1.11, SR 1.12, SR 1.13, SR 2.1, SR 2.2, SR 2.3, SR 2.4, SR 2.5, SR 2.6, SR 2.7</w:t>
            </w:r>
          </w:p>
          <w:p w:rsidR="00D923E7" w:rsidRPr="00D85A75" w:rsidRDefault="00D923E7" w:rsidP="001B6DBC">
            <w:pPr>
              <w:pStyle w:val="ListParagraph"/>
              <w:numPr>
                <w:ilvl w:val="0"/>
                <w:numId w:val="2"/>
              </w:numPr>
              <w:ind w:left="162" w:hanging="162"/>
              <w:cnfStyle w:val="000000000000"/>
            </w:pPr>
            <w:r w:rsidRPr="00D85A75">
              <w:t>ISO/IEC 27001:2013 A.9.1.2</w:t>
            </w:r>
          </w:p>
          <w:p w:rsidR="00D923E7" w:rsidRPr="00D85A75" w:rsidRDefault="00D923E7" w:rsidP="001B6DBC">
            <w:pPr>
              <w:pStyle w:val="ListParagraph"/>
              <w:numPr>
                <w:ilvl w:val="0"/>
                <w:numId w:val="2"/>
              </w:numPr>
              <w:ind w:left="162" w:hanging="162"/>
              <w:cnfStyle w:val="000000000000"/>
            </w:pPr>
            <w:r w:rsidRPr="00D85A75">
              <w:t>NIST SP 800-53 Rev. 4 AC-3, CM-7</w:t>
            </w:r>
          </w:p>
        </w:tc>
        <w:tc>
          <w:tcPr>
            <w:tcW w:w="2250" w:type="dxa"/>
            <w:shd w:val="clear" w:color="auto" w:fill="auto"/>
          </w:tcPr>
          <w:p w:rsidR="00D923E7" w:rsidRPr="00D85A75" w:rsidRDefault="00D923E7" w:rsidP="00A514DF">
            <w:pPr>
              <w:cnfStyle w:val="000000000000"/>
            </w:pPr>
            <w:r w:rsidRPr="00D85A75">
              <w:t xml:space="preserve">IAM-2a, -2b, -2c, -2d, </w:t>
            </w:r>
          </w:p>
          <w:p w:rsidR="00D923E7" w:rsidRPr="00D85A75" w:rsidRDefault="00D923E7" w:rsidP="00A514DF">
            <w:pPr>
              <w:cnfStyle w:val="000000000000"/>
            </w:pPr>
            <w:r w:rsidRPr="00D85A75">
              <w:t>-2e, -2f, -2g, -2h, -2i</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Protective Technology</w:t>
            </w:r>
          </w:p>
        </w:tc>
        <w:tc>
          <w:tcPr>
            <w:tcW w:w="2250" w:type="dxa"/>
            <w:shd w:val="clear" w:color="auto" w:fill="auto"/>
          </w:tcPr>
          <w:p w:rsidR="00D923E7" w:rsidRPr="00D85A75" w:rsidRDefault="00D923E7" w:rsidP="00A514DF">
            <w:pPr>
              <w:cnfStyle w:val="000000000000"/>
            </w:pPr>
            <w:r w:rsidRPr="00D85A75">
              <w:t>PR.PT-4: Communications and control networks are protected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CCS CSC 7</w:t>
            </w:r>
          </w:p>
          <w:p w:rsidR="00D923E7" w:rsidRPr="00D85A75" w:rsidRDefault="00D923E7" w:rsidP="001B6DBC">
            <w:pPr>
              <w:pStyle w:val="ListParagraph"/>
              <w:numPr>
                <w:ilvl w:val="0"/>
                <w:numId w:val="2"/>
              </w:numPr>
              <w:ind w:left="162" w:hanging="162"/>
              <w:cnfStyle w:val="000000000000"/>
            </w:pPr>
            <w:r w:rsidRPr="00D85A75">
              <w:t>COBIT 5 DSS05.02, APO13.01</w:t>
            </w:r>
          </w:p>
          <w:p w:rsidR="00D923E7" w:rsidRPr="00D85A75" w:rsidRDefault="00D923E7" w:rsidP="001B6DBC">
            <w:pPr>
              <w:pStyle w:val="ListParagraph"/>
              <w:numPr>
                <w:ilvl w:val="0"/>
                <w:numId w:val="2"/>
              </w:numPr>
              <w:ind w:left="162" w:hanging="162"/>
              <w:cnfStyle w:val="000000000000"/>
            </w:pPr>
            <w:r w:rsidRPr="00D85A75">
              <w:t>ISA 62443-3-3:2013 SR 3.1, SR 3.5, SR 3.8, SR 4.1, SR 4.3, SR 5.1, SR 5.2, SR 5.3, SR 7.1, SR 7.6</w:t>
            </w:r>
          </w:p>
          <w:p w:rsidR="00D923E7" w:rsidRPr="00D85A75" w:rsidRDefault="00D923E7" w:rsidP="001B6DBC">
            <w:pPr>
              <w:pStyle w:val="ListParagraph"/>
              <w:numPr>
                <w:ilvl w:val="0"/>
                <w:numId w:val="2"/>
              </w:numPr>
              <w:ind w:left="162" w:hanging="162"/>
              <w:cnfStyle w:val="000000000000"/>
            </w:pPr>
            <w:r w:rsidRPr="00D85A75">
              <w:t>ISO/IEC 27001:2013 A.13.1.1, A.13.2.1</w:t>
            </w:r>
          </w:p>
          <w:p w:rsidR="00D923E7" w:rsidRPr="00D85A75" w:rsidRDefault="00D923E7" w:rsidP="001B6DBC">
            <w:pPr>
              <w:pStyle w:val="ListParagraph"/>
              <w:numPr>
                <w:ilvl w:val="0"/>
                <w:numId w:val="2"/>
              </w:numPr>
              <w:ind w:left="162" w:hanging="162"/>
              <w:cnfStyle w:val="000000000000"/>
            </w:pPr>
            <w:r w:rsidRPr="00D85A75">
              <w:t>NIST SP 800-53 Rev. 4 AC-4, AC-17, AC-18, CP-8, SC-7</w:t>
            </w:r>
          </w:p>
        </w:tc>
        <w:tc>
          <w:tcPr>
            <w:tcW w:w="2250" w:type="dxa"/>
            <w:shd w:val="clear" w:color="auto" w:fill="auto"/>
          </w:tcPr>
          <w:p w:rsidR="00D923E7" w:rsidRPr="00D85A75" w:rsidRDefault="00D923E7" w:rsidP="00A514DF">
            <w:pPr>
              <w:cnfStyle w:val="000000000000"/>
            </w:pPr>
            <w:r w:rsidRPr="00D85A75">
              <w:t>CPM-3a, -3b, -3c, -3d</w:t>
            </w:r>
          </w:p>
        </w:tc>
      </w:tr>
    </w:tbl>
    <w:p w:rsidR="00D923E7" w:rsidRPr="00D85A75" w:rsidRDefault="00D923E7" w:rsidP="00D923E7">
      <w:pPr>
        <w:rPr>
          <w:u w:val="single"/>
        </w:rPr>
      </w:pPr>
    </w:p>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D923E7" w:rsidRPr="00A5650E" w:rsidRDefault="00D923E7" w:rsidP="00A514DF">
            <w:pPr>
              <w:rPr>
                <w:color w:val="auto"/>
              </w:rPr>
            </w:pPr>
            <w:r w:rsidRPr="00A5650E">
              <w:rPr>
                <w:color w:val="auto"/>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D923E7" w:rsidRPr="00363C46" w:rsidRDefault="00D923E7" w:rsidP="00A514DF">
            <w:pPr>
              <w:cnfStyle w:val="100000000000"/>
              <w:rPr>
                <w:b w:val="0"/>
                <w:color w:val="auto"/>
              </w:rPr>
            </w:pPr>
            <w:r w:rsidRPr="00363C46">
              <w:rPr>
                <w:color w:val="auto"/>
              </w:rPr>
              <w:t xml:space="preserve">Detection activities help identify issues that </w:t>
            </w:r>
            <w:r>
              <w:rPr>
                <w:color w:val="auto"/>
              </w:rPr>
              <w:t>may impeded the organization’s ability to maintain the continuity and integrity of operations</w:t>
            </w:r>
          </w:p>
        </w:tc>
      </w:tr>
      <w:tr w:rsidR="00D923E7" w:rsidRPr="00D85A75" w:rsidTr="00A514DF">
        <w:trPr>
          <w:cnfStyle w:val="000000100000"/>
        </w:trPr>
        <w:tc>
          <w:tcPr>
            <w:cnfStyle w:val="001000000000"/>
            <w:tcW w:w="4288" w:type="dxa"/>
            <w:tcBorders>
              <w:top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Anomalies and Events</w:t>
            </w:r>
          </w:p>
        </w:tc>
        <w:tc>
          <w:tcPr>
            <w:tcW w:w="4333" w:type="dxa"/>
          </w:tcPr>
          <w:p w:rsidR="00D923E7" w:rsidRPr="00D85A75" w:rsidRDefault="00D923E7" w:rsidP="00A514DF">
            <w:pPr>
              <w:cnfStyle w:val="000000000000"/>
              <w:rPr>
                <w:b/>
              </w:rPr>
            </w:pPr>
            <w:r w:rsidRPr="00D85A75">
              <w:rPr>
                <w:b/>
              </w:rPr>
              <w:t>DE.AE-1, DE.AE-4</w:t>
            </w:r>
          </w:p>
        </w:tc>
        <w:tc>
          <w:tcPr>
            <w:tcW w:w="4334" w:type="dxa"/>
          </w:tcPr>
          <w:p w:rsidR="00D923E7" w:rsidRPr="00D85A75" w:rsidRDefault="00D923E7" w:rsidP="00A514DF">
            <w:pPr>
              <w:cnfStyle w:val="000000000000"/>
            </w:pPr>
            <w:r w:rsidRPr="00D85A75">
              <w:t>DE.AE-3</w:t>
            </w:r>
          </w:p>
        </w:tc>
      </w:tr>
      <w:tr w:rsidR="00D923E7" w:rsidRPr="00D85A75" w:rsidTr="00A514DF">
        <w:trPr>
          <w:cnfStyle w:val="000000100000"/>
        </w:trPr>
        <w:tc>
          <w:tcPr>
            <w:cnfStyle w:val="001000000000"/>
            <w:tcW w:w="4288" w:type="dxa"/>
            <w:shd w:val="clear" w:color="auto" w:fill="FFFFD9"/>
          </w:tcPr>
          <w:p w:rsidR="00D923E7" w:rsidRPr="00D85A75" w:rsidRDefault="00D923E7" w:rsidP="00A514DF">
            <w:r w:rsidRPr="00D85A75">
              <w:t>Security Continuous Monitoring</w:t>
            </w:r>
          </w:p>
        </w:tc>
        <w:tc>
          <w:tcPr>
            <w:tcW w:w="4333" w:type="dxa"/>
            <w:shd w:val="clear" w:color="auto" w:fill="FFFFD9"/>
          </w:tcPr>
          <w:p w:rsidR="00D923E7" w:rsidRPr="00D85A75" w:rsidRDefault="00D923E7" w:rsidP="00A514DF">
            <w:pPr>
              <w:cnfStyle w:val="000000100000"/>
              <w:rPr>
                <w:b/>
              </w:rPr>
            </w:pPr>
            <w:r w:rsidRPr="00D85A75">
              <w:rPr>
                <w:b/>
              </w:rPr>
              <w:t>DE.CM-8</w:t>
            </w:r>
            <w:r w:rsidR="002C00F5">
              <w:rPr>
                <w:b/>
                <w:noProof/>
                <w:color w:val="FF0000"/>
              </w:rPr>
              <w:drawing>
                <wp:inline distT="0" distB="0" distL="0" distR="0">
                  <wp:extent cx="124781" cy="11430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shd w:val="clear" w:color="auto" w:fill="FFFFD9"/>
          </w:tcPr>
          <w:p w:rsidR="00D923E7" w:rsidRPr="00D85A75" w:rsidRDefault="00D923E7" w:rsidP="00A514DF">
            <w:pPr>
              <w:cnfStyle w:val="000000100000"/>
            </w:pPr>
            <w:r w:rsidRPr="00D85A75">
              <w:t>DE.CM-1, DE.CM-2, DE.CM-3</w:t>
            </w:r>
          </w:p>
        </w:tc>
      </w:tr>
      <w:tr w:rsidR="00D923E7" w:rsidRPr="00D85A75" w:rsidTr="00A514DF">
        <w:tc>
          <w:tcPr>
            <w:cnfStyle w:val="001000000000"/>
            <w:tcW w:w="4288" w:type="dxa"/>
            <w:shd w:val="clear" w:color="auto" w:fill="auto"/>
          </w:tcPr>
          <w:p w:rsidR="00D923E7" w:rsidRPr="00D85A75" w:rsidRDefault="00D923E7" w:rsidP="00A514DF">
            <w:r w:rsidRPr="00D85A75">
              <w:t>Detection Processes</w:t>
            </w:r>
          </w:p>
        </w:tc>
        <w:tc>
          <w:tcPr>
            <w:tcW w:w="4333" w:type="dxa"/>
            <w:shd w:val="clear" w:color="auto" w:fill="auto"/>
          </w:tcPr>
          <w:p w:rsidR="00D923E7" w:rsidRPr="00D85A75" w:rsidRDefault="00D923E7" w:rsidP="00A514DF">
            <w:pPr>
              <w:cnfStyle w:val="000000000000"/>
              <w:rPr>
                <w:b/>
              </w:rPr>
            </w:pPr>
            <w:r w:rsidRPr="00D85A75">
              <w:rPr>
                <w:b/>
              </w:rPr>
              <w:t>DE.DP-1</w:t>
            </w:r>
          </w:p>
        </w:tc>
        <w:tc>
          <w:tcPr>
            <w:tcW w:w="4334" w:type="dxa"/>
            <w:shd w:val="clear" w:color="auto" w:fill="auto"/>
          </w:tcPr>
          <w:p w:rsidR="00D923E7" w:rsidRPr="00D85A75" w:rsidRDefault="00D923E7" w:rsidP="00A514DF">
            <w:pPr>
              <w:cnfStyle w:val="000000000000"/>
            </w:pPr>
            <w:r w:rsidRPr="00D85A75">
              <w:t>DE.DP-2, DE.DP-4, DE.DP-5</w:t>
            </w:r>
          </w:p>
        </w:tc>
      </w:tr>
    </w:tbl>
    <w:p w:rsidR="00D923E7" w:rsidRPr="00D85A75" w:rsidRDefault="00D923E7" w:rsidP="00D923E7">
      <w:pPr>
        <w:rPr>
          <w:u w:val="single"/>
        </w:rPr>
      </w:pPr>
    </w:p>
    <w:tbl>
      <w:tblPr>
        <w:tblStyle w:val="GridTable4-Accent6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4"/>
        <w:gridCol w:w="2250"/>
        <w:gridCol w:w="3689"/>
        <w:gridCol w:w="2970"/>
        <w:gridCol w:w="2252"/>
      </w:tblGrid>
      <w:tr w:rsidR="00D923E7" w:rsidRPr="00D85A75" w:rsidTr="00A514DF">
        <w:trPr>
          <w:cnfStyle w:val="100000000000"/>
          <w:cantSplit/>
          <w:tblHeader/>
        </w:trPr>
        <w:tc>
          <w:tcPr>
            <w:cnfStyle w:val="001000000000"/>
            <w:tcW w:w="7733"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363C46" w:rsidRDefault="00D923E7" w:rsidP="00A514DF">
            <w:pPr>
              <w:rPr>
                <w:b w:val="0"/>
                <w:bCs w:val="0"/>
                <w:color w:val="auto"/>
              </w:rPr>
            </w:pPr>
            <w:r w:rsidRPr="00363C46">
              <w:rPr>
                <w:color w:val="auto"/>
              </w:rPr>
              <w:t>Detailed Specifications</w:t>
            </w:r>
          </w:p>
        </w:tc>
        <w:tc>
          <w:tcPr>
            <w:tcW w:w="5222"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363C46" w:rsidRDefault="00D923E7" w:rsidP="00A514DF">
            <w:pPr>
              <w:cnfStyle w:val="100000000000"/>
              <w:rPr>
                <w:color w:val="auto"/>
              </w:rPr>
            </w:pPr>
            <w:r w:rsidRPr="00363C46">
              <w:rPr>
                <w:color w:val="auto"/>
              </w:rPr>
              <w:t>Optional Resources</w:t>
            </w:r>
          </w:p>
        </w:tc>
      </w:tr>
      <w:tr w:rsidR="00D923E7" w:rsidRPr="00D85A75" w:rsidTr="00A514DF">
        <w:trPr>
          <w:cnfStyle w:val="100000000000"/>
          <w:cantSplit/>
          <w:tblHeader/>
        </w:trPr>
        <w:tc>
          <w:tcPr>
            <w:cnfStyle w:val="001000000000"/>
            <w:tcW w:w="179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363C46" w:rsidRDefault="00D923E7" w:rsidP="00A514DF">
            <w:pPr>
              <w:rPr>
                <w:color w:val="auto"/>
              </w:rPr>
            </w:pPr>
            <w:r w:rsidRPr="00363C46">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363C46" w:rsidRDefault="00D923E7" w:rsidP="00A514DF">
            <w:pPr>
              <w:cnfStyle w:val="100000000000"/>
              <w:rPr>
                <w:color w:val="auto"/>
              </w:rPr>
            </w:pPr>
            <w:r w:rsidRPr="00363C46">
              <w:rPr>
                <w:color w:val="auto"/>
              </w:rPr>
              <w:t>Subcategory</w:t>
            </w:r>
          </w:p>
        </w:tc>
        <w:tc>
          <w:tcPr>
            <w:tcW w:w="368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363C46" w:rsidRDefault="00D923E7" w:rsidP="00A514DF">
            <w:pPr>
              <w:cnfStyle w:val="100000000000"/>
              <w:rPr>
                <w:color w:val="auto"/>
              </w:rPr>
            </w:pPr>
            <w:r w:rsidRPr="00363C46">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363C46" w:rsidRDefault="00D923E7" w:rsidP="00A514DF">
            <w:pPr>
              <w:cnfStyle w:val="100000000000"/>
              <w:rPr>
                <w:color w:val="auto"/>
              </w:rPr>
            </w:pPr>
            <w:proofErr w:type="spellStart"/>
            <w:r w:rsidRPr="00363C46">
              <w:rPr>
                <w:color w:val="auto"/>
              </w:rPr>
              <w:t>Cybersecurity</w:t>
            </w:r>
            <w:proofErr w:type="spellEnd"/>
            <w:r w:rsidRPr="00363C46">
              <w:rPr>
                <w:color w:val="auto"/>
              </w:rPr>
              <w:t xml:space="preserve">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363C46" w:rsidRDefault="00D923E7" w:rsidP="00A514DF">
            <w:pPr>
              <w:cnfStyle w:val="100000000000"/>
              <w:rPr>
                <w:color w:val="auto"/>
              </w:rPr>
            </w:pPr>
            <w:r w:rsidRPr="00363C46">
              <w:rPr>
                <w:color w:val="auto"/>
              </w:rPr>
              <w:t>C2M2 Practices</w:t>
            </w:r>
          </w:p>
        </w:tc>
      </w:tr>
      <w:tr w:rsidR="00D923E7" w:rsidRPr="00D85A75" w:rsidTr="00A514DF">
        <w:trPr>
          <w:cantSplit/>
        </w:trPr>
        <w:tc>
          <w:tcPr>
            <w:cnfStyle w:val="001000000000"/>
            <w:tcW w:w="1794" w:type="dxa"/>
            <w:tcBorders>
              <w:top w:val="single" w:sz="4" w:space="0" w:color="FFFF00"/>
            </w:tcBorders>
            <w:shd w:val="clear" w:color="auto" w:fill="FFFFD9"/>
          </w:tcPr>
          <w:p w:rsidR="00D923E7" w:rsidRPr="00D85A75" w:rsidRDefault="00D923E7" w:rsidP="00A514DF">
            <w:pPr>
              <w:rPr>
                <w:b w:val="0"/>
              </w:rPr>
            </w:pPr>
            <w:r w:rsidRPr="00D85A75">
              <w:t>Anomalies and Events</w:t>
            </w:r>
          </w:p>
        </w:tc>
        <w:tc>
          <w:tcPr>
            <w:tcW w:w="2250" w:type="dxa"/>
            <w:tcBorders>
              <w:top w:val="single" w:sz="4" w:space="0" w:color="FFFF00"/>
            </w:tcBorders>
            <w:shd w:val="clear" w:color="auto" w:fill="FFFFD9"/>
          </w:tcPr>
          <w:p w:rsidR="00D923E7" w:rsidRPr="00D85A75" w:rsidRDefault="00D923E7" w:rsidP="00A514DF">
            <w:pPr>
              <w:cnfStyle w:val="000000000000"/>
              <w:rPr>
                <w:b/>
              </w:rPr>
            </w:pPr>
            <w:r w:rsidRPr="00D85A75">
              <w:rPr>
                <w:b/>
              </w:rPr>
              <w:t>DE.AE-1: A baseline of network operations and expected data flows for users and systems is established and managed</w:t>
            </w:r>
          </w:p>
        </w:tc>
        <w:tc>
          <w:tcPr>
            <w:tcW w:w="3689" w:type="dxa"/>
            <w:tcBorders>
              <w:top w:val="single" w:sz="4" w:space="0" w:color="FFFF00"/>
            </w:tcBorders>
            <w:shd w:val="clear" w:color="auto" w:fill="FFFFD9"/>
          </w:tcPr>
          <w:p w:rsidR="00D923E7" w:rsidRPr="00D85A75" w:rsidRDefault="00D923E7" w:rsidP="00A514DF">
            <w:pPr>
              <w:cnfStyle w:val="000000000000"/>
              <w:rPr>
                <w:rFonts w:ascii="Calibri" w:hAnsi="Calibri"/>
                <w:b/>
                <w:i/>
                <w:color w:val="FF0000"/>
              </w:rPr>
            </w:pPr>
            <w:r w:rsidRPr="00110C06">
              <w:rPr>
                <w:b/>
              </w:rPr>
              <w:t>Understanding the baseline of network operations and expected data flows during typical offshore operations supports operational security by providing a means of comparing current activities against expectations in order to identify anomalies or other events that may require analysis and response</w:t>
            </w:r>
            <w:r w:rsidR="008361C0" w:rsidRPr="00110C06">
              <w:rPr>
                <w:b/>
              </w:rPr>
              <w:t>.</w:t>
            </w:r>
            <w:r w:rsidR="008361C0">
              <w:rPr>
                <w:b/>
              </w:rPr>
              <w:t xml:space="preserve"> </w:t>
            </w:r>
            <w:r>
              <w:rPr>
                <w:b/>
              </w:rPr>
              <w:t>DE.AE</w:t>
            </w:r>
            <w:r w:rsidR="00D00A78">
              <w:rPr>
                <w:b/>
              </w:rPr>
              <w:noBreakHyphen/>
            </w:r>
            <w:r>
              <w:rPr>
                <w:b/>
              </w:rPr>
              <w:t>1 assumed implementation of DE.AE</w:t>
            </w:r>
            <w:r w:rsidR="00D00A78">
              <w:rPr>
                <w:b/>
              </w:rPr>
              <w:noBreakHyphen/>
            </w:r>
            <w:r>
              <w:rPr>
                <w:b/>
              </w:rPr>
              <w:t>5.</w:t>
            </w:r>
          </w:p>
        </w:tc>
        <w:tc>
          <w:tcPr>
            <w:tcW w:w="2970" w:type="dxa"/>
            <w:tcBorders>
              <w:top w:val="single" w:sz="4" w:space="0" w:color="FFFF00"/>
            </w:tcBorders>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DSS03.01</w:t>
            </w:r>
          </w:p>
          <w:p w:rsidR="00D923E7" w:rsidRPr="00D85A75" w:rsidRDefault="00D923E7" w:rsidP="001B6DBC">
            <w:pPr>
              <w:pStyle w:val="ListParagraph"/>
              <w:numPr>
                <w:ilvl w:val="0"/>
                <w:numId w:val="2"/>
              </w:numPr>
              <w:ind w:left="162" w:hanging="162"/>
              <w:cnfStyle w:val="000000000000"/>
              <w:rPr>
                <w:b/>
              </w:rPr>
            </w:pPr>
            <w:r w:rsidRPr="00D85A75">
              <w:rPr>
                <w:b/>
              </w:rPr>
              <w:t>ISA 62443-2-1:2009 4.4.3.3</w:t>
            </w:r>
          </w:p>
          <w:p w:rsidR="00D923E7" w:rsidRPr="00D85A75" w:rsidRDefault="00D923E7" w:rsidP="001B6DBC">
            <w:pPr>
              <w:pStyle w:val="ListParagraph"/>
              <w:numPr>
                <w:ilvl w:val="0"/>
                <w:numId w:val="2"/>
              </w:numPr>
              <w:ind w:left="162" w:hanging="162"/>
              <w:cnfStyle w:val="000000000000"/>
              <w:rPr>
                <w:b/>
              </w:rPr>
            </w:pPr>
            <w:r w:rsidRPr="00D85A75">
              <w:rPr>
                <w:b/>
              </w:rPr>
              <w:t>NIST SP 800-53 Rev. 4 AC-4, CA-3, CM-2, SI-4</w:t>
            </w:r>
          </w:p>
        </w:tc>
        <w:tc>
          <w:tcPr>
            <w:tcW w:w="2252" w:type="dxa"/>
            <w:tcBorders>
              <w:top w:val="single" w:sz="4" w:space="0" w:color="FFFF00"/>
            </w:tcBorders>
            <w:shd w:val="clear" w:color="auto" w:fill="FFFFD9"/>
          </w:tcPr>
          <w:p w:rsidR="00D923E7" w:rsidRPr="00D85A75" w:rsidRDefault="00D923E7" w:rsidP="00A514DF">
            <w:pPr>
              <w:cnfStyle w:val="000000000000"/>
              <w:rPr>
                <w:b/>
              </w:rPr>
            </w:pPr>
            <w:r w:rsidRPr="00D85A75">
              <w:rPr>
                <w:b/>
              </w:rPr>
              <w:t>SA-2a</w:t>
            </w:r>
          </w:p>
        </w:tc>
      </w:tr>
      <w:tr w:rsidR="00D923E7" w:rsidRPr="00D85A75" w:rsidTr="00A514DF">
        <w:trPr>
          <w:cantSplit/>
        </w:trPr>
        <w:tc>
          <w:tcPr>
            <w:cnfStyle w:val="001000000000"/>
            <w:tcW w:w="1794" w:type="dxa"/>
            <w:tcBorders>
              <w:top w:val="single" w:sz="4" w:space="0" w:color="FFFF00"/>
            </w:tcBorders>
            <w:shd w:val="clear" w:color="auto" w:fill="auto"/>
          </w:tcPr>
          <w:p w:rsidR="00D923E7" w:rsidRPr="00D85A75" w:rsidRDefault="00D923E7" w:rsidP="00A514DF">
            <w:pPr>
              <w:rPr>
                <w:b w:val="0"/>
              </w:rPr>
            </w:pPr>
            <w:r w:rsidRPr="00D85A75">
              <w:rPr>
                <w:b w:val="0"/>
              </w:rPr>
              <w:t>Anomalies and Events</w:t>
            </w:r>
          </w:p>
        </w:tc>
        <w:tc>
          <w:tcPr>
            <w:tcW w:w="2250" w:type="dxa"/>
            <w:tcBorders>
              <w:top w:val="single" w:sz="4" w:space="0" w:color="FFFF00"/>
            </w:tcBorders>
            <w:shd w:val="clear" w:color="auto" w:fill="auto"/>
          </w:tcPr>
          <w:p w:rsidR="00D923E7" w:rsidRPr="00D85A75" w:rsidRDefault="00D923E7" w:rsidP="00A514DF">
            <w:pPr>
              <w:cnfStyle w:val="000000000000"/>
              <w:rPr>
                <w:b/>
              </w:rPr>
            </w:pPr>
            <w:r w:rsidRPr="00D85A75">
              <w:t>DE.AE-3: Event data are aggregated and correlated from multiple sources and sensors</w:t>
            </w:r>
          </w:p>
        </w:tc>
        <w:tc>
          <w:tcPr>
            <w:tcW w:w="3689" w:type="dxa"/>
            <w:tcBorders>
              <w:top w:val="single" w:sz="4" w:space="0" w:color="FFFF00"/>
            </w:tcBorders>
            <w:shd w:val="clear" w:color="auto" w:fill="auto"/>
          </w:tcPr>
          <w:p w:rsidR="00D923E7" w:rsidRPr="00D85A75" w:rsidRDefault="00D923E7" w:rsidP="00A514DF">
            <w:pPr>
              <w:cnfStyle w:val="000000000000"/>
              <w:rPr>
                <w:rFonts w:ascii="Calibri" w:hAnsi="Calibri"/>
                <w:b/>
                <w:i/>
                <w:color w:val="FF0000"/>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FFFF00"/>
            </w:tcBorders>
            <w:shd w:val="clear" w:color="auto" w:fill="auto"/>
          </w:tcPr>
          <w:p w:rsidR="00D923E7" w:rsidRPr="00D85A75" w:rsidRDefault="00D923E7" w:rsidP="001B6DBC">
            <w:pPr>
              <w:pStyle w:val="ListParagraph"/>
              <w:numPr>
                <w:ilvl w:val="0"/>
                <w:numId w:val="2"/>
              </w:numPr>
              <w:ind w:left="162" w:hanging="162"/>
              <w:cnfStyle w:val="000000000000"/>
            </w:pPr>
            <w:r w:rsidRPr="00D85A75">
              <w:t>ISA 62443-3-3:2013 SR 6.1</w:t>
            </w:r>
          </w:p>
          <w:p w:rsidR="00D923E7" w:rsidRPr="00D85A75" w:rsidRDefault="00D923E7" w:rsidP="001B6DBC">
            <w:pPr>
              <w:pStyle w:val="ListParagraph"/>
              <w:numPr>
                <w:ilvl w:val="0"/>
                <w:numId w:val="2"/>
              </w:numPr>
              <w:ind w:left="162" w:hanging="162"/>
              <w:cnfStyle w:val="000000000000"/>
            </w:pPr>
            <w:r w:rsidRPr="00D85A75">
              <w:t>NIST SP 800-53 Rev. 4 AU-6, CA-7, IR-4, IR5, IR-8, SI-4</w:t>
            </w:r>
          </w:p>
          <w:p w:rsidR="00D923E7" w:rsidRPr="00D85A75" w:rsidRDefault="00D923E7" w:rsidP="005A5F6C">
            <w:pPr>
              <w:pStyle w:val="ListParagraph"/>
              <w:ind w:left="162"/>
              <w:cnfStyle w:val="000000000000"/>
              <w:rPr>
                <w:b/>
              </w:rPr>
            </w:pPr>
          </w:p>
        </w:tc>
        <w:tc>
          <w:tcPr>
            <w:tcW w:w="2252" w:type="dxa"/>
            <w:tcBorders>
              <w:top w:val="single" w:sz="4" w:space="0" w:color="FFFF00"/>
            </w:tcBorders>
            <w:shd w:val="clear" w:color="auto" w:fill="auto"/>
          </w:tcPr>
          <w:p w:rsidR="00D923E7" w:rsidRPr="00D85A75" w:rsidRDefault="00D923E7" w:rsidP="00A514DF">
            <w:pPr>
              <w:cnfStyle w:val="000000000000"/>
              <w:rPr>
                <w:b/>
              </w:rPr>
            </w:pPr>
            <w:r w:rsidRPr="00D85A75">
              <w:t>IR-1e, -1f, -2i</w:t>
            </w:r>
          </w:p>
        </w:tc>
      </w:tr>
      <w:tr w:rsidR="00D923E7" w:rsidRPr="00D85A75" w:rsidTr="00A514DF">
        <w:trPr>
          <w:cantSplit/>
        </w:trPr>
        <w:tc>
          <w:tcPr>
            <w:cnfStyle w:val="001000000000"/>
            <w:tcW w:w="1794" w:type="dxa"/>
            <w:tcBorders>
              <w:top w:val="single" w:sz="4" w:space="0" w:color="FFFF00"/>
            </w:tcBorders>
            <w:shd w:val="clear" w:color="auto" w:fill="FFFFD9"/>
          </w:tcPr>
          <w:p w:rsidR="00D923E7" w:rsidRPr="00D85A75" w:rsidRDefault="00D923E7" w:rsidP="00A514DF">
            <w:pPr>
              <w:rPr>
                <w:b w:val="0"/>
              </w:rPr>
            </w:pPr>
            <w:r w:rsidRPr="00D85A75">
              <w:t>Anomalies and Events</w:t>
            </w:r>
          </w:p>
        </w:tc>
        <w:tc>
          <w:tcPr>
            <w:tcW w:w="2250" w:type="dxa"/>
            <w:tcBorders>
              <w:top w:val="single" w:sz="4" w:space="0" w:color="FFFF00"/>
            </w:tcBorders>
            <w:shd w:val="clear" w:color="auto" w:fill="FFFFD9"/>
          </w:tcPr>
          <w:p w:rsidR="00D923E7" w:rsidRPr="00D85A75" w:rsidRDefault="00D923E7" w:rsidP="00A514DF">
            <w:pPr>
              <w:cnfStyle w:val="000000000000"/>
              <w:rPr>
                <w:b/>
              </w:rPr>
            </w:pPr>
            <w:r w:rsidRPr="00D85A75">
              <w:rPr>
                <w:rFonts w:eastAsia="Times New Roman" w:cs="Times New Roman"/>
                <w:b/>
                <w:bCs/>
                <w:color w:val="000000"/>
              </w:rPr>
              <w:t xml:space="preserve">DE.AE-4: </w:t>
            </w:r>
            <w:r w:rsidRPr="00D85A75">
              <w:rPr>
                <w:rFonts w:eastAsia="Times New Roman" w:cs="Times New Roman"/>
                <w:b/>
                <w:color w:val="000000"/>
              </w:rPr>
              <w:t>Impact of events is determined</w:t>
            </w:r>
          </w:p>
        </w:tc>
        <w:tc>
          <w:tcPr>
            <w:tcW w:w="3689" w:type="dxa"/>
            <w:tcBorders>
              <w:top w:val="single" w:sz="4" w:space="0" w:color="FFFF00"/>
            </w:tcBorders>
            <w:shd w:val="clear" w:color="auto" w:fill="FFFFD9"/>
          </w:tcPr>
          <w:p w:rsidR="00D923E7" w:rsidRPr="00D85A75" w:rsidRDefault="00D923E7" w:rsidP="00A514DF">
            <w:pPr>
              <w:cnfStyle w:val="000000000000"/>
              <w:rPr>
                <w:rFonts w:ascii="Calibri" w:hAnsi="Calibri"/>
                <w:b/>
                <w:i/>
                <w:color w:val="FF0000"/>
              </w:rPr>
            </w:pPr>
            <w:r w:rsidRPr="000F06D9">
              <w:rPr>
                <w:b/>
              </w:rPr>
              <w:t xml:space="preserve">Knowing the impact of events helps organizations understand the impact to maintaining </w:t>
            </w:r>
            <w:r>
              <w:rPr>
                <w:b/>
              </w:rPr>
              <w:t>the integrity and continuity of</w:t>
            </w:r>
            <w:r w:rsidRPr="000F06D9">
              <w:rPr>
                <w:b/>
              </w:rPr>
              <w:t xml:space="preserve"> offshore operations, how </w:t>
            </w:r>
            <w:proofErr w:type="gramStart"/>
            <w:r w:rsidRPr="000F06D9">
              <w:rPr>
                <w:b/>
              </w:rPr>
              <w:t>to</w:t>
            </w:r>
            <w:proofErr w:type="gramEnd"/>
            <w:r w:rsidRPr="000F06D9">
              <w:rPr>
                <w:b/>
              </w:rPr>
              <w:t xml:space="preserve"> appropriately respond, and what measures may be necessary to recover from the event.</w:t>
            </w:r>
          </w:p>
        </w:tc>
        <w:tc>
          <w:tcPr>
            <w:tcW w:w="2970" w:type="dxa"/>
            <w:tcBorders>
              <w:top w:val="single" w:sz="4" w:space="0" w:color="FFFF00"/>
            </w:tcBorders>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APO12.06</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IR-4, RA-3, SI 4</w:t>
            </w:r>
          </w:p>
        </w:tc>
        <w:tc>
          <w:tcPr>
            <w:tcW w:w="2252" w:type="dxa"/>
            <w:tcBorders>
              <w:top w:val="single" w:sz="4" w:space="0" w:color="FFFF00"/>
            </w:tcBorders>
            <w:shd w:val="clear" w:color="auto" w:fill="FFFFD9"/>
          </w:tcPr>
          <w:p w:rsidR="00D923E7" w:rsidRPr="00D85A75" w:rsidRDefault="00D923E7" w:rsidP="00A514DF">
            <w:pPr>
              <w:cnfStyle w:val="000000000000"/>
              <w:rPr>
                <w:b/>
              </w:rPr>
            </w:pPr>
            <w:r w:rsidRPr="00D85A75">
              <w:rPr>
                <w:b/>
              </w:rPr>
              <w:t xml:space="preserve">IR-2b, -2d, -2g,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RM-2j</w:t>
            </w:r>
          </w:p>
        </w:tc>
      </w:tr>
      <w:tr w:rsidR="00D923E7" w:rsidRPr="00D85A75" w:rsidTr="00A514DF">
        <w:trPr>
          <w:cantSplit/>
        </w:trPr>
        <w:tc>
          <w:tcPr>
            <w:cnfStyle w:val="001000000000"/>
            <w:tcW w:w="1794" w:type="dxa"/>
            <w:tcBorders>
              <w:top w:val="single" w:sz="4" w:space="0" w:color="FFFF00"/>
            </w:tcBorders>
            <w:shd w:val="clear" w:color="auto" w:fill="auto"/>
          </w:tcPr>
          <w:p w:rsidR="00D923E7" w:rsidRPr="00D85A75" w:rsidRDefault="00D923E7" w:rsidP="00A514DF">
            <w:pPr>
              <w:rPr>
                <w:b w:val="0"/>
              </w:rPr>
            </w:pPr>
            <w:r w:rsidRPr="00D85A75">
              <w:rPr>
                <w:b w:val="0"/>
              </w:rPr>
              <w:t>Security Continuous Monitoring</w:t>
            </w:r>
          </w:p>
        </w:tc>
        <w:tc>
          <w:tcPr>
            <w:tcW w:w="2250" w:type="dxa"/>
            <w:tcBorders>
              <w:top w:val="single" w:sz="4" w:space="0" w:color="FFFF00"/>
            </w:tcBorders>
            <w:shd w:val="clear" w:color="auto" w:fill="auto"/>
          </w:tcPr>
          <w:p w:rsidR="00D923E7" w:rsidRPr="00D85A75" w:rsidRDefault="00D923E7" w:rsidP="00A514DF">
            <w:pPr>
              <w:cnfStyle w:val="000000000000"/>
              <w:rPr>
                <w:rFonts w:eastAsia="Times New Roman" w:cs="Times New Roman"/>
                <w:bCs/>
                <w:color w:val="000000"/>
              </w:rPr>
            </w:pPr>
            <w:r w:rsidRPr="00D85A75">
              <w:t xml:space="preserve">DE.CM-1: The network is monitored to detect potential </w:t>
            </w:r>
            <w:proofErr w:type="spellStart"/>
            <w:r w:rsidRPr="00D85A75">
              <w:t>cybersecurity</w:t>
            </w:r>
            <w:proofErr w:type="spellEnd"/>
            <w:r w:rsidRPr="00D85A75">
              <w:t xml:space="preserve"> events</w:t>
            </w:r>
          </w:p>
        </w:tc>
        <w:tc>
          <w:tcPr>
            <w:tcW w:w="3689" w:type="dxa"/>
            <w:tcBorders>
              <w:top w:val="single" w:sz="4" w:space="0" w:color="FFFF00"/>
            </w:tcBorders>
            <w:shd w:val="clear" w:color="auto" w:fill="auto"/>
          </w:tcPr>
          <w:p w:rsidR="00D923E7" w:rsidRPr="00D85A75" w:rsidRDefault="00D923E7" w:rsidP="00A514DF">
            <w:pPr>
              <w:cnfStyle w:val="000000000000"/>
              <w:rPr>
                <w:i/>
                <w:color w:val="FF0000"/>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FFFF00"/>
            </w:tcBorders>
            <w:shd w:val="clear" w:color="auto" w:fill="auto"/>
          </w:tcPr>
          <w:p w:rsidR="00D923E7" w:rsidRPr="00D85A75" w:rsidRDefault="00D923E7" w:rsidP="001B6DBC">
            <w:pPr>
              <w:pStyle w:val="ListParagraph"/>
              <w:numPr>
                <w:ilvl w:val="0"/>
                <w:numId w:val="2"/>
              </w:numPr>
              <w:ind w:left="162" w:hanging="162"/>
              <w:cnfStyle w:val="000000000000"/>
              <w:rPr>
                <w:b/>
              </w:rPr>
            </w:pPr>
            <w:r w:rsidRPr="00D85A75">
              <w:t>CCS CSC 14, 16</w:t>
            </w:r>
          </w:p>
          <w:p w:rsidR="00D923E7" w:rsidRPr="00D85A75" w:rsidRDefault="00D923E7" w:rsidP="001B6DBC">
            <w:pPr>
              <w:pStyle w:val="ListParagraph"/>
              <w:numPr>
                <w:ilvl w:val="0"/>
                <w:numId w:val="2"/>
              </w:numPr>
              <w:ind w:left="162" w:hanging="162"/>
              <w:cnfStyle w:val="000000000000"/>
              <w:rPr>
                <w:b/>
              </w:rPr>
            </w:pPr>
            <w:r w:rsidRPr="00D85A75">
              <w:t>COBIT 5 DSS05.07</w:t>
            </w:r>
          </w:p>
          <w:p w:rsidR="00D923E7" w:rsidRPr="00D85A75" w:rsidRDefault="00D923E7" w:rsidP="001B6DBC">
            <w:pPr>
              <w:pStyle w:val="ListParagraph"/>
              <w:numPr>
                <w:ilvl w:val="0"/>
                <w:numId w:val="2"/>
              </w:numPr>
              <w:ind w:left="162" w:hanging="162"/>
              <w:cnfStyle w:val="000000000000"/>
              <w:rPr>
                <w:b/>
              </w:rPr>
            </w:pPr>
            <w:r w:rsidRPr="00D85A75">
              <w:t>ISA 62443-3-3:2013 SR 6.2</w:t>
            </w:r>
          </w:p>
          <w:p w:rsidR="00D923E7" w:rsidRPr="00D85A75" w:rsidRDefault="00D923E7" w:rsidP="001B6DBC">
            <w:pPr>
              <w:pStyle w:val="ListParagraph"/>
              <w:numPr>
                <w:ilvl w:val="0"/>
                <w:numId w:val="2"/>
              </w:numPr>
              <w:ind w:left="162" w:hanging="162"/>
              <w:cnfStyle w:val="000000000000"/>
            </w:pPr>
            <w:r w:rsidRPr="00D85A75">
              <w:t>NIST SP 800-53 Rev. 4 AC-2, AU-12, CA-7, CM-3, SC-5, SC-7, SI-4</w:t>
            </w:r>
          </w:p>
        </w:tc>
        <w:tc>
          <w:tcPr>
            <w:tcW w:w="2252" w:type="dxa"/>
            <w:tcBorders>
              <w:top w:val="single" w:sz="4" w:space="0" w:color="FFFF00"/>
            </w:tcBorders>
            <w:shd w:val="clear" w:color="auto" w:fill="auto"/>
          </w:tcPr>
          <w:p w:rsidR="00D923E7" w:rsidRPr="00D85A75" w:rsidRDefault="00D923E7" w:rsidP="00A514DF">
            <w:pPr>
              <w:cnfStyle w:val="000000000000"/>
            </w:pPr>
            <w:r w:rsidRPr="00D85A75">
              <w:t xml:space="preserve">SA-2a, -2b, -2e, -2f, </w:t>
            </w:r>
          </w:p>
          <w:p w:rsidR="00D923E7" w:rsidRPr="00D85A75" w:rsidRDefault="00D923E7" w:rsidP="00A514DF">
            <w:pPr>
              <w:cnfStyle w:val="000000000000"/>
            </w:pPr>
            <w:r w:rsidRPr="00D85A75">
              <w:t xml:space="preserve">-2g, -2i, </w:t>
            </w:r>
          </w:p>
          <w:p w:rsidR="00D923E7" w:rsidRPr="00D85A75" w:rsidRDefault="00D923E7" w:rsidP="00A514DF">
            <w:pPr>
              <w:cnfStyle w:val="000000000000"/>
            </w:pPr>
            <w:r w:rsidRPr="00D85A75">
              <w:t>TVM-1d</w:t>
            </w:r>
          </w:p>
        </w:tc>
      </w:tr>
      <w:tr w:rsidR="00D923E7" w:rsidRPr="00D85A75" w:rsidTr="00A514DF">
        <w:tblPrEx>
          <w:tblLook w:val="04A0"/>
        </w:tblPrEx>
        <w:trPr>
          <w:cnfStyle w:val="000000100000"/>
          <w:cantSplit/>
        </w:trPr>
        <w:tc>
          <w:tcPr>
            <w:cnfStyle w:val="001000000000"/>
            <w:tcW w:w="1794"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100000"/>
            </w:pPr>
            <w:r w:rsidRPr="00D85A75">
              <w:t xml:space="preserve">DE.CM-2: The physical environment is monitored to detect potential </w:t>
            </w:r>
            <w:proofErr w:type="spellStart"/>
            <w:r w:rsidRPr="00D85A75">
              <w:t>cybersecurity</w:t>
            </w:r>
            <w:proofErr w:type="spellEnd"/>
            <w:r w:rsidRPr="00D85A75">
              <w:t xml:space="preserve"> events </w:t>
            </w:r>
          </w:p>
        </w:tc>
        <w:tc>
          <w:tcPr>
            <w:tcW w:w="3689" w:type="dxa"/>
            <w:shd w:val="clear" w:color="auto" w:fill="auto"/>
          </w:tcPr>
          <w:p w:rsidR="00D923E7" w:rsidRPr="00D85A75" w:rsidRDefault="00D923E7" w:rsidP="00A514DF">
            <w:pPr>
              <w:cnfStyle w:val="000000100000"/>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ISA 62443-2-1:2009 4.3.3.3.8</w:t>
            </w:r>
          </w:p>
          <w:p w:rsidR="00D923E7" w:rsidRPr="00D85A75" w:rsidRDefault="00D923E7" w:rsidP="001B6DBC">
            <w:pPr>
              <w:pStyle w:val="ListParagraph"/>
              <w:numPr>
                <w:ilvl w:val="0"/>
                <w:numId w:val="2"/>
              </w:numPr>
              <w:ind w:left="162" w:hanging="162"/>
              <w:cnfStyle w:val="000000100000"/>
            </w:pPr>
            <w:r w:rsidRPr="00D85A75">
              <w:t>NIST SP 800-53 Rev. 4 CA-7, PE-3, PE-6, PE20</w:t>
            </w:r>
          </w:p>
        </w:tc>
        <w:tc>
          <w:tcPr>
            <w:tcW w:w="2252" w:type="dxa"/>
            <w:shd w:val="clear" w:color="auto" w:fill="auto"/>
          </w:tcPr>
          <w:p w:rsidR="00D923E7" w:rsidRPr="00D85A75" w:rsidRDefault="00D923E7" w:rsidP="00A514DF">
            <w:pPr>
              <w:cnfStyle w:val="000000100000"/>
            </w:pPr>
            <w:r w:rsidRPr="00D85A75">
              <w:t>SA-2a, -2b, -2e, -2i</w:t>
            </w:r>
          </w:p>
        </w:tc>
      </w:tr>
      <w:tr w:rsidR="00D923E7" w:rsidRPr="00D85A75" w:rsidTr="00A514DF">
        <w:tblPrEx>
          <w:tblLook w:val="04A0"/>
        </w:tblPrEx>
        <w:trPr>
          <w:cantSplit/>
        </w:trPr>
        <w:tc>
          <w:tcPr>
            <w:cnfStyle w:val="001000000000"/>
            <w:tcW w:w="1794" w:type="dxa"/>
            <w:shd w:val="clear" w:color="auto" w:fill="auto"/>
          </w:tcPr>
          <w:p w:rsidR="00D923E7" w:rsidRPr="00D85A75" w:rsidRDefault="00D923E7" w:rsidP="00A514DF">
            <w:pPr>
              <w:rPr>
                <w:b w:val="0"/>
              </w:rPr>
            </w:pPr>
            <w:r w:rsidRPr="00D85A75">
              <w:rPr>
                <w:b w:val="0"/>
              </w:rPr>
              <w:t>Security Continuous Monitoring</w:t>
            </w:r>
          </w:p>
        </w:tc>
        <w:tc>
          <w:tcPr>
            <w:tcW w:w="2250" w:type="dxa"/>
            <w:shd w:val="clear" w:color="auto" w:fill="auto"/>
          </w:tcPr>
          <w:p w:rsidR="00D923E7" w:rsidRPr="00D85A75" w:rsidRDefault="00D923E7" w:rsidP="00A514DF">
            <w:pPr>
              <w:cnfStyle w:val="000000000000"/>
            </w:pPr>
            <w:r w:rsidRPr="00D85A75">
              <w:t xml:space="preserve">DE.CM-3: Personnel activity is monitored to detect potential </w:t>
            </w:r>
            <w:proofErr w:type="spellStart"/>
            <w:r w:rsidRPr="00D85A75">
              <w:t>cybersecurity</w:t>
            </w:r>
            <w:proofErr w:type="spellEnd"/>
            <w:r w:rsidRPr="00D85A75">
              <w:t xml:space="preserve"> events</w:t>
            </w:r>
          </w:p>
        </w:tc>
        <w:tc>
          <w:tcPr>
            <w:tcW w:w="3689" w:type="dxa"/>
            <w:shd w:val="clear" w:color="auto" w:fill="auto"/>
          </w:tcPr>
          <w:p w:rsidR="00D923E7" w:rsidRPr="00D85A75" w:rsidRDefault="00D923E7" w:rsidP="00A514DF">
            <w:pPr>
              <w:cnfStyle w:val="000000000000"/>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62443-3-3:2013 SR 6.2</w:t>
            </w:r>
          </w:p>
          <w:p w:rsidR="00D923E7" w:rsidRPr="00D85A75" w:rsidRDefault="00D923E7" w:rsidP="001B6DBC">
            <w:pPr>
              <w:pStyle w:val="ListParagraph"/>
              <w:numPr>
                <w:ilvl w:val="0"/>
                <w:numId w:val="2"/>
              </w:numPr>
              <w:ind w:left="162" w:hanging="162"/>
              <w:cnfStyle w:val="000000000000"/>
            </w:pPr>
            <w:r w:rsidRPr="00D85A75">
              <w:t>ISO/IEC 27001:2013 A.12.4.1</w:t>
            </w:r>
          </w:p>
          <w:p w:rsidR="00D923E7" w:rsidRPr="00D85A75" w:rsidRDefault="00D923E7" w:rsidP="001B6DBC">
            <w:pPr>
              <w:pStyle w:val="ListParagraph"/>
              <w:numPr>
                <w:ilvl w:val="0"/>
                <w:numId w:val="2"/>
              </w:numPr>
              <w:ind w:left="162" w:hanging="162"/>
              <w:cnfStyle w:val="000000000000"/>
            </w:pPr>
            <w:r w:rsidRPr="00D85A75">
              <w:t>NIST SP 800-53 Rev. 4 AC-2, AU-12, AU-13, CA-7, CM-10, CM-11</w:t>
            </w:r>
          </w:p>
        </w:tc>
        <w:tc>
          <w:tcPr>
            <w:tcW w:w="2252" w:type="dxa"/>
            <w:shd w:val="clear" w:color="auto" w:fill="auto"/>
          </w:tcPr>
          <w:p w:rsidR="00D923E7" w:rsidRPr="00D85A75" w:rsidRDefault="00D923E7" w:rsidP="00A514DF">
            <w:pPr>
              <w:cnfStyle w:val="000000000000"/>
            </w:pPr>
            <w:r w:rsidRPr="00D85A75">
              <w:t>SA-2a, -2b, -2e, -2i</w:t>
            </w:r>
          </w:p>
        </w:tc>
      </w:tr>
      <w:tr w:rsidR="00D923E7" w:rsidRPr="00D85A75" w:rsidTr="00A514DF">
        <w:tblPrEx>
          <w:tblLook w:val="04A0"/>
        </w:tblPrEx>
        <w:trPr>
          <w:cnfStyle w:val="000000100000"/>
          <w:cantSplit/>
        </w:trPr>
        <w:tc>
          <w:tcPr>
            <w:cnfStyle w:val="001000000000"/>
            <w:tcW w:w="1794"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E84519" w:rsidRDefault="00D923E7" w:rsidP="00A514DF">
            <w:pPr>
              <w:cnfStyle w:val="000000100000"/>
              <w:rPr>
                <w:b/>
              </w:rPr>
            </w:pPr>
            <w:r w:rsidRPr="00E84519">
              <w:rPr>
                <w:b/>
              </w:rPr>
              <w:t>DE.CM-8: Vulnerability scans are performed</w:t>
            </w:r>
          </w:p>
        </w:tc>
        <w:tc>
          <w:tcPr>
            <w:tcW w:w="3689" w:type="dxa"/>
            <w:shd w:val="clear" w:color="auto" w:fill="FFFFD9"/>
          </w:tcPr>
          <w:p w:rsidR="00D923E7" w:rsidRPr="00CB0632" w:rsidRDefault="00D923E7" w:rsidP="00A514DF">
            <w:pPr>
              <w:cnfStyle w:val="000000100000"/>
              <w:rPr>
                <w:b/>
                <w:color w:val="FF0000"/>
              </w:rPr>
            </w:pPr>
            <w:r w:rsidRPr="00CB0632">
              <w:rPr>
                <w:b/>
                <w:noProof/>
                <w:color w:val="FF0000"/>
              </w:rPr>
              <w:drawing>
                <wp:anchor distT="0" distB="0" distL="114300" distR="114300" simplePos="0" relativeHeight="251662336"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100000"/>
              <w:rPr>
                <w:b/>
                <w:color w:val="FF0000"/>
              </w:rPr>
            </w:pPr>
          </w:p>
          <w:p w:rsidR="00D923E7" w:rsidRPr="00CB0632" w:rsidRDefault="00D923E7" w:rsidP="00A514DF">
            <w:pPr>
              <w:cnfStyle w:val="000000100000"/>
              <w:rPr>
                <w:b/>
                <w:color w:val="FF0000"/>
              </w:rPr>
            </w:pPr>
            <w:r w:rsidRPr="00CB0632">
              <w:rPr>
                <w:b/>
                <w:color w:val="FF0000"/>
              </w:rPr>
              <w:t xml:space="preserve">Conducting vulnerability scans on OT can be dangerous and </w:t>
            </w:r>
            <w:r w:rsidR="00F13E9C" w:rsidRPr="00CB0632">
              <w:rPr>
                <w:b/>
                <w:color w:val="FF0000"/>
              </w:rPr>
              <w:t xml:space="preserve">should be prohibited </w:t>
            </w:r>
            <w:r w:rsidRPr="00CB0632">
              <w:rPr>
                <w:b/>
                <w:color w:val="FF0000"/>
              </w:rPr>
              <w:t>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100000"/>
              <w:rPr>
                <w:b/>
                <w:color w:val="FF0000"/>
              </w:rPr>
            </w:pPr>
          </w:p>
          <w:p w:rsidR="00D923E7" w:rsidRPr="00E84519" w:rsidRDefault="00D923E7" w:rsidP="00A514DF">
            <w:pPr>
              <w:cnfStyle w:val="000000100000"/>
              <w:rPr>
                <w:b/>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2970" w:type="dxa"/>
            <w:shd w:val="clear" w:color="auto" w:fill="FFFFD9"/>
          </w:tcPr>
          <w:p w:rsidR="00D923E7" w:rsidRPr="00D85A75" w:rsidRDefault="00D923E7" w:rsidP="001B6DBC">
            <w:pPr>
              <w:pStyle w:val="ListParagraph"/>
              <w:numPr>
                <w:ilvl w:val="0"/>
                <w:numId w:val="2"/>
              </w:numPr>
              <w:ind w:left="162" w:hanging="162"/>
              <w:cnfStyle w:val="000000100000"/>
              <w:rPr>
                <w:b/>
              </w:rPr>
            </w:pPr>
            <w:r w:rsidRPr="00D85A75">
              <w:rPr>
                <w:b/>
              </w:rPr>
              <w:t>COBIT 5 BAI03.10</w:t>
            </w:r>
          </w:p>
          <w:p w:rsidR="00D923E7" w:rsidRPr="00D85A75" w:rsidRDefault="00D923E7" w:rsidP="001B6DBC">
            <w:pPr>
              <w:pStyle w:val="ListParagraph"/>
              <w:numPr>
                <w:ilvl w:val="0"/>
                <w:numId w:val="2"/>
              </w:numPr>
              <w:ind w:left="162" w:hanging="162"/>
              <w:cnfStyle w:val="0000001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100000"/>
              <w:rPr>
                <w:b/>
              </w:rPr>
            </w:pPr>
            <w:r w:rsidRPr="00D85A75">
              <w:rPr>
                <w:b/>
              </w:rPr>
              <w:t>ISO/IEC 27001:2013 A.12.6.1</w:t>
            </w:r>
          </w:p>
          <w:p w:rsidR="00D923E7" w:rsidRPr="00D85A75" w:rsidRDefault="00D923E7" w:rsidP="001B6DBC">
            <w:pPr>
              <w:pStyle w:val="ListParagraph"/>
              <w:numPr>
                <w:ilvl w:val="0"/>
                <w:numId w:val="2"/>
              </w:numPr>
              <w:ind w:left="162" w:hanging="162"/>
              <w:cnfStyle w:val="000000100000"/>
              <w:rPr>
                <w:b/>
              </w:rPr>
            </w:pPr>
            <w:r w:rsidRPr="00D85A75">
              <w:rPr>
                <w:b/>
              </w:rPr>
              <w:t>NIST SP 800-53 Rev. 4 RA-5</w:t>
            </w:r>
          </w:p>
        </w:tc>
        <w:tc>
          <w:tcPr>
            <w:tcW w:w="2252" w:type="dxa"/>
            <w:shd w:val="clear" w:color="auto" w:fill="FFFFD9"/>
          </w:tcPr>
          <w:p w:rsidR="00D923E7" w:rsidRPr="00D85A75" w:rsidRDefault="00D923E7" w:rsidP="00A514DF">
            <w:pPr>
              <w:cnfStyle w:val="000000100000"/>
              <w:rPr>
                <w:b/>
              </w:rPr>
            </w:pPr>
            <w:r w:rsidRPr="00D85A75">
              <w:rPr>
                <w:b/>
              </w:rPr>
              <w:t xml:space="preserve">TVM-2e, -2i, -2j, -2k, </w:t>
            </w:r>
          </w:p>
          <w:p w:rsidR="00D923E7" w:rsidRPr="00D85A75" w:rsidRDefault="00D923E7" w:rsidP="00A514DF">
            <w:pPr>
              <w:cnfStyle w:val="000000100000"/>
              <w:rPr>
                <w:b/>
              </w:rPr>
            </w:pPr>
            <w:r w:rsidRPr="00D85A75">
              <w:rPr>
                <w:b/>
              </w:rPr>
              <w:t>RM-1c</w:t>
            </w:r>
          </w:p>
        </w:tc>
      </w:tr>
      <w:tr w:rsidR="00D923E7" w:rsidRPr="00D85A75" w:rsidTr="00A514DF">
        <w:trPr>
          <w:cantSplit/>
        </w:trPr>
        <w:tc>
          <w:tcPr>
            <w:cnfStyle w:val="001000000000"/>
            <w:tcW w:w="1794" w:type="dxa"/>
            <w:tcBorders>
              <w:top w:val="single" w:sz="4" w:space="0" w:color="FFFF00"/>
            </w:tcBorders>
            <w:shd w:val="clear" w:color="auto" w:fill="FFFFD9"/>
          </w:tcPr>
          <w:p w:rsidR="00D923E7" w:rsidRPr="00D85A75" w:rsidRDefault="00D923E7" w:rsidP="00A514DF">
            <w:r w:rsidRPr="00D85A75">
              <w:t>Detection Processes</w:t>
            </w:r>
          </w:p>
        </w:tc>
        <w:tc>
          <w:tcPr>
            <w:tcW w:w="2250" w:type="dxa"/>
            <w:tcBorders>
              <w:top w:val="single" w:sz="4" w:space="0" w:color="FFFF00"/>
            </w:tcBorders>
            <w:shd w:val="clear" w:color="auto" w:fill="FFFFD9"/>
          </w:tcPr>
          <w:p w:rsidR="00D923E7" w:rsidRPr="00D85A75" w:rsidRDefault="00D923E7" w:rsidP="00A514DF">
            <w:pPr>
              <w:cnfStyle w:val="000000000000"/>
              <w:rPr>
                <w:b/>
              </w:rPr>
            </w:pPr>
            <w:r w:rsidRPr="00D85A75">
              <w:rPr>
                <w:b/>
              </w:rPr>
              <w:t>DE.DP-1: Roles and responsibilities for detection are well defined to ensure accountability</w:t>
            </w:r>
          </w:p>
        </w:tc>
        <w:tc>
          <w:tcPr>
            <w:tcW w:w="3689" w:type="dxa"/>
            <w:tcBorders>
              <w:top w:val="single" w:sz="4" w:space="0" w:color="FFFF00"/>
            </w:tcBorders>
            <w:shd w:val="clear" w:color="auto" w:fill="FFFFD9"/>
          </w:tcPr>
          <w:p w:rsidR="00D923E7" w:rsidRPr="0024429E" w:rsidRDefault="00D923E7" w:rsidP="00A514DF">
            <w:pPr>
              <w:cnfStyle w:val="000000000000"/>
              <w:rPr>
                <w:b/>
                <w:color w:val="FF0000"/>
              </w:rPr>
            </w:pPr>
            <w:r>
              <w:rPr>
                <w:rFonts w:ascii="Calibri" w:hAnsi="Calibri" w:cs="Calibri"/>
                <w:b/>
              </w:rPr>
              <w:t>Detection activities identify incidents that may impact the integrity and continuity of offshore operations</w:t>
            </w:r>
            <w:r w:rsidRPr="0024429E">
              <w:rPr>
                <w:rFonts w:ascii="Calibri" w:hAnsi="Calibri" w:cs="Calibri"/>
                <w:b/>
              </w:rPr>
              <w:t>.</w:t>
            </w:r>
            <w:r>
              <w:rPr>
                <w:rFonts w:ascii="Calibri" w:hAnsi="Calibri" w:cs="Calibri"/>
                <w:b/>
              </w:rPr>
              <w:t xml:space="preserve"> Ensuring accountable individuals are assigned roles and </w:t>
            </w:r>
            <w:proofErr w:type="gramStart"/>
            <w:r>
              <w:rPr>
                <w:rFonts w:ascii="Calibri" w:hAnsi="Calibri" w:cs="Calibri"/>
                <w:b/>
              </w:rPr>
              <w:t>responsibilities for detection activities increases</w:t>
            </w:r>
            <w:proofErr w:type="gramEnd"/>
            <w:r>
              <w:rPr>
                <w:rFonts w:ascii="Calibri" w:hAnsi="Calibri" w:cs="Calibri"/>
                <w:b/>
              </w:rPr>
              <w:t xml:space="preserve"> the likelihood of performing these activities effectively</w:t>
            </w:r>
            <w:r w:rsidR="008361C0">
              <w:rPr>
                <w:rFonts w:ascii="Calibri" w:hAnsi="Calibri" w:cs="Calibri"/>
                <w:b/>
              </w:rPr>
              <w:t>.</w:t>
            </w:r>
            <w:r w:rsidR="008361C0" w:rsidRPr="0024429E">
              <w:rPr>
                <w:rFonts w:ascii="Calibri" w:hAnsi="Calibri" w:cs="Calibri"/>
                <w:b/>
              </w:rPr>
              <w:t xml:space="preserve"> </w:t>
            </w:r>
            <w:r w:rsidR="005A5F6C" w:rsidRPr="005A5F6C">
              <w:rPr>
                <w:rFonts w:ascii="Calibri" w:hAnsi="Calibri" w:cs="Calibri"/>
                <w:b/>
              </w:rPr>
              <w:t>For example, assigning responsibility to look for signs of an incident when performing routine maintenance improves the likelihood of detecting an incident</w:t>
            </w:r>
            <w:r w:rsidR="008361C0">
              <w:rPr>
                <w:rFonts w:ascii="Calibri" w:hAnsi="Calibri" w:cs="Calibri"/>
                <w:b/>
              </w:rPr>
              <w:t xml:space="preserve">. </w:t>
            </w:r>
            <w:r w:rsidRPr="0024429E">
              <w:rPr>
                <w:rFonts w:ascii="Calibri" w:hAnsi="Calibri" w:cs="Calibri"/>
                <w:b/>
              </w:rPr>
              <w:t>Collaboration between points-of contact (POCs) is important</w:t>
            </w:r>
            <w:r w:rsidR="008361C0" w:rsidRPr="0024429E">
              <w:rPr>
                <w:rFonts w:ascii="Calibri" w:hAnsi="Calibri" w:cs="Calibri"/>
                <w:b/>
              </w:rPr>
              <w:t xml:space="preserve">. </w:t>
            </w:r>
            <w:r w:rsidRPr="0024429E">
              <w:rPr>
                <w:rFonts w:ascii="Calibri" w:hAnsi="Calibri" w:cs="Calibri"/>
                <w:b/>
              </w:rPr>
              <w:t xml:space="preserve">At a minimum, consider defining roles and responsibilities for critical POCs, such as </w:t>
            </w:r>
            <w:r w:rsidR="005A5F6C">
              <w:rPr>
                <w:rFonts w:ascii="Calibri" w:hAnsi="Calibri" w:cs="Calibri"/>
                <w:b/>
              </w:rPr>
              <w:t>r</w:t>
            </w:r>
            <w:r w:rsidRPr="0024429E">
              <w:rPr>
                <w:rFonts w:ascii="Calibri" w:hAnsi="Calibri" w:cs="Calibri"/>
                <w:b/>
              </w:rPr>
              <w:t xml:space="preserve">ig POC, vendor POC, </w:t>
            </w:r>
            <w:r w:rsidR="005A5F6C">
              <w:rPr>
                <w:rFonts w:ascii="Calibri" w:hAnsi="Calibri" w:cs="Calibri"/>
                <w:b/>
              </w:rPr>
              <w:t>o</w:t>
            </w:r>
            <w:r w:rsidRPr="0024429E">
              <w:rPr>
                <w:rFonts w:ascii="Calibri" w:hAnsi="Calibri" w:cs="Calibri"/>
                <w:b/>
              </w:rPr>
              <w:t xml:space="preserve">perator POC, </w:t>
            </w:r>
            <w:r w:rsidR="005A5F6C">
              <w:rPr>
                <w:rFonts w:ascii="Calibri" w:hAnsi="Calibri" w:cs="Calibri"/>
                <w:b/>
              </w:rPr>
              <w:t>d</w:t>
            </w:r>
            <w:r w:rsidRPr="0024429E">
              <w:rPr>
                <w:rFonts w:ascii="Calibri" w:hAnsi="Calibri" w:cs="Calibri"/>
                <w:b/>
              </w:rPr>
              <w:t>rilling contractor POC</w:t>
            </w:r>
            <w:r w:rsidR="005A5F6C">
              <w:rPr>
                <w:rFonts w:ascii="Calibri" w:hAnsi="Calibri" w:cs="Calibri"/>
                <w:b/>
              </w:rPr>
              <w:t>,</w:t>
            </w:r>
            <w:r w:rsidRPr="0024429E">
              <w:rPr>
                <w:rFonts w:ascii="Calibri" w:hAnsi="Calibri" w:cs="Calibri"/>
                <w:b/>
              </w:rPr>
              <w:t xml:space="preserve"> and establishing the most critical roles and responsibilities for the organization first.</w:t>
            </w:r>
          </w:p>
        </w:tc>
        <w:tc>
          <w:tcPr>
            <w:tcW w:w="2970" w:type="dxa"/>
            <w:tcBorders>
              <w:top w:val="single" w:sz="4" w:space="0" w:color="FFFF00"/>
            </w:tcBorders>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CCS CSC 5</w:t>
            </w:r>
          </w:p>
          <w:p w:rsidR="00D923E7" w:rsidRPr="00D85A75" w:rsidRDefault="00D923E7" w:rsidP="001B6DBC">
            <w:pPr>
              <w:pStyle w:val="ListParagraph"/>
              <w:numPr>
                <w:ilvl w:val="0"/>
                <w:numId w:val="2"/>
              </w:numPr>
              <w:ind w:left="162" w:hanging="162"/>
              <w:cnfStyle w:val="000000000000"/>
              <w:rPr>
                <w:b/>
              </w:rPr>
            </w:pPr>
            <w:r w:rsidRPr="00D85A75">
              <w:rPr>
                <w:b/>
              </w:rPr>
              <w:t>COBIT 5 DSS05.01</w:t>
            </w:r>
          </w:p>
          <w:p w:rsidR="00D923E7" w:rsidRPr="00D85A75" w:rsidRDefault="00D923E7" w:rsidP="001B6DBC">
            <w:pPr>
              <w:pStyle w:val="ListParagraph"/>
              <w:numPr>
                <w:ilvl w:val="0"/>
                <w:numId w:val="2"/>
              </w:numPr>
              <w:ind w:left="162" w:hanging="162"/>
              <w:cnfStyle w:val="000000000000"/>
              <w:rPr>
                <w:b/>
              </w:rPr>
            </w:pPr>
            <w:r w:rsidRPr="00D85A75">
              <w:rPr>
                <w:b/>
              </w:rPr>
              <w:t>ISA 62443-2-1:2009 4.4.3.1</w:t>
            </w:r>
          </w:p>
          <w:p w:rsidR="00D923E7" w:rsidRPr="00D85A75" w:rsidRDefault="00D923E7" w:rsidP="001B6DBC">
            <w:pPr>
              <w:pStyle w:val="ListParagraph"/>
              <w:numPr>
                <w:ilvl w:val="0"/>
                <w:numId w:val="2"/>
              </w:numPr>
              <w:ind w:left="162" w:hanging="162"/>
              <w:cnfStyle w:val="000000000000"/>
              <w:rPr>
                <w:b/>
              </w:rPr>
            </w:pPr>
            <w:r w:rsidRPr="00D85A75">
              <w:rPr>
                <w:b/>
              </w:rPr>
              <w:t>ISO/IEC 27001:2013 A.6.1.1</w:t>
            </w:r>
          </w:p>
          <w:p w:rsidR="00D923E7" w:rsidRPr="00D85A75" w:rsidRDefault="00D923E7" w:rsidP="001B6DBC">
            <w:pPr>
              <w:pStyle w:val="ListParagraph"/>
              <w:numPr>
                <w:ilvl w:val="0"/>
                <w:numId w:val="2"/>
              </w:numPr>
              <w:ind w:left="162" w:hanging="162"/>
              <w:cnfStyle w:val="000000000000"/>
              <w:rPr>
                <w:b/>
              </w:rPr>
            </w:pPr>
            <w:r w:rsidRPr="00D85A75">
              <w:rPr>
                <w:b/>
              </w:rPr>
              <w:t>NIST SP 800-53 Rev. 4 CA-2, CA-7, PM-14</w:t>
            </w:r>
          </w:p>
        </w:tc>
        <w:tc>
          <w:tcPr>
            <w:tcW w:w="2252" w:type="dxa"/>
            <w:tcBorders>
              <w:top w:val="single" w:sz="4" w:space="0" w:color="FFFF00"/>
            </w:tcBorders>
            <w:shd w:val="clear" w:color="auto" w:fill="FFFFD9"/>
          </w:tcPr>
          <w:p w:rsidR="00D923E7" w:rsidRPr="00D85A75" w:rsidRDefault="00D923E7" w:rsidP="00A514DF">
            <w:pPr>
              <w:cnfStyle w:val="000000000000"/>
              <w:rPr>
                <w:b/>
              </w:rPr>
            </w:pPr>
            <w:r w:rsidRPr="00D85A75">
              <w:rPr>
                <w:b/>
              </w:rPr>
              <w:t>WM-1a, -1d, -1f</w:t>
            </w:r>
          </w:p>
        </w:tc>
      </w:tr>
      <w:tr w:rsidR="00D923E7" w:rsidRPr="00D85A75" w:rsidTr="00A514DF">
        <w:trPr>
          <w:cantSplit/>
        </w:trPr>
        <w:tc>
          <w:tcPr>
            <w:cnfStyle w:val="001000000000"/>
            <w:tcW w:w="1794" w:type="dxa"/>
            <w:shd w:val="clear" w:color="auto" w:fill="auto"/>
          </w:tcPr>
          <w:p w:rsidR="00D923E7" w:rsidRPr="00D85A75" w:rsidRDefault="00D923E7" w:rsidP="00A514DF">
            <w:r w:rsidRPr="00D85A75">
              <w:t>Detection Processes</w:t>
            </w:r>
          </w:p>
        </w:tc>
        <w:tc>
          <w:tcPr>
            <w:tcW w:w="2250" w:type="dxa"/>
            <w:shd w:val="clear" w:color="auto" w:fill="auto"/>
          </w:tcPr>
          <w:p w:rsidR="00D923E7" w:rsidRPr="00D85A75" w:rsidRDefault="00D923E7" w:rsidP="00A514DF">
            <w:pPr>
              <w:cnfStyle w:val="000000000000"/>
            </w:pPr>
            <w:r w:rsidRPr="00D85A75">
              <w:t>DE.DP-2: Detection activities comply with all applicable requirements</w:t>
            </w:r>
          </w:p>
        </w:tc>
        <w:tc>
          <w:tcPr>
            <w:tcW w:w="3689" w:type="dxa"/>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p w:rsidR="00D923E7" w:rsidRPr="00D85A75" w:rsidRDefault="00D923E7" w:rsidP="00A514DF">
            <w:pPr>
              <w:cnfStyle w:val="000000000000"/>
              <w:rPr>
                <w:strike/>
              </w:rPr>
            </w:pP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4.4.3.2</w:t>
            </w:r>
          </w:p>
          <w:p w:rsidR="00D923E7" w:rsidRPr="00D85A75" w:rsidRDefault="00D923E7" w:rsidP="001B6DBC">
            <w:pPr>
              <w:pStyle w:val="ListParagraph"/>
              <w:numPr>
                <w:ilvl w:val="0"/>
                <w:numId w:val="2"/>
              </w:numPr>
              <w:ind w:left="162" w:hanging="162"/>
              <w:cnfStyle w:val="000000000000"/>
            </w:pPr>
            <w:r w:rsidRPr="00D85A75">
              <w:t>ISO/IEC 27001:2013 A.18.1.4</w:t>
            </w:r>
          </w:p>
          <w:p w:rsidR="00D923E7" w:rsidRPr="00D85A75" w:rsidRDefault="00D923E7" w:rsidP="001B6DBC">
            <w:pPr>
              <w:pStyle w:val="ListParagraph"/>
              <w:numPr>
                <w:ilvl w:val="0"/>
                <w:numId w:val="2"/>
              </w:numPr>
              <w:ind w:left="162" w:hanging="162"/>
              <w:cnfStyle w:val="000000000000"/>
            </w:pPr>
            <w:r w:rsidRPr="00D85A75">
              <w:t>NIST SP 800-53 Rev. 4 CA-2, CA-7, PM-14, SI-4</w:t>
            </w:r>
          </w:p>
        </w:tc>
        <w:tc>
          <w:tcPr>
            <w:tcW w:w="2252" w:type="dxa"/>
            <w:shd w:val="clear" w:color="auto" w:fill="auto"/>
          </w:tcPr>
          <w:p w:rsidR="00D923E7" w:rsidRPr="00D85A75" w:rsidRDefault="00D923E7" w:rsidP="00A514DF">
            <w:pPr>
              <w:cnfStyle w:val="000000000000"/>
            </w:pPr>
            <w:r w:rsidRPr="00D85A75">
              <w:t xml:space="preserve">IR-1d, 5a, -1g, -5f, </w:t>
            </w:r>
          </w:p>
          <w:p w:rsidR="00D923E7" w:rsidRPr="00D85A75" w:rsidRDefault="00D923E7" w:rsidP="00A514DF">
            <w:pPr>
              <w:cnfStyle w:val="000000000000"/>
            </w:pPr>
            <w:r w:rsidRPr="00D85A75">
              <w:t xml:space="preserve">TVM-1d, </w:t>
            </w:r>
          </w:p>
          <w:p w:rsidR="00D923E7" w:rsidRPr="00D85A75" w:rsidRDefault="00D923E7" w:rsidP="00A514DF">
            <w:pPr>
              <w:cnfStyle w:val="000000000000"/>
            </w:pPr>
            <w:r w:rsidRPr="00D85A75">
              <w:t xml:space="preserve">RM-1c, </w:t>
            </w:r>
          </w:p>
          <w:p w:rsidR="00D923E7" w:rsidRPr="00D85A75" w:rsidRDefault="00D923E7" w:rsidP="00A514DF">
            <w:pPr>
              <w:cnfStyle w:val="000000000000"/>
            </w:pPr>
            <w:r w:rsidRPr="00D85A75">
              <w:t>RM-2j</w:t>
            </w:r>
          </w:p>
        </w:tc>
      </w:tr>
      <w:tr w:rsidR="00D923E7" w:rsidRPr="00D85A75" w:rsidTr="00A514DF">
        <w:trPr>
          <w:cantSplit/>
        </w:trPr>
        <w:tc>
          <w:tcPr>
            <w:cnfStyle w:val="001000000000"/>
            <w:tcW w:w="1794" w:type="dxa"/>
            <w:shd w:val="clear" w:color="auto" w:fill="auto"/>
          </w:tcPr>
          <w:p w:rsidR="00D923E7" w:rsidRPr="00D85A75" w:rsidRDefault="00D923E7" w:rsidP="00A514DF">
            <w:pPr>
              <w:rPr>
                <w:b w:val="0"/>
              </w:rPr>
            </w:pPr>
            <w:r w:rsidRPr="00D85A75">
              <w:t>Detection Processes</w:t>
            </w:r>
          </w:p>
        </w:tc>
        <w:tc>
          <w:tcPr>
            <w:tcW w:w="2250" w:type="dxa"/>
            <w:shd w:val="clear" w:color="auto" w:fill="auto"/>
          </w:tcPr>
          <w:p w:rsidR="00D923E7" w:rsidRPr="00D85A75" w:rsidRDefault="00D923E7" w:rsidP="00A514DF">
            <w:pPr>
              <w:cnfStyle w:val="000000000000"/>
              <w:rPr>
                <w:b/>
              </w:rPr>
            </w:pPr>
            <w:r w:rsidRPr="00D85A75">
              <w:t>DE.DP-4: Event detection information is communicated to appropriate parties</w:t>
            </w:r>
          </w:p>
        </w:tc>
        <w:tc>
          <w:tcPr>
            <w:tcW w:w="3689" w:type="dxa"/>
            <w:shd w:val="clear" w:color="auto" w:fill="auto"/>
          </w:tcPr>
          <w:p w:rsidR="00D923E7" w:rsidRPr="00D85A75" w:rsidRDefault="00D923E7" w:rsidP="00A514DF">
            <w:pPr>
              <w:cnfStyle w:val="000000000000"/>
              <w:rPr>
                <w:b/>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APO12.06</w:t>
            </w:r>
          </w:p>
          <w:p w:rsidR="00D923E7" w:rsidRPr="00D85A75" w:rsidRDefault="00D923E7" w:rsidP="001B6DBC">
            <w:pPr>
              <w:pStyle w:val="ListParagraph"/>
              <w:numPr>
                <w:ilvl w:val="0"/>
                <w:numId w:val="2"/>
              </w:numPr>
              <w:ind w:left="162" w:hanging="162"/>
              <w:cnfStyle w:val="000000000000"/>
            </w:pPr>
            <w:r w:rsidRPr="00D85A75">
              <w:t>ISA 62443-2-1:2009 4.3.4.5.9</w:t>
            </w:r>
          </w:p>
          <w:p w:rsidR="00D923E7" w:rsidRPr="00D85A75" w:rsidRDefault="00D923E7" w:rsidP="001B6DBC">
            <w:pPr>
              <w:pStyle w:val="ListParagraph"/>
              <w:numPr>
                <w:ilvl w:val="0"/>
                <w:numId w:val="2"/>
              </w:numPr>
              <w:ind w:left="162" w:hanging="162"/>
              <w:cnfStyle w:val="000000000000"/>
            </w:pPr>
            <w:r w:rsidRPr="00D85A75">
              <w:t>ISA 62443-3-3:2013 SR 6.1</w:t>
            </w:r>
          </w:p>
          <w:p w:rsidR="00D923E7" w:rsidRPr="00D85A75" w:rsidRDefault="00D923E7" w:rsidP="001B6DBC">
            <w:pPr>
              <w:pStyle w:val="ListParagraph"/>
              <w:numPr>
                <w:ilvl w:val="0"/>
                <w:numId w:val="2"/>
              </w:numPr>
              <w:ind w:left="162" w:hanging="162"/>
              <w:cnfStyle w:val="000000000000"/>
            </w:pPr>
            <w:r w:rsidRPr="00D85A75">
              <w:t>ISO/IEC 27001:2013 A.16.1.2</w:t>
            </w:r>
          </w:p>
          <w:p w:rsidR="00D923E7" w:rsidRPr="00D85A75" w:rsidRDefault="00D923E7" w:rsidP="001B6DBC">
            <w:pPr>
              <w:pStyle w:val="ListParagraph"/>
              <w:numPr>
                <w:ilvl w:val="0"/>
                <w:numId w:val="2"/>
              </w:numPr>
              <w:ind w:left="162" w:hanging="162"/>
              <w:cnfStyle w:val="000000000000"/>
            </w:pPr>
            <w:r w:rsidRPr="00D85A75">
              <w:t>NIST SP 800-53 Rev. 4 AU-6, CA-2, CA-7, RA-5, SI-4</w:t>
            </w:r>
          </w:p>
        </w:tc>
        <w:tc>
          <w:tcPr>
            <w:tcW w:w="2252" w:type="dxa"/>
            <w:shd w:val="clear" w:color="auto" w:fill="auto"/>
          </w:tcPr>
          <w:p w:rsidR="00D923E7" w:rsidRPr="00D85A75" w:rsidRDefault="00D923E7" w:rsidP="00A514DF">
            <w:pPr>
              <w:cnfStyle w:val="000000000000"/>
            </w:pPr>
            <w:r w:rsidRPr="00D85A75">
              <w:t xml:space="preserve">IR-1b, -3c, -3n, </w:t>
            </w:r>
          </w:p>
          <w:p w:rsidR="00D923E7" w:rsidRPr="00D85A75" w:rsidRDefault="00D923E7" w:rsidP="00A514DF">
            <w:pPr>
              <w:cnfStyle w:val="000000000000"/>
            </w:pPr>
            <w:r w:rsidRPr="00D85A75">
              <w:t xml:space="preserve">ISC-1a, -1c, -1d, -1h, </w:t>
            </w:r>
            <w:r w:rsidRPr="00D85A75">
              <w:br/>
              <w:t>-1j</w:t>
            </w:r>
          </w:p>
        </w:tc>
      </w:tr>
      <w:tr w:rsidR="00D923E7" w:rsidRPr="00D85A75" w:rsidTr="00A514DF">
        <w:trPr>
          <w:cantSplit/>
        </w:trPr>
        <w:tc>
          <w:tcPr>
            <w:cnfStyle w:val="001000000000"/>
            <w:tcW w:w="1794" w:type="dxa"/>
          </w:tcPr>
          <w:p w:rsidR="00D923E7" w:rsidRPr="00D85A75" w:rsidRDefault="00D923E7" w:rsidP="00A514DF">
            <w:pPr>
              <w:rPr>
                <w:b w:val="0"/>
              </w:rPr>
            </w:pPr>
            <w:r w:rsidRPr="00D85A75">
              <w:t>Detection Processes</w:t>
            </w:r>
          </w:p>
        </w:tc>
        <w:tc>
          <w:tcPr>
            <w:tcW w:w="2250" w:type="dxa"/>
          </w:tcPr>
          <w:p w:rsidR="00D923E7" w:rsidRPr="00D85A75" w:rsidRDefault="00D923E7" w:rsidP="00A514DF">
            <w:pPr>
              <w:cnfStyle w:val="000000000000"/>
              <w:rPr>
                <w:b/>
              </w:rPr>
            </w:pPr>
            <w:r w:rsidRPr="00D85A75">
              <w:t>DE.DP-5: Detection processes are continuously improved</w:t>
            </w:r>
          </w:p>
        </w:tc>
        <w:tc>
          <w:tcPr>
            <w:tcW w:w="3689" w:type="dxa"/>
          </w:tcPr>
          <w:p w:rsidR="00D923E7" w:rsidRPr="00D85A75" w:rsidRDefault="00D923E7" w:rsidP="00A514DF">
            <w:pPr>
              <w:cnfStyle w:val="000000000000"/>
              <w:rPr>
                <w:b/>
              </w:rPr>
            </w:pPr>
            <w:r w:rsidRPr="00D85A75">
              <w:rPr>
                <w:rFonts w:ascii="Calibri" w:hAnsi="Calibri"/>
                <w:i/>
                <w:color w:val="A6A6A6" w:themeColor="background1" w:themeShade="A6"/>
              </w:rPr>
              <w:t>Rationale only provided for High Priority Subcategories</w:t>
            </w:r>
          </w:p>
        </w:tc>
        <w:tc>
          <w:tcPr>
            <w:tcW w:w="2970" w:type="dxa"/>
          </w:tcPr>
          <w:p w:rsidR="00D923E7" w:rsidRPr="00D85A75" w:rsidRDefault="00D923E7" w:rsidP="001B6DBC">
            <w:pPr>
              <w:pStyle w:val="ListParagraph"/>
              <w:numPr>
                <w:ilvl w:val="0"/>
                <w:numId w:val="2"/>
              </w:numPr>
              <w:ind w:left="162" w:hanging="162"/>
              <w:cnfStyle w:val="000000000000"/>
            </w:pPr>
            <w:r w:rsidRPr="00D85A75">
              <w:t>COBIT 5 APO11.06, DSS04.05</w:t>
            </w:r>
          </w:p>
          <w:p w:rsidR="00D923E7" w:rsidRPr="00D85A75" w:rsidRDefault="00D923E7" w:rsidP="001B6DBC">
            <w:pPr>
              <w:pStyle w:val="ListParagraph"/>
              <w:numPr>
                <w:ilvl w:val="0"/>
                <w:numId w:val="2"/>
              </w:numPr>
              <w:ind w:left="162" w:hanging="162"/>
              <w:cnfStyle w:val="000000000000"/>
            </w:pPr>
            <w:r w:rsidRPr="00D85A75">
              <w:t>ISA 62443-2-1:2009 4.4.3.4</w:t>
            </w:r>
          </w:p>
          <w:p w:rsidR="00D923E7" w:rsidRPr="00D85A75" w:rsidRDefault="00D923E7" w:rsidP="001B6DBC">
            <w:pPr>
              <w:pStyle w:val="ListParagraph"/>
              <w:numPr>
                <w:ilvl w:val="0"/>
                <w:numId w:val="2"/>
              </w:numPr>
              <w:ind w:left="162" w:hanging="162"/>
              <w:cnfStyle w:val="000000000000"/>
            </w:pPr>
            <w:r w:rsidRPr="00D85A75">
              <w:t>ISO/IEC 27001:2013 A.16.1.6</w:t>
            </w:r>
          </w:p>
          <w:p w:rsidR="00D923E7" w:rsidRPr="00D85A75" w:rsidRDefault="00D923E7" w:rsidP="001B6DBC">
            <w:pPr>
              <w:pStyle w:val="ListParagraph"/>
              <w:numPr>
                <w:ilvl w:val="0"/>
                <w:numId w:val="2"/>
              </w:numPr>
              <w:ind w:left="162" w:hanging="162"/>
              <w:cnfStyle w:val="000000000000"/>
            </w:pPr>
            <w:r w:rsidRPr="00D85A75">
              <w:t>NIST SP 800-53 Rev. 4, CA-2, CA-7, PL-2, RA-5, SI-4, PM-14</w:t>
            </w:r>
          </w:p>
        </w:tc>
        <w:tc>
          <w:tcPr>
            <w:tcW w:w="2252" w:type="dxa"/>
          </w:tcPr>
          <w:p w:rsidR="00D923E7" w:rsidRPr="00D85A75" w:rsidRDefault="00D923E7" w:rsidP="00A514DF">
            <w:pPr>
              <w:cnfStyle w:val="000000000000"/>
              <w:rPr>
                <w:b/>
              </w:rPr>
            </w:pPr>
            <w:r w:rsidRPr="00D85A75">
              <w:t>IR-3h, -3k</w:t>
            </w:r>
          </w:p>
        </w:tc>
      </w:tr>
    </w:tbl>
    <w:p w:rsidR="00D923E7" w:rsidRPr="00D85A75" w:rsidRDefault="00D923E7" w:rsidP="00D923E7">
      <w:pPr>
        <w:rPr>
          <w:u w:val="single"/>
        </w:rPr>
      </w:pPr>
    </w:p>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FF5A15" w:rsidRDefault="00D923E7" w:rsidP="00A514DF">
            <w:pPr>
              <w:cnfStyle w:val="100000000000"/>
              <w:rPr>
                <w:b w:val="0"/>
                <w:color w:val="FFFF00"/>
              </w:rPr>
            </w:pPr>
            <w:r>
              <w:t>Response planning positions organizations to effectively address incidents that impact the continuity and integrity of operations.</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Response Planning</w:t>
            </w:r>
          </w:p>
        </w:tc>
        <w:tc>
          <w:tcPr>
            <w:tcW w:w="4333" w:type="dxa"/>
          </w:tcPr>
          <w:p w:rsidR="00D923E7" w:rsidRPr="00D85A75" w:rsidRDefault="00D923E7" w:rsidP="00A514DF">
            <w:pPr>
              <w:cnfStyle w:val="000000000000"/>
              <w:rPr>
                <w:b/>
              </w:rPr>
            </w:pPr>
            <w:r w:rsidRPr="00D85A75">
              <w:rPr>
                <w:b/>
              </w:rPr>
              <w:t>RS.RP-1</w:t>
            </w:r>
          </w:p>
        </w:tc>
        <w:tc>
          <w:tcPr>
            <w:tcW w:w="4334" w:type="dxa"/>
          </w:tcPr>
          <w:p w:rsidR="00D923E7" w:rsidRPr="00D85A75" w:rsidRDefault="00D923E7" w:rsidP="00A514DF">
            <w:pPr>
              <w:cnfStyle w:val="000000000000"/>
            </w:pPr>
          </w:p>
        </w:tc>
      </w:tr>
    </w:tbl>
    <w:p w:rsidR="00D923E7" w:rsidRPr="00D85A75" w:rsidRDefault="00D923E7" w:rsidP="00D923E7">
      <w:pPr>
        <w:rPr>
          <w:u w:val="single"/>
        </w:rPr>
      </w:pPr>
    </w:p>
    <w:tbl>
      <w:tblPr>
        <w:tblStyle w:val="GridTable4-Accent21"/>
        <w:tblW w:w="12955" w:type="dxa"/>
        <w:tblLook w:val="06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FF5A15" w:rsidRDefault="00D923E7" w:rsidP="00A514DF">
            <w:pPr>
              <w:rPr>
                <w:color w:val="auto"/>
              </w:rPr>
            </w:pPr>
            <w:r w:rsidRPr="00FF5A15">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FF5A15" w:rsidRDefault="00D923E7" w:rsidP="00A514DF">
            <w:pPr>
              <w:cnfStyle w:val="100000000000"/>
              <w:rPr>
                <w:color w:val="auto"/>
              </w:rPr>
            </w:pPr>
            <w:r w:rsidRPr="00FF5A15">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FF5A15" w:rsidRDefault="00D923E7" w:rsidP="00A514DF">
            <w:pPr>
              <w:cnfStyle w:val="100000000000"/>
              <w:rPr>
                <w:color w:val="auto"/>
              </w:rPr>
            </w:pPr>
            <w:r w:rsidRPr="00FF5A15">
              <w:rPr>
                <w:color w:val="auto"/>
              </w:rPr>
              <w:t>Rationale for High Priority</w:t>
            </w:r>
          </w:p>
        </w:tc>
        <w:tc>
          <w:tcPr>
            <w:tcW w:w="297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FF5A15" w:rsidRDefault="00D923E7" w:rsidP="00A514DF">
            <w:pPr>
              <w:cnfStyle w:val="100000000000"/>
              <w:rPr>
                <w:color w:val="auto"/>
              </w:rPr>
            </w:pPr>
            <w:proofErr w:type="spellStart"/>
            <w:r w:rsidRPr="00FF5A15">
              <w:rPr>
                <w:color w:val="auto"/>
              </w:rPr>
              <w:t>Cybersecurity</w:t>
            </w:r>
            <w:proofErr w:type="spellEnd"/>
            <w:r w:rsidRPr="00FF5A15">
              <w:rPr>
                <w:color w:val="auto"/>
              </w:rPr>
              <w:t xml:space="preserve"> Framework-based Informative References</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FF5A15" w:rsidRDefault="00D923E7" w:rsidP="00A514DF">
            <w:pPr>
              <w:cnfStyle w:val="100000000000"/>
              <w:rPr>
                <w:color w:val="auto"/>
              </w:rPr>
            </w:pPr>
            <w:r w:rsidRPr="00FF5A15">
              <w:rPr>
                <w:color w:val="auto"/>
              </w:rPr>
              <w:t>C2M2 Practices</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cantSplit/>
        </w:trPr>
        <w:tc>
          <w:tcPr>
            <w:cnfStyle w:val="001000000000"/>
            <w:tcW w:w="1795" w:type="dxa"/>
            <w:shd w:val="clear" w:color="auto" w:fill="F2DBDB" w:themeFill="accent2" w:themeFillTint="33"/>
          </w:tcPr>
          <w:p w:rsidR="00D923E7" w:rsidRPr="00D85A75" w:rsidRDefault="00D923E7" w:rsidP="00A514DF">
            <w:pPr>
              <w:rPr>
                <w:b w:val="0"/>
              </w:rPr>
            </w:pPr>
            <w:r w:rsidRPr="00D85A75">
              <w:t>Response Planning</w:t>
            </w:r>
          </w:p>
        </w:tc>
        <w:tc>
          <w:tcPr>
            <w:tcW w:w="2250" w:type="dxa"/>
            <w:shd w:val="clear" w:color="auto" w:fill="F2DBDB" w:themeFill="accent2" w:themeFillTint="33"/>
          </w:tcPr>
          <w:p w:rsidR="00D923E7" w:rsidRPr="00D85A75" w:rsidRDefault="00D923E7" w:rsidP="00A514DF">
            <w:pPr>
              <w:cnfStyle w:val="000000000000"/>
              <w:rPr>
                <w:b/>
              </w:rPr>
            </w:pPr>
            <w:r w:rsidRPr="00D85A75">
              <w:rPr>
                <w:b/>
              </w:rPr>
              <w:t>RS.RP-1: Response plan is executed during or after an event</w:t>
            </w:r>
          </w:p>
        </w:tc>
        <w:tc>
          <w:tcPr>
            <w:tcW w:w="3690" w:type="dxa"/>
            <w:shd w:val="clear" w:color="auto" w:fill="F2DBDB" w:themeFill="accent2" w:themeFillTint="33"/>
          </w:tcPr>
          <w:p w:rsidR="00D923E7" w:rsidRPr="00D85A75" w:rsidRDefault="00D923E7" w:rsidP="00A514DF">
            <w:pPr>
              <w:cnfStyle w:val="000000000000"/>
              <w:rPr>
                <w:b/>
                <w:color w:val="FF0000"/>
              </w:rPr>
            </w:pPr>
            <w:r w:rsidRPr="00D85A75">
              <w:rPr>
                <w:rFonts w:ascii="Calibri" w:hAnsi="Calibri"/>
                <w:b/>
              </w:rPr>
              <w:t>Response plans prepare organizations to respond effectively and efficiently when incidents occur</w:t>
            </w:r>
            <w:r w:rsidR="008361C0" w:rsidRPr="00D85A75">
              <w:rPr>
                <w:rFonts w:ascii="Calibri" w:hAnsi="Calibri"/>
                <w:b/>
              </w:rPr>
              <w:t xml:space="preserve">. </w:t>
            </w:r>
            <w:r w:rsidRPr="00D85A75">
              <w:rPr>
                <w:rFonts w:ascii="Calibri" w:hAnsi="Calibri"/>
                <w:b/>
              </w:rPr>
              <w:t xml:space="preserve">Responding appropriately to incidents can better help protect the organization’s resources, including those that may impact </w:t>
            </w:r>
            <w:r>
              <w:rPr>
                <w:rFonts w:ascii="Calibri" w:hAnsi="Calibri"/>
                <w:b/>
              </w:rPr>
              <w:t>the continuity and integrity of operations</w:t>
            </w:r>
            <w:r w:rsidR="008361C0" w:rsidRPr="00D85A75">
              <w:rPr>
                <w:rFonts w:ascii="Calibri" w:hAnsi="Calibri"/>
                <w:b/>
              </w:rPr>
              <w:t xml:space="preserve">. </w:t>
            </w:r>
          </w:p>
        </w:tc>
        <w:tc>
          <w:tcPr>
            <w:tcW w:w="2970" w:type="dxa"/>
            <w:shd w:val="clear" w:color="auto" w:fill="F2DBDB" w:themeFill="accent2"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BAI01.10</w:t>
            </w:r>
          </w:p>
          <w:p w:rsidR="00D923E7" w:rsidRPr="00D85A75" w:rsidRDefault="00D923E7" w:rsidP="001B6DBC">
            <w:pPr>
              <w:pStyle w:val="ListParagraph"/>
              <w:numPr>
                <w:ilvl w:val="0"/>
                <w:numId w:val="2"/>
              </w:numPr>
              <w:ind w:left="162" w:hanging="162"/>
              <w:cnfStyle w:val="000000000000"/>
              <w:rPr>
                <w:b/>
              </w:rPr>
            </w:pPr>
            <w:r w:rsidRPr="00D85A75">
              <w:rPr>
                <w:b/>
              </w:rPr>
              <w:t>CCS CSC 18</w:t>
            </w:r>
          </w:p>
          <w:p w:rsidR="00D923E7" w:rsidRPr="00D85A75" w:rsidRDefault="00D923E7" w:rsidP="001B6DBC">
            <w:pPr>
              <w:pStyle w:val="ListParagraph"/>
              <w:numPr>
                <w:ilvl w:val="0"/>
                <w:numId w:val="2"/>
              </w:numPr>
              <w:ind w:left="162" w:hanging="162"/>
              <w:cnfStyle w:val="000000000000"/>
              <w:rPr>
                <w:b/>
              </w:rPr>
            </w:pPr>
            <w:r w:rsidRPr="00D85A75">
              <w:rPr>
                <w:b/>
              </w:rPr>
              <w:t>ISA 62443-2-1:2009 4.3.4.5.1</w:t>
            </w:r>
          </w:p>
          <w:p w:rsidR="00D923E7" w:rsidRPr="00D85A75" w:rsidRDefault="00D923E7" w:rsidP="001B6DBC">
            <w:pPr>
              <w:pStyle w:val="ListParagraph"/>
              <w:numPr>
                <w:ilvl w:val="0"/>
                <w:numId w:val="2"/>
              </w:numPr>
              <w:ind w:left="162" w:hanging="162"/>
              <w:cnfStyle w:val="000000000000"/>
              <w:rPr>
                <w:b/>
              </w:rPr>
            </w:pPr>
            <w:r w:rsidRPr="00D85A75">
              <w:rPr>
                <w:b/>
              </w:rPr>
              <w:t>ISO/IEC 27001:2013 A.16.1.5</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CP-10, IR-4, IR</w:t>
            </w:r>
            <w:r>
              <w:rPr>
                <w:b/>
              </w:rPr>
              <w:t>-</w:t>
            </w:r>
            <w:r w:rsidRPr="00D85A75">
              <w:rPr>
                <w:b/>
              </w:rPr>
              <w:t>8</w:t>
            </w:r>
          </w:p>
        </w:tc>
        <w:tc>
          <w:tcPr>
            <w:tcW w:w="2250" w:type="dxa"/>
            <w:shd w:val="clear" w:color="auto" w:fill="F2DBDB" w:themeFill="accent2" w:themeFillTint="33"/>
          </w:tcPr>
          <w:p w:rsidR="00D923E7" w:rsidRPr="00D85A75" w:rsidRDefault="00D923E7" w:rsidP="00A514DF">
            <w:pPr>
              <w:cnfStyle w:val="000000000000"/>
              <w:rPr>
                <w:b/>
              </w:rPr>
            </w:pPr>
            <w:r w:rsidRPr="00D85A75">
              <w:rPr>
                <w:b/>
              </w:rPr>
              <w:t>IR-3d</w:t>
            </w:r>
          </w:p>
        </w:tc>
      </w:tr>
    </w:tbl>
    <w:p w:rsidR="00D923E7" w:rsidRPr="00D85A75" w:rsidRDefault="00D923E7" w:rsidP="00D923E7"/>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D923E7" w:rsidRPr="00D85A75" w:rsidRDefault="00D923E7" w:rsidP="00A514DF">
            <w:r w:rsidRPr="00D85A75">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D923E7" w:rsidRPr="00273443" w:rsidRDefault="00D923E7" w:rsidP="00A514DF">
            <w:pPr>
              <w:cnfStyle w:val="100000000000"/>
              <w:rPr>
                <w:b w:val="0"/>
              </w:rPr>
            </w:pPr>
            <w:r w:rsidRPr="00273443">
              <w:t xml:space="preserve">Recovery planning and adapting capabilities based on field experience are </w:t>
            </w:r>
            <w:proofErr w:type="gramStart"/>
            <w:r w:rsidRPr="00273443">
              <w:t>key</w:t>
            </w:r>
            <w:proofErr w:type="gramEnd"/>
            <w:r w:rsidRPr="00273443">
              <w:t xml:space="preserve"> to maintaining </w:t>
            </w:r>
            <w:r>
              <w:t>continuity and integrity of operations</w:t>
            </w:r>
            <w:r w:rsidRPr="00273443">
              <w:t>.</w:t>
            </w:r>
          </w:p>
        </w:tc>
      </w:tr>
      <w:tr w:rsidR="00D923E7" w:rsidRPr="00D85A75" w:rsidTr="00A514DF">
        <w:trPr>
          <w:cnfStyle w:val="000000100000"/>
        </w:trPr>
        <w:tc>
          <w:tcPr>
            <w:cnfStyle w:val="001000000000"/>
            <w:tcW w:w="4288" w:type="dxa"/>
            <w:tcBorders>
              <w:top w:val="single" w:sz="4" w:space="0" w:color="008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008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Recovery Planning</w:t>
            </w:r>
          </w:p>
        </w:tc>
        <w:tc>
          <w:tcPr>
            <w:tcW w:w="4333" w:type="dxa"/>
          </w:tcPr>
          <w:p w:rsidR="00D923E7" w:rsidRPr="00D85A75" w:rsidRDefault="00D923E7" w:rsidP="00A514DF">
            <w:pPr>
              <w:cnfStyle w:val="000000000000"/>
              <w:rPr>
                <w:b/>
              </w:rPr>
            </w:pPr>
            <w:r w:rsidRPr="00D85A75">
              <w:rPr>
                <w:b/>
              </w:rPr>
              <w:t>RC.RP-1</w:t>
            </w:r>
          </w:p>
        </w:tc>
        <w:tc>
          <w:tcPr>
            <w:tcW w:w="4334" w:type="dxa"/>
          </w:tcPr>
          <w:p w:rsidR="00D923E7" w:rsidRPr="00D85A75" w:rsidRDefault="00D923E7" w:rsidP="00A514DF">
            <w:pPr>
              <w:cnfStyle w:val="000000000000"/>
            </w:pP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273443" w:rsidRDefault="00D923E7" w:rsidP="00A514DF">
            <w:pPr>
              <w:rPr>
                <w:color w:val="auto"/>
              </w:rPr>
            </w:pPr>
            <w:r w:rsidRPr="00273443">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273443" w:rsidRDefault="00D923E7" w:rsidP="00A514DF">
            <w:pPr>
              <w:cnfStyle w:val="100000000000"/>
              <w:rPr>
                <w:color w:val="auto"/>
              </w:rPr>
            </w:pPr>
            <w:r w:rsidRPr="00273443">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273443" w:rsidRDefault="00D923E7" w:rsidP="00A514DF">
            <w:pPr>
              <w:cnfStyle w:val="100000000000"/>
              <w:rPr>
                <w:color w:val="auto"/>
              </w:rPr>
            </w:pPr>
            <w:r w:rsidRPr="00273443">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273443" w:rsidRDefault="00D923E7" w:rsidP="00A514DF">
            <w:pPr>
              <w:cnfStyle w:val="100000000000"/>
              <w:rPr>
                <w:color w:val="auto"/>
              </w:rPr>
            </w:pPr>
            <w:proofErr w:type="spellStart"/>
            <w:r w:rsidRPr="00273443">
              <w:rPr>
                <w:color w:val="auto"/>
              </w:rPr>
              <w:t>Cybersecurity</w:t>
            </w:r>
            <w:proofErr w:type="spellEnd"/>
            <w:r w:rsidRPr="00273443">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273443" w:rsidRDefault="00D923E7" w:rsidP="00A514DF">
            <w:pPr>
              <w:cnfStyle w:val="100000000000"/>
              <w:rPr>
                <w:color w:val="auto"/>
              </w:rPr>
            </w:pPr>
            <w:r w:rsidRPr="00273443">
              <w:rPr>
                <w:color w:val="auto"/>
              </w:rPr>
              <w:t>C2M2 Practices</w:t>
            </w:r>
          </w:p>
        </w:tc>
      </w:tr>
      <w:tr w:rsidR="00D923E7" w:rsidRPr="00D85A75" w:rsidTr="00A514DF">
        <w:trPr>
          <w:cantSplit/>
        </w:trPr>
        <w:tc>
          <w:tcPr>
            <w:cnfStyle w:val="001000000000"/>
            <w:tcW w:w="1795" w:type="dxa"/>
            <w:tcBorders>
              <w:top w:val="single" w:sz="4" w:space="0" w:color="008000"/>
            </w:tcBorders>
            <w:shd w:val="clear" w:color="auto" w:fill="EAF1DD" w:themeFill="accent3" w:themeFillTint="33"/>
          </w:tcPr>
          <w:p w:rsidR="00D923E7" w:rsidRPr="00D85A75" w:rsidRDefault="00D923E7" w:rsidP="00A514DF">
            <w:r w:rsidRPr="00D85A75">
              <w:t>Recovery Planning</w:t>
            </w:r>
          </w:p>
        </w:tc>
        <w:tc>
          <w:tcPr>
            <w:tcW w:w="2250" w:type="dxa"/>
            <w:tcBorders>
              <w:top w:val="single" w:sz="4" w:space="0" w:color="008000"/>
            </w:tcBorders>
            <w:shd w:val="clear" w:color="auto" w:fill="EAF1DD" w:themeFill="accent3" w:themeFillTint="33"/>
          </w:tcPr>
          <w:p w:rsidR="00D923E7" w:rsidRPr="00D85A75" w:rsidRDefault="00D923E7" w:rsidP="00A514DF">
            <w:pPr>
              <w:cnfStyle w:val="000000000000"/>
              <w:rPr>
                <w:b/>
              </w:rPr>
            </w:pPr>
            <w:r w:rsidRPr="00D85A75">
              <w:rPr>
                <w:b/>
              </w:rPr>
              <w:t>RC.RP-1: Recovery plan is executed during or after an event</w:t>
            </w:r>
          </w:p>
        </w:tc>
        <w:tc>
          <w:tcPr>
            <w:tcW w:w="3690" w:type="dxa"/>
            <w:tcBorders>
              <w:top w:val="single" w:sz="4" w:space="0" w:color="008000"/>
            </w:tcBorders>
            <w:shd w:val="clear" w:color="auto" w:fill="EAF1DD" w:themeFill="accent3" w:themeFillTint="33"/>
          </w:tcPr>
          <w:p w:rsidR="00D923E7" w:rsidRPr="00D85A75" w:rsidRDefault="00D923E7" w:rsidP="00A514DF">
            <w:pPr>
              <w:cnfStyle w:val="000000000000"/>
              <w:rPr>
                <w:b/>
              </w:rPr>
            </w:pPr>
            <w:r w:rsidRPr="004428F5">
              <w:rPr>
                <w:rFonts w:ascii="Calibri" w:hAnsi="Calibri"/>
                <w:b/>
              </w:rPr>
              <w:t>Recovery plans help organizations move past the initial response phase post-incident and focus instead on coordinated activities to restore capabilities to the desired operating level</w:t>
            </w:r>
            <w:r w:rsidR="008361C0" w:rsidRPr="004428F5">
              <w:rPr>
                <w:rFonts w:ascii="Calibri" w:hAnsi="Calibri"/>
                <w:b/>
              </w:rPr>
              <w:t xml:space="preserve">. </w:t>
            </w:r>
            <w:r w:rsidRPr="004428F5">
              <w:rPr>
                <w:rFonts w:ascii="Calibri" w:hAnsi="Calibri"/>
                <w:b/>
              </w:rPr>
              <w:t>Recovery plans include prioritization of activities and assets based on mission and business criticality</w:t>
            </w:r>
            <w:r w:rsidR="008361C0" w:rsidRPr="004428F5">
              <w:rPr>
                <w:rFonts w:ascii="Calibri" w:hAnsi="Calibri"/>
                <w:b/>
              </w:rPr>
              <w:t xml:space="preserve">. </w:t>
            </w:r>
            <w:r w:rsidRPr="004428F5">
              <w:rPr>
                <w:rFonts w:ascii="Calibri" w:hAnsi="Calibri"/>
                <w:b/>
              </w:rPr>
              <w:t>Organizations coordinate with</w:t>
            </w:r>
            <w:r w:rsidRPr="004428F5">
              <w:rPr>
                <w:rFonts w:ascii="Calibri" w:hAnsi="Calibri"/>
                <w:b/>
                <w:i/>
              </w:rPr>
              <w:t xml:space="preserve"> </w:t>
            </w:r>
            <w:r w:rsidRPr="00EF57B9">
              <w:rPr>
                <w:b/>
              </w:rPr>
              <w:t>third parties, including business partners, service providers, and other contractors, as well as supply chain</w:t>
            </w:r>
            <w:r>
              <w:rPr>
                <w:b/>
              </w:rPr>
              <w:t xml:space="preserve"> partners as needed.</w:t>
            </w:r>
          </w:p>
        </w:tc>
        <w:tc>
          <w:tcPr>
            <w:tcW w:w="2970" w:type="dxa"/>
            <w:tcBorders>
              <w:top w:val="single" w:sz="4" w:space="0" w:color="008000"/>
            </w:tcBorders>
            <w:shd w:val="clear" w:color="auto" w:fill="EAF1DD" w:themeFill="accent3"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8</w:t>
            </w:r>
          </w:p>
          <w:p w:rsidR="00D923E7" w:rsidRPr="00D85A75" w:rsidRDefault="00D923E7" w:rsidP="001B6DBC">
            <w:pPr>
              <w:pStyle w:val="ListParagraph"/>
              <w:numPr>
                <w:ilvl w:val="0"/>
                <w:numId w:val="2"/>
              </w:numPr>
              <w:ind w:left="162" w:hanging="162"/>
              <w:cnfStyle w:val="000000000000"/>
              <w:rPr>
                <w:b/>
              </w:rPr>
            </w:pPr>
            <w:r w:rsidRPr="00D85A75">
              <w:rPr>
                <w:b/>
              </w:rPr>
              <w:t>COBIT 5 DSS02.05, DSS03.04</w:t>
            </w:r>
          </w:p>
          <w:p w:rsidR="00D923E7" w:rsidRPr="00D85A75" w:rsidRDefault="00D923E7" w:rsidP="001B6DBC">
            <w:pPr>
              <w:pStyle w:val="ListParagraph"/>
              <w:numPr>
                <w:ilvl w:val="0"/>
                <w:numId w:val="2"/>
              </w:numPr>
              <w:ind w:left="162" w:hanging="162"/>
              <w:cnfStyle w:val="000000000000"/>
              <w:rPr>
                <w:b/>
              </w:rPr>
            </w:pPr>
            <w:r w:rsidRPr="00D85A75">
              <w:rPr>
                <w:b/>
              </w:rPr>
              <w:t>ISO/IEC 27001:2013 A.16.1.5</w:t>
            </w:r>
          </w:p>
          <w:p w:rsidR="00D923E7" w:rsidRPr="00D85A75" w:rsidRDefault="00D923E7" w:rsidP="001B6DBC">
            <w:pPr>
              <w:pStyle w:val="ListParagraph"/>
              <w:numPr>
                <w:ilvl w:val="0"/>
                <w:numId w:val="2"/>
              </w:numPr>
              <w:ind w:left="162" w:hanging="162"/>
              <w:cnfStyle w:val="000000000000"/>
              <w:rPr>
                <w:b/>
              </w:rPr>
            </w:pPr>
            <w:r w:rsidRPr="00D85A75">
              <w:rPr>
                <w:b/>
              </w:rPr>
              <w:t>NIST SP 800-53 Rev. 4 CP-10, IR-4, IR-8</w:t>
            </w:r>
          </w:p>
        </w:tc>
        <w:tc>
          <w:tcPr>
            <w:tcW w:w="2250" w:type="dxa"/>
            <w:tcBorders>
              <w:top w:val="single" w:sz="4" w:space="0" w:color="008000"/>
            </w:tcBorders>
            <w:shd w:val="clear" w:color="auto" w:fill="EAF1DD" w:themeFill="accent3" w:themeFillTint="33"/>
          </w:tcPr>
          <w:p w:rsidR="00D923E7" w:rsidRPr="00D85A75" w:rsidRDefault="00D923E7" w:rsidP="00A514DF">
            <w:pPr>
              <w:cnfStyle w:val="000000000000"/>
              <w:rPr>
                <w:b/>
              </w:rPr>
            </w:pPr>
            <w:r w:rsidRPr="00D85A75">
              <w:rPr>
                <w:b/>
              </w:rPr>
              <w:t>IR-3b, -3d, -3o, -4k</w:t>
            </w:r>
          </w:p>
        </w:tc>
      </w:tr>
    </w:tbl>
    <w:p w:rsidR="00D923E7" w:rsidRDefault="00D923E7" w:rsidP="00D923E7"/>
    <w:p w:rsidR="00D923E7" w:rsidRDefault="00D923E7" w:rsidP="00D923E7">
      <w:pPr>
        <w:pStyle w:val="Heading3"/>
        <w:sectPr w:rsidR="00D923E7" w:rsidSect="00701F40">
          <w:pgSz w:w="15840" w:h="12240" w:orient="landscape"/>
          <w:pgMar w:top="1440" w:right="1440" w:bottom="1440" w:left="1440" w:header="720" w:footer="720" w:gutter="0"/>
          <w:pgNumType w:chapStyle="1"/>
          <w:cols w:space="720"/>
          <w:docGrid w:linePitch="360"/>
        </w:sectPr>
      </w:pPr>
    </w:p>
    <w:p w:rsidR="00D923E7" w:rsidRPr="00912B0A" w:rsidRDefault="00C66F01" w:rsidP="00D923E7">
      <w:pPr>
        <w:pStyle w:val="Heading2"/>
        <w:spacing w:after="240"/>
        <w:rPr>
          <w:b/>
        </w:rPr>
      </w:pPr>
      <w:bookmarkStart w:id="12" w:name="_Toc491201029"/>
      <w:bookmarkStart w:id="13" w:name="_Toc502846421"/>
      <w:r>
        <w:rPr>
          <w:b/>
        </w:rPr>
        <w:t>B</w:t>
      </w:r>
      <w:r w:rsidR="00D923E7" w:rsidRPr="00A85C4B">
        <w:rPr>
          <w:b/>
        </w:rPr>
        <w:t>-5</w:t>
      </w:r>
      <w:r w:rsidR="00D923E7">
        <w:rPr>
          <w:b/>
        </w:rPr>
        <w:tab/>
      </w:r>
      <w:r w:rsidR="00D923E7" w:rsidRPr="00A85C4B">
        <w:rPr>
          <w:b/>
        </w:rPr>
        <w:t xml:space="preserve">Mission Objective 5: </w:t>
      </w:r>
      <w:r w:rsidR="00D923E7" w:rsidRPr="00D26EE0">
        <w:rPr>
          <w:b/>
        </w:rPr>
        <w:t>Maintain Cyber Situational Awareness</w:t>
      </w:r>
      <w:bookmarkEnd w:id="12"/>
      <w:bookmarkEnd w:id="13"/>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5: Maintain Cyber Situational Awareness</w:t>
            </w:r>
          </w:p>
          <w:p w:rsidR="00D923E7" w:rsidRPr="00D85A75" w:rsidRDefault="00D923E7" w:rsidP="00A514DF">
            <w:r w:rsidRPr="00D85A75">
              <w:t xml:space="preserve">Understanding and assessing cyber threats and vulnerabilities and the operational risks to which they can lead. System parameters are maintained within operational norms through: </w:t>
            </w:r>
            <w:r w:rsidRPr="00D85A75">
              <w:rPr>
                <w:rFonts w:eastAsia="Times New Roman" w:cs="Times New Roman"/>
                <w:bCs/>
                <w:color w:val="000000"/>
              </w:rPr>
              <w:t>Risk Assessment, Awareness and Training, Information Protection Processes and Procedures, Protective Technology, Anomalies and Events, Security Continuous Monitoring, Detection Processes</w:t>
            </w:r>
            <w:r w:rsidR="008361C0" w:rsidRPr="00D85A75">
              <w:t xml:space="preserve">. </w:t>
            </w:r>
            <w:r w:rsidRPr="00D85A75">
              <w:t>Organizations should:</w:t>
            </w:r>
          </w:p>
          <w:p w:rsidR="00D923E7" w:rsidRPr="00D85A75" w:rsidRDefault="00D923E7" w:rsidP="001B6DBC">
            <w:pPr>
              <w:pStyle w:val="ListParagraph"/>
              <w:numPr>
                <w:ilvl w:val="0"/>
                <w:numId w:val="17"/>
              </w:numPr>
            </w:pPr>
            <w:r w:rsidRPr="00D85A75">
              <w:t>employ appropriate administrative, technical, and physical controls to protect IT and OT capabilities from potential adverse cyber-effects</w:t>
            </w:r>
          </w:p>
          <w:p w:rsidR="00D923E7" w:rsidRPr="00D85A75" w:rsidRDefault="00D923E7" w:rsidP="001B6DBC">
            <w:pPr>
              <w:pStyle w:val="ListParagraph"/>
              <w:numPr>
                <w:ilvl w:val="0"/>
                <w:numId w:val="17"/>
              </w:numPr>
            </w:pPr>
            <w:r w:rsidRPr="00D85A75">
              <w:t>monitor changes to technologies in use (e.g., vendor updates to software)</w:t>
            </w:r>
          </w:p>
          <w:p w:rsidR="00D923E7" w:rsidRPr="00D85A75" w:rsidRDefault="00D923E7" w:rsidP="001B6DBC">
            <w:pPr>
              <w:pStyle w:val="ListParagraph"/>
              <w:numPr>
                <w:ilvl w:val="0"/>
                <w:numId w:val="17"/>
              </w:numPr>
            </w:pPr>
            <w:r w:rsidRPr="00D85A75">
              <w:t xml:space="preserve">engage with communities that promote awareness of industry-specific threats and vulnerabilities (e.g., </w:t>
            </w:r>
            <w:proofErr w:type="spellStart"/>
            <w:r w:rsidRPr="00D85A75">
              <w:t>InfraGard</w:t>
            </w:r>
            <w:proofErr w:type="spellEnd"/>
            <w:r w:rsidRPr="00D85A75">
              <w:t>, information sharing and analysis organizations that support the organization’s industry and or geographical locations)</w:t>
            </w:r>
          </w:p>
          <w:p w:rsidR="00D923E7" w:rsidRPr="00D85A75" w:rsidRDefault="00D923E7" w:rsidP="001B6DBC">
            <w:pPr>
              <w:pStyle w:val="ListParagraph"/>
              <w:numPr>
                <w:ilvl w:val="0"/>
                <w:numId w:val="17"/>
              </w:numPr>
            </w:pPr>
            <w:r w:rsidRPr="00D85A75">
              <w:t xml:space="preserve">provide adequate </w:t>
            </w:r>
            <w:proofErr w:type="spellStart"/>
            <w:r w:rsidRPr="00D85A75">
              <w:t>cybersecurity</w:t>
            </w:r>
            <w:proofErr w:type="spellEnd"/>
            <w:r w:rsidRPr="00D85A75">
              <w:t xml:space="preserve"> training to personnel, based on their role(s)</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3366FF"/>
              <w:left w:val="single" w:sz="4" w:space="0" w:color="3366FF"/>
              <w:bottom w:val="single" w:sz="4" w:space="0" w:color="3366FF"/>
              <w:right w:val="single" w:sz="6" w:space="0" w:color="3366FF"/>
            </w:tcBorders>
            <w:shd w:val="clear" w:color="auto" w:fill="3366FF"/>
          </w:tcPr>
          <w:p w:rsidR="00D923E7" w:rsidRPr="00D85A75" w:rsidRDefault="00D923E7" w:rsidP="00A514DF">
            <w:r w:rsidRPr="00D85A75">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D923E7" w:rsidRPr="00D85A75" w:rsidRDefault="00D923E7" w:rsidP="00A514DF">
            <w:pPr>
              <w:cnfStyle w:val="100000000000"/>
              <w:rPr>
                <w:b w:val="0"/>
                <w:i/>
              </w:rPr>
            </w:pPr>
            <w:r w:rsidRPr="002B3752">
              <w:t xml:space="preserve">Asset </w:t>
            </w:r>
            <w:r w:rsidR="004A0418">
              <w:t>m</w:t>
            </w:r>
            <w:r w:rsidRPr="002B3752">
              <w:t xml:space="preserve">anagement and </w:t>
            </w:r>
            <w:r w:rsidR="004A0418">
              <w:t>r</w:t>
            </w:r>
            <w:r w:rsidRPr="002B3752">
              <w:t xml:space="preserve">isk </w:t>
            </w:r>
            <w:r w:rsidR="004A0418">
              <w:t>a</w:t>
            </w:r>
            <w:r w:rsidRPr="002B3752">
              <w:t xml:space="preserve">ssessment processes are the primary method used to identify procedures, technologies, and equipment that </w:t>
            </w:r>
            <w:r>
              <w:t>support</w:t>
            </w:r>
            <w:r w:rsidRPr="002B3752">
              <w:t xml:space="preserve"> </w:t>
            </w:r>
            <w:r w:rsidR="003064A7">
              <w:t>the</w:t>
            </w:r>
            <w:r w:rsidRPr="002B3752">
              <w:t xml:space="preserve"> organization’s ability to maintain </w:t>
            </w:r>
            <w:r>
              <w:t>cyber situational awareness</w:t>
            </w:r>
            <w:r w:rsidRPr="002B3752">
              <w:t>.</w:t>
            </w:r>
          </w:p>
        </w:tc>
      </w:tr>
      <w:tr w:rsidR="00D923E7" w:rsidRPr="00D85A75" w:rsidTr="00A514DF">
        <w:trPr>
          <w:cnfStyle w:val="000000100000"/>
        </w:trPr>
        <w:tc>
          <w:tcPr>
            <w:cnfStyle w:val="001000000000"/>
            <w:tcW w:w="4288" w:type="dxa"/>
            <w:tcBorders>
              <w:top w:val="single" w:sz="4" w:space="0" w:color="3366FF"/>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6" w:space="0" w:color="3366FF"/>
              <w:left w:val="single" w:sz="6" w:space="0" w:color="3366FF"/>
              <w:bottom w:val="single" w:sz="6" w:space="0" w:color="3366FF"/>
            </w:tcBorders>
          </w:tcPr>
          <w:p w:rsidR="00D923E7" w:rsidRPr="00D85A75" w:rsidRDefault="00D923E7" w:rsidP="00A514DF">
            <w:pPr>
              <w:rPr>
                <w:b w:val="0"/>
              </w:rPr>
            </w:pPr>
            <w:r w:rsidRPr="00D85A75">
              <w:t>Risk Assessment</w:t>
            </w:r>
          </w:p>
        </w:tc>
        <w:tc>
          <w:tcPr>
            <w:tcW w:w="4333" w:type="dxa"/>
            <w:tcBorders>
              <w:top w:val="single" w:sz="6" w:space="0" w:color="3366FF"/>
              <w:bottom w:val="single" w:sz="6" w:space="0" w:color="3366FF"/>
            </w:tcBorders>
          </w:tcPr>
          <w:p w:rsidR="00D923E7" w:rsidRPr="00D85A75" w:rsidRDefault="00D923E7" w:rsidP="00A514DF">
            <w:pPr>
              <w:cnfStyle w:val="000000000000"/>
            </w:pPr>
            <w:r w:rsidRPr="00D85A75">
              <w:rPr>
                <w:b/>
              </w:rPr>
              <w:t>ID.RA-3, ID.RA-5, ID.RA-6</w:t>
            </w:r>
          </w:p>
        </w:tc>
        <w:tc>
          <w:tcPr>
            <w:tcW w:w="4334" w:type="dxa"/>
            <w:tcBorders>
              <w:top w:val="single" w:sz="6" w:space="0" w:color="3366FF"/>
              <w:bottom w:val="single" w:sz="6" w:space="0" w:color="3366FF"/>
              <w:right w:val="single" w:sz="6" w:space="0" w:color="3366FF"/>
            </w:tcBorders>
          </w:tcPr>
          <w:p w:rsidR="00D923E7" w:rsidRPr="00D85A75" w:rsidRDefault="00D923E7" w:rsidP="00A514DF">
            <w:pPr>
              <w:cnfStyle w:val="000000000000"/>
            </w:pP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89"/>
        <w:gridCol w:w="2231"/>
      </w:tblGrid>
      <w:tr w:rsidR="00D923E7" w:rsidRPr="00D85A75" w:rsidTr="00B54F97">
        <w:trPr>
          <w:cnfStyle w:val="100000000000"/>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B54F97">
        <w:trPr>
          <w:cnfStyle w:val="100000000000"/>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93DE7" w:rsidRDefault="00D923E7" w:rsidP="00A514DF">
            <w:pPr>
              <w:rPr>
                <w:color w:val="auto"/>
              </w:rPr>
            </w:pPr>
            <w:r w:rsidRPr="00993DE7">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93DE7" w:rsidRDefault="00D923E7" w:rsidP="00A514DF">
            <w:pPr>
              <w:cnfStyle w:val="100000000000"/>
              <w:rPr>
                <w:color w:val="auto"/>
              </w:rPr>
            </w:pPr>
            <w:r w:rsidRPr="00993DE7">
              <w:rPr>
                <w:color w:val="auto"/>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93DE7" w:rsidRDefault="00D923E7" w:rsidP="00A514DF">
            <w:pPr>
              <w:cnfStyle w:val="100000000000"/>
              <w:rPr>
                <w:color w:val="auto"/>
              </w:rPr>
            </w:pPr>
            <w:r w:rsidRPr="00993DE7">
              <w:rPr>
                <w:color w:val="auto"/>
              </w:rPr>
              <w:t>Rationale for High Priority</w:t>
            </w:r>
          </w:p>
        </w:tc>
        <w:tc>
          <w:tcPr>
            <w:tcW w:w="29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93DE7" w:rsidRDefault="00D923E7" w:rsidP="00A514DF">
            <w:pPr>
              <w:cnfStyle w:val="100000000000"/>
              <w:rPr>
                <w:color w:val="auto"/>
              </w:rPr>
            </w:pPr>
            <w:proofErr w:type="spellStart"/>
            <w:r w:rsidRPr="00993DE7">
              <w:rPr>
                <w:color w:val="auto"/>
              </w:rPr>
              <w:t>Cybersecurity</w:t>
            </w:r>
            <w:proofErr w:type="spellEnd"/>
            <w:r w:rsidRPr="00993DE7">
              <w:rPr>
                <w:color w:val="auto"/>
              </w:rPr>
              <w:t xml:space="preserve"> Framework-based Informative References</w:t>
            </w:r>
          </w:p>
        </w:tc>
        <w:tc>
          <w:tcPr>
            <w:tcW w:w="2231"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93DE7" w:rsidRDefault="00D923E7" w:rsidP="00A514DF">
            <w:pPr>
              <w:cnfStyle w:val="100000000000"/>
              <w:rPr>
                <w:color w:val="auto"/>
              </w:rPr>
            </w:pPr>
            <w:r w:rsidRPr="00993DE7">
              <w:rPr>
                <w:color w:val="auto"/>
              </w:rPr>
              <w:t>C2M2 Practices</w:t>
            </w:r>
          </w:p>
        </w:tc>
      </w:tr>
      <w:tr w:rsidR="00D923E7" w:rsidRPr="00D85A75" w:rsidTr="00B54F97">
        <w:tc>
          <w:tcPr>
            <w:cnfStyle w:val="001000000000"/>
            <w:tcW w:w="1795"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b/>
              </w:rPr>
              <w:t>ID.RA-3: Threats, both internal and external, are identified and documented</w:t>
            </w:r>
          </w:p>
        </w:tc>
        <w:tc>
          <w:tcPr>
            <w:tcW w:w="3690" w:type="dxa"/>
            <w:shd w:val="clear" w:color="auto" w:fill="DBE5F1"/>
          </w:tcPr>
          <w:p w:rsidR="00D923E7" w:rsidRPr="00D85A75" w:rsidRDefault="00D923E7" w:rsidP="00A514DF">
            <w:pPr>
              <w:cnfStyle w:val="000000000000"/>
              <w:rPr>
                <w:b/>
              </w:rPr>
            </w:pPr>
            <w:r w:rsidRPr="00803571">
              <w:rPr>
                <w:b/>
              </w:rPr>
              <w:t>Understanding the threats that can impact the ability of IT and OT systems to operate reliably helps organizations manage risks accordingly, and to plan for addressing potential incidents related to those</w:t>
            </w:r>
            <w:r>
              <w:rPr>
                <w:b/>
              </w:rPr>
              <w:t xml:space="preserve"> specific</w:t>
            </w:r>
            <w:r w:rsidRPr="00803571">
              <w:rPr>
                <w:b/>
              </w:rPr>
              <w:t xml:space="preserve"> </w:t>
            </w:r>
            <w:r>
              <w:rPr>
                <w:b/>
              </w:rPr>
              <w:t>threats</w:t>
            </w:r>
            <w:r w:rsidRPr="00803571">
              <w:rPr>
                <w:b/>
              </w:rPr>
              <w:t xml:space="preserve"> if the</w:t>
            </w:r>
            <w:r>
              <w:rPr>
                <w:b/>
              </w:rPr>
              <w:t xml:space="preserve"> risks associated with them</w:t>
            </w:r>
            <w:r w:rsidRPr="00803571">
              <w:rPr>
                <w:b/>
              </w:rPr>
              <w:t xml:space="preserve"> are realized</w:t>
            </w:r>
            <w:r w:rsidR="008361C0" w:rsidRPr="00803571">
              <w:rPr>
                <w:b/>
              </w:rPr>
              <w:t>.</w:t>
            </w:r>
            <w:r w:rsidR="008361C0">
              <w:rPr>
                <w:b/>
              </w:rPr>
              <w:t xml:space="preserve"> </w:t>
            </w:r>
            <w:r>
              <w:rPr>
                <w:b/>
              </w:rPr>
              <w:t>ID.RA-3 assumes ID.RA-1 and ID.RA-2 are implemented.</w:t>
            </w:r>
          </w:p>
        </w:tc>
        <w:tc>
          <w:tcPr>
            <w:tcW w:w="2989"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APO12.01, APO12.02, APO12.03, APO12.04</w:t>
            </w:r>
          </w:p>
          <w:p w:rsidR="00D923E7" w:rsidRPr="00D85A75" w:rsidRDefault="00D923E7" w:rsidP="001B6DBC">
            <w:pPr>
              <w:pStyle w:val="ListParagraph"/>
              <w:numPr>
                <w:ilvl w:val="0"/>
                <w:numId w:val="2"/>
              </w:numPr>
              <w:ind w:left="162" w:hanging="162"/>
              <w:cnfStyle w:val="0000000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000000"/>
              <w:rPr>
                <w:b/>
              </w:rPr>
            </w:pPr>
            <w:r w:rsidRPr="00D85A75">
              <w:rPr>
                <w:b/>
              </w:rPr>
              <w:t>NIST SP 800-53 Rev. 4 RA-3, SI-5, PM-12, PM-16</w:t>
            </w:r>
          </w:p>
        </w:tc>
        <w:tc>
          <w:tcPr>
            <w:tcW w:w="2231" w:type="dxa"/>
            <w:shd w:val="clear" w:color="auto" w:fill="DBE5F1"/>
          </w:tcPr>
          <w:p w:rsidR="00D923E7" w:rsidRPr="00D85A75" w:rsidRDefault="00D923E7" w:rsidP="00A514DF">
            <w:pPr>
              <w:cnfStyle w:val="000000000000"/>
              <w:rPr>
                <w:b/>
              </w:rPr>
            </w:pPr>
            <w:r w:rsidRPr="00D85A75">
              <w:rPr>
                <w:b/>
              </w:rPr>
              <w:t xml:space="preserve">TVM-1a, -1b, -1d, -1e, -1j, </w:t>
            </w:r>
          </w:p>
          <w:p w:rsidR="00D923E7" w:rsidRPr="00D85A75" w:rsidRDefault="00D923E7" w:rsidP="00A514DF">
            <w:pPr>
              <w:cnfStyle w:val="000000000000"/>
              <w:rPr>
                <w:b/>
              </w:rPr>
            </w:pPr>
            <w:r w:rsidRPr="00D85A75">
              <w:rPr>
                <w:b/>
              </w:rPr>
              <w:t>RM-2j</w:t>
            </w:r>
          </w:p>
        </w:tc>
      </w:tr>
      <w:tr w:rsidR="00D923E7" w:rsidRPr="00D85A75" w:rsidTr="00B54F97">
        <w:tc>
          <w:tcPr>
            <w:cnfStyle w:val="001000000000"/>
            <w:tcW w:w="1795"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b/>
              </w:rPr>
              <w:t>ID.RA-5: Threats, vulnerabilities, likelihoods, and impacts are used to determine risk</w:t>
            </w:r>
          </w:p>
        </w:tc>
        <w:tc>
          <w:tcPr>
            <w:tcW w:w="3690" w:type="dxa"/>
            <w:shd w:val="clear" w:color="auto" w:fill="DBE5F1"/>
          </w:tcPr>
          <w:p w:rsidR="00D923E7" w:rsidRPr="00D85A75" w:rsidRDefault="00D923E7" w:rsidP="00A514DF">
            <w:pPr>
              <w:cnfStyle w:val="000000000000"/>
              <w:rPr>
                <w:b/>
              </w:rPr>
            </w:pPr>
            <w:r w:rsidRPr="00D85A75">
              <w:rPr>
                <w:b/>
              </w:rPr>
              <w:t xml:space="preserve">Understanding the threats and vulnerabilities related to the specific IT and OT technologies employed in an offshore operating environment, as well as how the unique combination(s) of them affect the organization’s risk posture, is necessary for conducting thorough and accurate risk assessments and managing those risks in support of </w:t>
            </w:r>
            <w:r w:rsidR="005A5F6C">
              <w:rPr>
                <w:b/>
              </w:rPr>
              <w:t>cyber situational awareness</w:t>
            </w:r>
            <w:r w:rsidR="005A5F6C" w:rsidRPr="00D85A75">
              <w:rPr>
                <w:b/>
              </w:rPr>
              <w:t xml:space="preserve"> </w:t>
            </w:r>
            <w:r w:rsidRPr="00D85A75">
              <w:rPr>
                <w:b/>
              </w:rPr>
              <w:t xml:space="preserve">needs. Examining threats and vulnerabilities in the context of the organization’s operating environment produces a realistic picture of the likelihood of a risk being realized and the potential impacts that may affect </w:t>
            </w:r>
            <w:r>
              <w:rPr>
                <w:b/>
              </w:rPr>
              <w:t>reliability</w:t>
            </w:r>
            <w:r w:rsidRPr="00D85A75">
              <w:rPr>
                <w:b/>
              </w:rPr>
              <w:t>, and also provides input into monitoring plans</w:t>
            </w:r>
            <w:r w:rsidR="008361C0" w:rsidRPr="00D85A75">
              <w:rPr>
                <w:b/>
              </w:rPr>
              <w:t xml:space="preserve">. </w:t>
            </w:r>
            <w:r w:rsidRPr="00D85A75">
              <w:rPr>
                <w:b/>
              </w:rPr>
              <w:t>Organizations that need help getting started with identifying threats and vulnerabilities may choose to use available resources from security researchers</w:t>
            </w:r>
            <w:r>
              <w:rPr>
                <w:b/>
              </w:rPr>
              <w:t>,</w:t>
            </w:r>
            <w:r w:rsidRPr="00D85A75">
              <w:rPr>
                <w:b/>
              </w:rPr>
              <w:t xml:space="preserve"> trade associations, </w:t>
            </w:r>
            <w:r>
              <w:rPr>
                <w:b/>
              </w:rPr>
              <w:t xml:space="preserve">standards bodies, and others, </w:t>
            </w:r>
            <w:r w:rsidRPr="00D85A75">
              <w:rPr>
                <w:b/>
              </w:rPr>
              <w:t xml:space="preserve">augmenting and tailoring </w:t>
            </w:r>
            <w:r>
              <w:rPr>
                <w:b/>
              </w:rPr>
              <w:t xml:space="preserve">those resources </w:t>
            </w:r>
            <w:r w:rsidRPr="00D85A75">
              <w:rPr>
                <w:b/>
              </w:rPr>
              <w:t>over time as they learn about their environment’s unique needs</w:t>
            </w:r>
            <w:r w:rsidR="008361C0" w:rsidRPr="00D85A75">
              <w:rPr>
                <w:b/>
              </w:rPr>
              <w:t xml:space="preserve">. </w:t>
            </w:r>
            <w:r w:rsidRPr="00D85A75">
              <w:rPr>
                <w:b/>
              </w:rPr>
              <w:t xml:space="preserve">Roles, responsibilities, and processes must be established for identifying and qualifying risks as well as determining how to manage them once identified. </w:t>
            </w:r>
          </w:p>
          <w:p w:rsidR="00D923E7" w:rsidRPr="00D85A75" w:rsidRDefault="00D923E7" w:rsidP="00A514DF">
            <w:pPr>
              <w:cnfStyle w:val="000000000000"/>
              <w:rPr>
                <w:b/>
              </w:rPr>
            </w:pPr>
          </w:p>
          <w:p w:rsidR="00D923E7" w:rsidRDefault="00D923E7" w:rsidP="00A514DF">
            <w:pPr>
              <w:cnfStyle w:val="000000000000"/>
              <w:rPr>
                <w:b/>
              </w:rPr>
            </w:pPr>
            <w:r w:rsidRPr="00D85A75">
              <w:rPr>
                <w:b/>
              </w:rPr>
              <w:t>Note that approaches to handling vulnerabilities may necessarily differ between IT and OT</w:t>
            </w:r>
            <w:r w:rsidR="008361C0" w:rsidRPr="00D85A75">
              <w:rPr>
                <w:b/>
              </w:rPr>
              <w:t xml:space="preserve">. </w:t>
            </w:r>
            <w:r w:rsidRPr="00D85A75">
              <w:rPr>
                <w:b/>
              </w:rPr>
              <w:t>IT vulnerabilities can often be patched</w:t>
            </w:r>
            <w:r w:rsidR="008361C0" w:rsidRPr="00D85A75">
              <w:rPr>
                <w:b/>
              </w:rPr>
              <w:t xml:space="preserve">. </w:t>
            </w:r>
            <w:r w:rsidRPr="00D85A75">
              <w:rPr>
                <w:b/>
              </w:rPr>
              <w:t>OT is not as easily patched, particularly when it is at risk of being taken offline</w:t>
            </w:r>
            <w:r w:rsidR="008361C0" w:rsidRPr="00D85A75">
              <w:rPr>
                <w:b/>
              </w:rPr>
              <w:t xml:space="preserve">. </w:t>
            </w:r>
            <w:r w:rsidRPr="00D85A75">
              <w:rPr>
                <w:b/>
              </w:rPr>
              <w:t>Additionally, patching OT may require a higher degree of vendor coordination to address needs of the equipment’s operating system and age.</w:t>
            </w:r>
          </w:p>
          <w:p w:rsidR="00D923E7" w:rsidRDefault="00D923E7" w:rsidP="00A514DF">
            <w:pPr>
              <w:cnfStyle w:val="000000000000"/>
              <w:rPr>
                <w:b/>
              </w:rPr>
            </w:pPr>
          </w:p>
          <w:p w:rsidR="00D923E7" w:rsidRPr="00D85A75" w:rsidRDefault="00D923E7" w:rsidP="00A514DF">
            <w:pPr>
              <w:cnfStyle w:val="000000000000"/>
              <w:rPr>
                <w:b/>
              </w:rPr>
            </w:pPr>
            <w:r>
              <w:rPr>
                <w:b/>
              </w:rPr>
              <w:t>ID.RA-5 assumes implementation of ID.RA-4.</w:t>
            </w:r>
          </w:p>
        </w:tc>
        <w:tc>
          <w:tcPr>
            <w:tcW w:w="2989"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APO12.02</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pPr>
            <w:r w:rsidRPr="00D85A75">
              <w:rPr>
                <w:b/>
              </w:rPr>
              <w:t>NIST SP 800-53 Rev. 4 RA-2, RA-3, PM-16</w:t>
            </w:r>
          </w:p>
        </w:tc>
        <w:tc>
          <w:tcPr>
            <w:tcW w:w="2231" w:type="dxa"/>
            <w:shd w:val="clear" w:color="auto" w:fill="DBE5F1"/>
          </w:tcPr>
          <w:p w:rsidR="00D923E7" w:rsidRPr="00D85A75" w:rsidRDefault="00D923E7" w:rsidP="00A514DF">
            <w:pPr>
              <w:cnfStyle w:val="000000000000"/>
              <w:rPr>
                <w:b/>
              </w:rPr>
            </w:pPr>
            <w:r w:rsidRPr="00D85A75">
              <w:rPr>
                <w:b/>
              </w:rPr>
              <w:t xml:space="preserve">RM-1c, 2j, </w:t>
            </w:r>
          </w:p>
          <w:p w:rsidR="00D923E7" w:rsidRPr="00D85A75" w:rsidRDefault="00D923E7" w:rsidP="00A514DF">
            <w:pPr>
              <w:cnfStyle w:val="000000000000"/>
              <w:rPr>
                <w:b/>
              </w:rPr>
            </w:pPr>
            <w:r w:rsidRPr="00D85A75">
              <w:rPr>
                <w:b/>
              </w:rPr>
              <w:t>TVM-2m</w:t>
            </w:r>
          </w:p>
        </w:tc>
      </w:tr>
      <w:tr w:rsidR="00D923E7" w:rsidRPr="00D85A75" w:rsidTr="00B54F97">
        <w:tc>
          <w:tcPr>
            <w:cnfStyle w:val="001000000000"/>
            <w:tcW w:w="1795"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rFonts w:eastAsia="Times New Roman" w:cs="Times New Roman"/>
                <w:b/>
                <w:bCs/>
                <w:color w:val="000000"/>
              </w:rPr>
              <w:t xml:space="preserve">ID.RA-6: </w:t>
            </w:r>
            <w:r w:rsidRPr="00EB2AE4">
              <w:rPr>
                <w:rFonts w:eastAsia="Times New Roman" w:cs="Times New Roman"/>
                <w:b/>
                <w:color w:val="000000"/>
              </w:rPr>
              <w:t>Risk responses are identified and prioritized</w:t>
            </w:r>
          </w:p>
        </w:tc>
        <w:tc>
          <w:tcPr>
            <w:tcW w:w="3690" w:type="dxa"/>
            <w:shd w:val="clear" w:color="auto" w:fill="DBE5F1"/>
          </w:tcPr>
          <w:p w:rsidR="00D923E7" w:rsidRPr="00EB2AE4" w:rsidRDefault="00D923E7" w:rsidP="00A514DF">
            <w:pPr>
              <w:cnfStyle w:val="000000000000"/>
              <w:rPr>
                <w:b/>
                <w:color w:val="FF0000"/>
              </w:rPr>
            </w:pPr>
            <w:r w:rsidRPr="007E2881">
              <w:rPr>
                <w:b/>
              </w:rPr>
              <w:t>As risks are identified, their implications must be considered in the prioritization given to risks in the organization’s risk response strategies. There are five basic types of responses to risk with some overlap in between: (</w:t>
            </w:r>
            <w:proofErr w:type="spellStart"/>
            <w:r w:rsidRPr="007E2881">
              <w:rPr>
                <w:b/>
              </w:rPr>
              <w:t>i</w:t>
            </w:r>
            <w:proofErr w:type="spellEnd"/>
            <w:r w:rsidRPr="007E2881">
              <w:rPr>
                <w:b/>
              </w:rPr>
              <w:t>) accept; (ii) avoid; (iii) mitigate; (iv) share; and (v) transfer.</w:t>
            </w:r>
            <w:r w:rsidRPr="007E2881">
              <w:rPr>
                <w:rStyle w:val="FootnoteReference"/>
                <w:b/>
              </w:rPr>
              <w:footnoteReference w:id="10"/>
            </w:r>
            <w:r w:rsidRPr="007E2881">
              <w:rPr>
                <w:b/>
              </w:rPr>
              <w:t xml:space="preserve"> When choosing between Subcategories, addressing prioritized risks through ID.RA-6 is more important than formalizing risk management processes under ID.RM-1, though organizations in higher Implementation Tiers are likely to also address ID.RM-1.</w:t>
            </w:r>
          </w:p>
        </w:tc>
        <w:tc>
          <w:tcPr>
            <w:tcW w:w="2989"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APO12.05, APO13.02</w:t>
            </w:r>
          </w:p>
          <w:p w:rsidR="00D923E7" w:rsidRPr="00D85A75" w:rsidRDefault="00D923E7" w:rsidP="001B6DBC">
            <w:pPr>
              <w:pStyle w:val="ListParagraph"/>
              <w:numPr>
                <w:ilvl w:val="0"/>
                <w:numId w:val="2"/>
              </w:numPr>
              <w:ind w:left="162" w:hanging="162"/>
              <w:cnfStyle w:val="000000000000"/>
              <w:rPr>
                <w:b/>
              </w:rPr>
            </w:pPr>
            <w:r w:rsidRPr="00D85A75">
              <w:rPr>
                <w:b/>
              </w:rPr>
              <w:t>NIST SP 800-53 Rev. 4 PM-4, PM-9</w:t>
            </w:r>
          </w:p>
        </w:tc>
        <w:tc>
          <w:tcPr>
            <w:tcW w:w="2231" w:type="dxa"/>
            <w:shd w:val="clear" w:color="auto" w:fill="DBE5F1"/>
          </w:tcPr>
          <w:p w:rsidR="00D923E7" w:rsidRPr="00D85A75" w:rsidRDefault="00D923E7" w:rsidP="00A514DF">
            <w:pPr>
              <w:cnfStyle w:val="000000000000"/>
              <w:rPr>
                <w:b/>
              </w:rPr>
            </w:pPr>
            <w:r w:rsidRPr="00D85A75">
              <w:rPr>
                <w:b/>
              </w:rPr>
              <w:t xml:space="preserve">RM-2e, 1c, -2j,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IR-3m</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D923E7" w:rsidRPr="00D85A75" w:rsidRDefault="00D923E7" w:rsidP="00A514DF">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D923E7" w:rsidRPr="00787669" w:rsidRDefault="00D923E7" w:rsidP="00A514DF">
            <w:pPr>
              <w:cnfStyle w:val="100000000000"/>
              <w:rPr>
                <w:b w:val="0"/>
              </w:rPr>
            </w:pPr>
            <w:r>
              <w:t>Maintaining cyber situational awareness</w:t>
            </w:r>
            <w:r w:rsidRPr="00787669">
              <w:t xml:space="preserve"> </w:t>
            </w:r>
            <w:r>
              <w:t xml:space="preserve">in offshore operations </w:t>
            </w:r>
            <w:r w:rsidRPr="00787669">
              <w:t xml:space="preserve">requires </w:t>
            </w:r>
            <w:r>
              <w:t xml:space="preserve">awareness and </w:t>
            </w:r>
            <w:r w:rsidRPr="00787669">
              <w:t>training</w:t>
            </w:r>
            <w:r>
              <w:t xml:space="preserve"> activities, supporting processes and procedures, and protective technologies</w:t>
            </w:r>
            <w:r w:rsidRPr="00787669">
              <w:t>.</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rPr>
                <w:b w:val="0"/>
              </w:rPr>
            </w:pPr>
            <w:r w:rsidRPr="00D85A75">
              <w:t>Awareness and Training</w:t>
            </w:r>
          </w:p>
        </w:tc>
        <w:tc>
          <w:tcPr>
            <w:tcW w:w="4333"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000000"/>
            </w:pPr>
            <w:r w:rsidRPr="00D85A75">
              <w:rPr>
                <w:b/>
              </w:rPr>
              <w:t>PR.AT-1, PR.AT-3</w:t>
            </w:r>
          </w:p>
        </w:tc>
        <w:tc>
          <w:tcPr>
            <w:tcW w:w="4334"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000000"/>
            </w:pPr>
            <w:r w:rsidRPr="00D85A75">
              <w:t>PR-AT-5</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r w:rsidRPr="00D85A75">
              <w:t>Information Protection Processes and Procedures</w:t>
            </w:r>
          </w:p>
        </w:tc>
        <w:tc>
          <w:tcPr>
            <w:tcW w:w="4333"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100000"/>
              <w:rPr>
                <w:b/>
              </w:rPr>
            </w:pPr>
            <w:r w:rsidRPr="00D85A75">
              <w:rPr>
                <w:b/>
              </w:rPr>
              <w:t>PR.IP-1, PR.IP-2, PR.IP-5, PR.IP-7, PR.IP-11</w:t>
            </w:r>
          </w:p>
        </w:tc>
        <w:tc>
          <w:tcPr>
            <w:tcW w:w="4334"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100000"/>
            </w:pP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rPr>
                <w:b w:val="0"/>
              </w:rPr>
            </w:pPr>
            <w:r w:rsidRPr="00D85A75">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000000"/>
            </w:pPr>
            <w:r w:rsidRPr="00D85A75">
              <w:rPr>
                <w:b/>
              </w:rPr>
              <w:t>PR.PT-1, PR.PT-4</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000000"/>
            </w:pP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1"/>
        <w:gridCol w:w="2249"/>
      </w:tblGrid>
      <w:tr w:rsidR="00D923E7" w:rsidRPr="00D85A75" w:rsidTr="00A514DF">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8D5A81" w:rsidRDefault="00D923E7" w:rsidP="00A514DF">
            <w:pPr>
              <w:rPr>
                <w:color w:val="auto"/>
              </w:rPr>
            </w:pPr>
            <w:r w:rsidRPr="008D5A81">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8D5A81" w:rsidRDefault="00D923E7" w:rsidP="00A514DF">
            <w:pPr>
              <w:cnfStyle w:val="100000000000"/>
              <w:rPr>
                <w:color w:val="auto"/>
              </w:rPr>
            </w:pPr>
            <w:r w:rsidRPr="008D5A81">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8D5A81" w:rsidRDefault="00D923E7" w:rsidP="00A514DF">
            <w:pPr>
              <w:cnfStyle w:val="100000000000"/>
              <w:rPr>
                <w:color w:val="auto"/>
              </w:rPr>
            </w:pPr>
            <w:r w:rsidRPr="008D5A81">
              <w:rPr>
                <w:color w:val="auto"/>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8D5A81" w:rsidRDefault="00D923E7" w:rsidP="00A514DF">
            <w:pPr>
              <w:cnfStyle w:val="100000000000"/>
              <w:rPr>
                <w:color w:val="auto"/>
              </w:rPr>
            </w:pPr>
            <w:proofErr w:type="spellStart"/>
            <w:r w:rsidRPr="008D5A81">
              <w:rPr>
                <w:color w:val="auto"/>
              </w:rPr>
              <w:t>Cybersecurity</w:t>
            </w:r>
            <w:proofErr w:type="spellEnd"/>
            <w:r w:rsidRPr="008D5A81">
              <w:rPr>
                <w:color w:val="auto"/>
              </w:rPr>
              <w:t xml:space="preserve"> Framework-based Informative References</w:t>
            </w:r>
          </w:p>
        </w:tc>
        <w:tc>
          <w:tcPr>
            <w:tcW w:w="224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8D5A81" w:rsidRDefault="00D923E7" w:rsidP="00A514DF">
            <w:pPr>
              <w:cnfStyle w:val="100000000000"/>
              <w:rPr>
                <w:color w:val="auto"/>
              </w:rPr>
            </w:pPr>
            <w:r w:rsidRPr="008D5A81">
              <w:rPr>
                <w:color w:val="auto"/>
              </w:rPr>
              <w:t>C2M2 Practices</w:t>
            </w:r>
          </w:p>
        </w:tc>
      </w:tr>
      <w:tr w:rsidR="00D923E7" w:rsidRPr="00D85A75" w:rsidTr="00A514DF">
        <w:trPr>
          <w:cantSplit/>
        </w:trPr>
        <w:tc>
          <w:tcPr>
            <w:cnfStyle w:val="001000000000"/>
            <w:tcW w:w="1795" w:type="dxa"/>
            <w:tcBorders>
              <w:top w:val="single" w:sz="4" w:space="0" w:color="800080"/>
            </w:tcBorders>
            <w:shd w:val="clear" w:color="auto" w:fill="E5DFEC" w:themeFill="accent4" w:themeFillTint="33"/>
          </w:tcPr>
          <w:p w:rsidR="00D923E7" w:rsidRPr="00D85A75" w:rsidRDefault="00D923E7" w:rsidP="00A514DF">
            <w:r w:rsidRPr="00D85A75">
              <w:t xml:space="preserve">Awareness and Training </w:t>
            </w:r>
          </w:p>
        </w:tc>
        <w:tc>
          <w:tcPr>
            <w:tcW w:w="2250"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PR.AT-1: All users are informed and trained</w:t>
            </w:r>
          </w:p>
        </w:tc>
        <w:tc>
          <w:tcPr>
            <w:tcW w:w="3690" w:type="dxa"/>
            <w:tcBorders>
              <w:top w:val="single" w:sz="4" w:space="0" w:color="800080"/>
            </w:tcBorders>
            <w:shd w:val="clear" w:color="auto" w:fill="E5DFEC" w:themeFill="accent4" w:themeFillTint="33"/>
          </w:tcPr>
          <w:p w:rsidR="00D923E7" w:rsidRPr="00D85A75" w:rsidRDefault="00D923E7" w:rsidP="00A514DF">
            <w:pPr>
              <w:cnfStyle w:val="000000000000"/>
              <w:rPr>
                <w:b/>
                <w:color w:val="FF0000"/>
              </w:rPr>
            </w:pPr>
            <w:r w:rsidRPr="00D85A75">
              <w:rPr>
                <w:b/>
              </w:rPr>
              <w:t xml:space="preserve">Periodic training, in conjunction with regular awareness activities, is an effective way to promote a culture of </w:t>
            </w:r>
            <w:proofErr w:type="spellStart"/>
            <w:r w:rsidRPr="00D85A75">
              <w:rPr>
                <w:b/>
              </w:rPr>
              <w:t>cybersecurity</w:t>
            </w:r>
            <w:proofErr w:type="spellEnd"/>
            <w:r w:rsidRPr="00D85A75">
              <w:rPr>
                <w:b/>
              </w:rPr>
              <w:t xml:space="preserve"> and maintain awareness of the </w:t>
            </w:r>
            <w:proofErr w:type="spellStart"/>
            <w:r w:rsidRPr="00D85A75">
              <w:rPr>
                <w:b/>
              </w:rPr>
              <w:t>cybersecurity</w:t>
            </w:r>
            <w:proofErr w:type="spellEnd"/>
            <w:r w:rsidRPr="00D85A75">
              <w:rPr>
                <w:b/>
              </w:rPr>
              <w:t>-related roles, responsibilities, and requirements necessary to support offshore operations</w:t>
            </w:r>
            <w:r w:rsidR="0023154A">
              <w:rPr>
                <w:b/>
              </w:rPr>
              <w:t xml:space="preserve"> training accountability</w:t>
            </w:r>
            <w:r w:rsidR="008361C0" w:rsidRPr="00D85A75">
              <w:rPr>
                <w:b/>
              </w:rPr>
              <w:t xml:space="preserve">. </w:t>
            </w:r>
            <w:proofErr w:type="spellStart"/>
            <w:r w:rsidRPr="00D85A75">
              <w:rPr>
                <w:b/>
              </w:rPr>
              <w:t>Cybersecurity</w:t>
            </w:r>
            <w:proofErr w:type="spellEnd"/>
            <w:r w:rsidRPr="00D85A75">
              <w:rPr>
                <w:b/>
              </w:rPr>
              <w:t xml:space="preserve"> incidents can impact safety, making training critical</w:t>
            </w:r>
            <w:r>
              <w:rPr>
                <w:b/>
              </w:rPr>
              <w:t xml:space="preserve"> for supporting the ability to maintain adequate cyber situational awareness.</w:t>
            </w:r>
          </w:p>
        </w:tc>
        <w:tc>
          <w:tcPr>
            <w:tcW w:w="2971" w:type="dxa"/>
            <w:tcBorders>
              <w:top w:val="single" w:sz="4" w:space="0" w:color="800080"/>
            </w:tcBorders>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 BAI05.07</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AT-2, PM-13</w:t>
            </w:r>
          </w:p>
        </w:tc>
        <w:tc>
          <w:tcPr>
            <w:tcW w:w="2249"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 xml:space="preserve">WM-3a, -4a, -3b, -3c, </w:t>
            </w:r>
          </w:p>
          <w:p w:rsidR="00D923E7" w:rsidRPr="00D85A75" w:rsidRDefault="00D923E7" w:rsidP="00A514DF">
            <w:pPr>
              <w:cnfStyle w:val="000000000000"/>
              <w:rPr>
                <w:b/>
              </w:rPr>
            </w:pPr>
            <w:r w:rsidRPr="00D85A75">
              <w:rPr>
                <w:b/>
              </w:rPr>
              <w:t>-3d, -3g, -3h, -3i</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Awareness and Training</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PR.AT-3: Third-party stakeholders (e.g., suppliers, customers, partners) understand roles &amp; responsibilities</w:t>
            </w:r>
          </w:p>
        </w:tc>
        <w:tc>
          <w:tcPr>
            <w:tcW w:w="3690" w:type="dxa"/>
            <w:shd w:val="clear" w:color="auto" w:fill="E5DFEC" w:themeFill="accent4" w:themeFillTint="33"/>
          </w:tcPr>
          <w:p w:rsidR="00D923E7" w:rsidRPr="00D85A75" w:rsidRDefault="00D923E7" w:rsidP="00A514DF">
            <w:pPr>
              <w:cnfStyle w:val="000000000000"/>
              <w:rPr>
                <w:b/>
              </w:rPr>
            </w:pPr>
            <w:proofErr w:type="spellStart"/>
            <w:r w:rsidRPr="00D85A75">
              <w:rPr>
                <w:b/>
              </w:rPr>
              <w:t>Cybersecurity</w:t>
            </w:r>
            <w:proofErr w:type="spellEnd"/>
            <w:r w:rsidRPr="00D85A75">
              <w:rPr>
                <w:b/>
              </w:rPr>
              <w:t xml:space="preserve"> incidents can result from mistakes and other unintentional activities, not just malicious actors</w:t>
            </w:r>
            <w:r w:rsidR="008361C0" w:rsidRPr="00D85A75">
              <w:rPr>
                <w:b/>
              </w:rPr>
              <w:t xml:space="preserve">. </w:t>
            </w:r>
            <w:r w:rsidRPr="00D85A75">
              <w:rPr>
                <w:b/>
              </w:rPr>
              <w:t>Many offshore operations rely heavily on a diverse contractor base to function</w:t>
            </w:r>
            <w:r w:rsidR="008361C0" w:rsidRPr="00D85A75">
              <w:rPr>
                <w:b/>
              </w:rPr>
              <w:t xml:space="preserve">. </w:t>
            </w:r>
            <w:r w:rsidRPr="00D85A75">
              <w:rPr>
                <w:b/>
              </w:rPr>
              <w:t xml:space="preserve">All personnel on offshore facilities and vessels, regardless of which organization employs them directly, must understand </w:t>
            </w:r>
            <w:r>
              <w:rPr>
                <w:b/>
              </w:rPr>
              <w:t>their roles and responsibilities for maintaining cyber situational awareness</w:t>
            </w:r>
            <w:r w:rsidRPr="00D85A75">
              <w:rPr>
                <w:b/>
              </w:rPr>
              <w:t xml:space="preserve"> the context of the specific operations on their facility or vessel</w:t>
            </w:r>
            <w:r w:rsidR="008361C0" w:rsidRPr="00D85A75">
              <w:rPr>
                <w:b/>
              </w:rPr>
              <w:t xml:space="preserve">. </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 APO10.04, APO10.05</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PS-7, SA-9</w:t>
            </w:r>
          </w:p>
        </w:tc>
        <w:tc>
          <w:tcPr>
            <w:tcW w:w="2249" w:type="dxa"/>
            <w:shd w:val="clear" w:color="auto" w:fill="E5DFEC" w:themeFill="accent4" w:themeFillTint="33"/>
          </w:tcPr>
          <w:p w:rsidR="00D923E7" w:rsidRPr="00D85A75" w:rsidRDefault="00D923E7" w:rsidP="00A514DF">
            <w:pPr>
              <w:cnfStyle w:val="000000000000"/>
              <w:rPr>
                <w:b/>
              </w:rPr>
            </w:pPr>
            <w:r w:rsidRPr="00D85A75">
              <w:rPr>
                <w:b/>
              </w:rPr>
              <w:t xml:space="preserve">WM-1a, -1b, -1c, -1d, </w:t>
            </w:r>
          </w:p>
          <w:p w:rsidR="00D923E7" w:rsidRPr="00D85A75" w:rsidRDefault="00D923E7" w:rsidP="00A514DF">
            <w:pPr>
              <w:cnfStyle w:val="000000000000"/>
              <w:rPr>
                <w:b/>
              </w:rPr>
            </w:pPr>
            <w:r w:rsidRPr="00D85A75">
              <w:rPr>
                <w:b/>
              </w:rPr>
              <w:t>-1e, -1f, -1g</w:t>
            </w:r>
          </w:p>
        </w:tc>
      </w:tr>
      <w:tr w:rsidR="00D923E7" w:rsidRPr="00D85A75" w:rsidTr="00A514DF">
        <w:trPr>
          <w:cantSplit/>
        </w:trPr>
        <w:tc>
          <w:tcPr>
            <w:cnfStyle w:val="001000000000"/>
            <w:tcW w:w="1795" w:type="dxa"/>
            <w:shd w:val="clear" w:color="auto" w:fill="auto"/>
          </w:tcPr>
          <w:p w:rsidR="00D923E7" w:rsidRPr="00D85A75" w:rsidRDefault="00D923E7" w:rsidP="00A514DF">
            <w:r w:rsidRPr="00D85A75">
              <w:t>Awareness and Training</w:t>
            </w:r>
          </w:p>
        </w:tc>
        <w:tc>
          <w:tcPr>
            <w:tcW w:w="2250" w:type="dxa"/>
            <w:shd w:val="clear" w:color="auto" w:fill="auto"/>
          </w:tcPr>
          <w:p w:rsidR="00D923E7" w:rsidRPr="00D85A75" w:rsidRDefault="00D923E7" w:rsidP="00A514DF">
            <w:pPr>
              <w:cnfStyle w:val="000000000000"/>
              <w:rPr>
                <w:b/>
              </w:rPr>
            </w:pPr>
            <w:r w:rsidRPr="00D85A75">
              <w:rPr>
                <w:b/>
              </w:rPr>
              <w:t>PR.AT-5: Physical and information security personnel understand roles &amp; responsibilities</w:t>
            </w:r>
          </w:p>
        </w:tc>
        <w:tc>
          <w:tcPr>
            <w:tcW w:w="3690" w:type="dxa"/>
            <w:shd w:val="clear" w:color="auto" w:fill="auto"/>
          </w:tcPr>
          <w:p w:rsidR="00D923E7" w:rsidRPr="00D85A75" w:rsidRDefault="00D923E7" w:rsidP="00A514DF">
            <w:pPr>
              <w:cnfStyle w:val="000000000000"/>
              <w:rPr>
                <w:b/>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AT-3, PM-13</w:t>
            </w:r>
          </w:p>
        </w:tc>
        <w:tc>
          <w:tcPr>
            <w:tcW w:w="2249" w:type="dxa"/>
            <w:shd w:val="clear" w:color="auto" w:fill="auto"/>
          </w:tcPr>
          <w:p w:rsidR="00D923E7" w:rsidRPr="00D85A75" w:rsidRDefault="00D923E7" w:rsidP="00A514DF">
            <w:pPr>
              <w:cnfStyle w:val="000000000000"/>
              <w:rPr>
                <w:b/>
              </w:rPr>
            </w:pPr>
            <w:r w:rsidRPr="00D85A75">
              <w:rPr>
                <w:b/>
              </w:rPr>
              <w:t>WM-1a, -1b, -1c, -1d, -1e, -1f, -1g</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Information Protection Processes &amp; Procedures</w:t>
            </w:r>
          </w:p>
        </w:tc>
        <w:tc>
          <w:tcPr>
            <w:tcW w:w="2250" w:type="dxa"/>
            <w:shd w:val="clear" w:color="auto" w:fill="E5DFEC"/>
          </w:tcPr>
          <w:p w:rsidR="00D923E7" w:rsidRPr="00D85A75" w:rsidRDefault="00D923E7" w:rsidP="00A514DF">
            <w:pPr>
              <w:cnfStyle w:val="000000000000"/>
              <w:rPr>
                <w:b/>
              </w:rPr>
            </w:pPr>
            <w:r w:rsidRPr="00D85A75">
              <w:rPr>
                <w:b/>
              </w:rPr>
              <w:t>PR.IP-1: A baseline configuration of information technology/industrial control systems is created and maintained</w:t>
            </w:r>
          </w:p>
        </w:tc>
        <w:tc>
          <w:tcPr>
            <w:tcW w:w="3690" w:type="dxa"/>
            <w:shd w:val="clear" w:color="auto" w:fill="E5DFEC"/>
          </w:tcPr>
          <w:p w:rsidR="00D923E7" w:rsidRPr="00D85A75" w:rsidRDefault="00D923E7" w:rsidP="00A514DF">
            <w:pPr>
              <w:cnfStyle w:val="000000000000"/>
              <w:rPr>
                <w:b/>
                <w:color w:val="FF0000"/>
              </w:rPr>
            </w:pPr>
            <w:r>
              <w:rPr>
                <w:b/>
              </w:rPr>
              <w:t>Validated and tested baseline configurations promote consistency when configuring new systems and provide a desired operating state</w:t>
            </w:r>
            <w:r w:rsidR="008361C0">
              <w:rPr>
                <w:b/>
              </w:rPr>
              <w:t xml:space="preserve">. </w:t>
            </w:r>
            <w:r>
              <w:rPr>
                <w:b/>
              </w:rPr>
              <w:t>Baselines are also useful for supporting training and awareness efforts by communicating what is normal for the operational environment</w:t>
            </w:r>
            <w:r w:rsidR="008361C0">
              <w:rPr>
                <w:b/>
              </w:rPr>
              <w:t xml:space="preserve">. </w:t>
            </w:r>
            <w:r>
              <w:rPr>
                <w:b/>
              </w:rPr>
              <w:t>Baselines also support response and recovery efforts in returning to a desired operating state after an incident.</w:t>
            </w:r>
          </w:p>
        </w:tc>
        <w:tc>
          <w:tcPr>
            <w:tcW w:w="2971"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CCS CSC 3, 10</w:t>
            </w:r>
          </w:p>
          <w:p w:rsidR="00D923E7" w:rsidRPr="00D85A75" w:rsidRDefault="00D923E7" w:rsidP="001B6DBC">
            <w:pPr>
              <w:pStyle w:val="ListParagraph"/>
              <w:keepNext/>
              <w:numPr>
                <w:ilvl w:val="0"/>
                <w:numId w:val="2"/>
              </w:numPr>
              <w:ind w:left="162" w:hanging="162"/>
              <w:cnfStyle w:val="000000000000"/>
              <w:rPr>
                <w:b/>
              </w:rPr>
            </w:pPr>
            <w:r w:rsidRPr="00D85A75">
              <w:rPr>
                <w:b/>
              </w:rPr>
              <w:t>COBIT 5 BAI10.01, BAI10.02, BAI10.03, BAI10.05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4.3.4.3.2, 4.3.4.3.3</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7.6</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A.12.1.2, A.12.5.1, A.12.6.2, A.14.2.2, A.14.2.3, A.14.2.4</w:t>
            </w:r>
          </w:p>
          <w:p w:rsidR="00D923E7" w:rsidRPr="00D85A75" w:rsidRDefault="00D923E7" w:rsidP="001B6DBC">
            <w:pPr>
              <w:pStyle w:val="ListParagraph"/>
              <w:numPr>
                <w:ilvl w:val="0"/>
                <w:numId w:val="2"/>
              </w:numPr>
              <w:ind w:left="162" w:hanging="162"/>
              <w:cnfStyle w:val="000000000000"/>
              <w:rPr>
                <w:b/>
              </w:rPr>
            </w:pPr>
            <w:r w:rsidRPr="00D85A75">
              <w:rPr>
                <w:b/>
              </w:rPr>
              <w:t>NIST SP 800-53 Rev. 4 CM-2, CM-3, CM-4, CM-5, CM-6, CM-7, CM-9, SA-10</w:t>
            </w:r>
          </w:p>
        </w:tc>
        <w:tc>
          <w:tcPr>
            <w:tcW w:w="2249" w:type="dxa"/>
            <w:shd w:val="clear" w:color="auto" w:fill="E5DFEC"/>
          </w:tcPr>
          <w:p w:rsidR="00D923E7" w:rsidRPr="00D85A75" w:rsidRDefault="00D923E7" w:rsidP="00A514DF">
            <w:pPr>
              <w:cnfStyle w:val="000000000000"/>
              <w:rPr>
                <w:b/>
              </w:rPr>
            </w:pPr>
            <w:r w:rsidRPr="00D85A75">
              <w:rPr>
                <w:b/>
              </w:rPr>
              <w:t>ACM-2a, -2b, -2c, -2d, -2e</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Information Protection Processes &amp; Procedures</w:t>
            </w:r>
          </w:p>
        </w:tc>
        <w:tc>
          <w:tcPr>
            <w:tcW w:w="2250" w:type="dxa"/>
            <w:shd w:val="clear" w:color="auto" w:fill="E5DFEC"/>
          </w:tcPr>
          <w:p w:rsidR="00D923E7" w:rsidRPr="00D85A75" w:rsidRDefault="00D923E7" w:rsidP="00A514DF">
            <w:pPr>
              <w:cnfStyle w:val="000000000000"/>
              <w:rPr>
                <w:b/>
              </w:rPr>
            </w:pPr>
            <w:r w:rsidRPr="00D85A75">
              <w:rPr>
                <w:b/>
              </w:rPr>
              <w:t>PR.IP-2: A System Development Life Cycle to manage systems is implemented</w:t>
            </w:r>
          </w:p>
        </w:tc>
        <w:tc>
          <w:tcPr>
            <w:tcW w:w="3690" w:type="dxa"/>
            <w:shd w:val="clear" w:color="auto" w:fill="E5DFEC"/>
          </w:tcPr>
          <w:p w:rsidR="00D923E7" w:rsidRPr="00D85A75" w:rsidRDefault="00D923E7" w:rsidP="00A514DF">
            <w:pPr>
              <w:cnfStyle w:val="000000000000"/>
              <w:rPr>
                <w:b/>
                <w:color w:val="FF0000"/>
              </w:rPr>
            </w:pPr>
            <w:r w:rsidRPr="00072A4A">
              <w:rPr>
                <w:b/>
              </w:rPr>
              <w:t>System Development Life Cycles promote a structured set of processes and approaches to identifying and documenting the needs and purpose of the system, system requirements and architecture, design and development considerations, decisions regarding system integration, testing/evaluating success of requirements implementation, and managing the on-going operations and maintenance of the system, and system retirement</w:t>
            </w:r>
            <w:r w:rsidR="008361C0" w:rsidRPr="00072A4A">
              <w:rPr>
                <w:b/>
              </w:rPr>
              <w:t xml:space="preserve">. </w:t>
            </w:r>
            <w:r w:rsidRPr="00072A4A">
              <w:rPr>
                <w:b/>
              </w:rPr>
              <w:t xml:space="preserve">Following consistent methodologies supports </w:t>
            </w:r>
            <w:r>
              <w:rPr>
                <w:b/>
              </w:rPr>
              <w:t>the ability to maintain cyber situational awareness</w:t>
            </w:r>
            <w:r w:rsidRPr="00072A4A">
              <w:rPr>
                <w:b/>
              </w:rPr>
              <w:t xml:space="preserve"> by limiting the potential for </w:t>
            </w:r>
            <w:r>
              <w:rPr>
                <w:b/>
              </w:rPr>
              <w:t>deviating from vetted organizational requirements and standards</w:t>
            </w:r>
            <w:r w:rsidRPr="00072A4A">
              <w:rPr>
                <w:b/>
              </w:rPr>
              <w:t xml:space="preserve"> so </w:t>
            </w:r>
            <w:r>
              <w:rPr>
                <w:b/>
              </w:rPr>
              <w:t>that issues that may cause</w:t>
            </w:r>
            <w:r w:rsidRPr="00072A4A">
              <w:rPr>
                <w:b/>
              </w:rPr>
              <w:t xml:space="preserve"> adverse impacts to the offshore operating environment</w:t>
            </w:r>
            <w:r>
              <w:rPr>
                <w:b/>
              </w:rPr>
              <w:t xml:space="preserve"> are more readily recognizable</w:t>
            </w:r>
            <w:r w:rsidRPr="00072A4A">
              <w:rPr>
                <w:b/>
              </w:rPr>
              <w:t>.</w:t>
            </w:r>
          </w:p>
        </w:tc>
        <w:tc>
          <w:tcPr>
            <w:tcW w:w="2971" w:type="dxa"/>
            <w:shd w:val="clear" w:color="auto" w:fill="E5DFEC"/>
          </w:tcPr>
          <w:p w:rsidR="00D923E7" w:rsidRPr="00D85A75" w:rsidRDefault="00D923E7" w:rsidP="001B6DBC">
            <w:pPr>
              <w:pStyle w:val="ListParagraph"/>
              <w:numPr>
                <w:ilvl w:val="0"/>
                <w:numId w:val="2"/>
              </w:numPr>
              <w:ind w:left="162" w:hanging="162"/>
              <w:cnfStyle w:val="000000000000"/>
              <w:rPr>
                <w:b/>
              </w:rPr>
            </w:pPr>
            <w:r w:rsidRPr="00D85A75">
              <w:rPr>
                <w:b/>
              </w:rPr>
              <w:t>COBIT 5 APO13.01</w:t>
            </w:r>
          </w:p>
          <w:p w:rsidR="00D923E7" w:rsidRPr="00D85A75" w:rsidRDefault="00D923E7" w:rsidP="001B6DBC">
            <w:pPr>
              <w:pStyle w:val="ListParagraph"/>
              <w:numPr>
                <w:ilvl w:val="0"/>
                <w:numId w:val="2"/>
              </w:numPr>
              <w:ind w:left="162" w:hanging="162"/>
              <w:cnfStyle w:val="000000000000"/>
              <w:rPr>
                <w:b/>
              </w:rPr>
            </w:pPr>
            <w:r w:rsidRPr="00D85A75">
              <w:rPr>
                <w:b/>
              </w:rPr>
              <w:t xml:space="preserve"> ISA 62443-2-1:2009 4.3.4.3.3</w:t>
            </w:r>
          </w:p>
          <w:p w:rsidR="00D923E7" w:rsidRPr="00D85A75" w:rsidRDefault="00D923E7" w:rsidP="001B6DBC">
            <w:pPr>
              <w:pStyle w:val="ListParagraph"/>
              <w:numPr>
                <w:ilvl w:val="0"/>
                <w:numId w:val="2"/>
              </w:numPr>
              <w:ind w:left="162" w:hanging="162"/>
              <w:cnfStyle w:val="000000000000"/>
              <w:rPr>
                <w:b/>
              </w:rPr>
            </w:pPr>
            <w:r w:rsidRPr="00D85A75">
              <w:rPr>
                <w:b/>
              </w:rPr>
              <w:t>ISO/IEC 27001:2013 A.6.1.5, A.14.1.1, A.14.2.1, A.14.2.5</w:t>
            </w:r>
          </w:p>
          <w:p w:rsidR="00D923E7" w:rsidRPr="00D85A75" w:rsidRDefault="00D923E7" w:rsidP="001B6DBC">
            <w:pPr>
              <w:pStyle w:val="ListParagraph"/>
              <w:numPr>
                <w:ilvl w:val="0"/>
                <w:numId w:val="2"/>
              </w:numPr>
              <w:ind w:left="162" w:hanging="162"/>
              <w:cnfStyle w:val="000000000000"/>
              <w:rPr>
                <w:b/>
              </w:rPr>
            </w:pPr>
            <w:r w:rsidRPr="00D85A75">
              <w:rPr>
                <w:b/>
              </w:rPr>
              <w:t>NIST SP 800-53 Rev. 4 SA-3, SA-4, SA-8, SA10, SA-11, SA-12, SA-15, SA-17, PL-8</w:t>
            </w:r>
          </w:p>
        </w:tc>
        <w:tc>
          <w:tcPr>
            <w:tcW w:w="2249" w:type="dxa"/>
            <w:shd w:val="clear" w:color="auto" w:fill="E5DFEC"/>
          </w:tcPr>
          <w:p w:rsidR="00D923E7" w:rsidRPr="00D85A75" w:rsidRDefault="00D923E7" w:rsidP="00A514DF">
            <w:pPr>
              <w:cnfStyle w:val="000000000000"/>
              <w:rPr>
                <w:b/>
              </w:rPr>
            </w:pPr>
            <w:r w:rsidRPr="00D85A75">
              <w:rPr>
                <w:b/>
              </w:rPr>
              <w:t>ACM-3d</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Information Protection Processes &amp; Procedures</w:t>
            </w:r>
          </w:p>
        </w:tc>
        <w:tc>
          <w:tcPr>
            <w:tcW w:w="2250" w:type="dxa"/>
            <w:shd w:val="clear" w:color="auto" w:fill="E5DFEC"/>
          </w:tcPr>
          <w:p w:rsidR="00D923E7" w:rsidRPr="00D85A75" w:rsidRDefault="00D923E7" w:rsidP="00A514DF">
            <w:pPr>
              <w:cnfStyle w:val="000000000000"/>
              <w:rPr>
                <w:b/>
              </w:rPr>
            </w:pPr>
            <w:r w:rsidRPr="00D85A75">
              <w:rPr>
                <w:b/>
              </w:rPr>
              <w:t>PR.IP-5: Policy and regulations regarding the physical operating environment for organizational assets are met</w:t>
            </w:r>
          </w:p>
        </w:tc>
        <w:tc>
          <w:tcPr>
            <w:tcW w:w="3690" w:type="dxa"/>
            <w:shd w:val="clear" w:color="auto" w:fill="E5DFEC"/>
          </w:tcPr>
          <w:p w:rsidR="00D923E7" w:rsidRPr="00B923F6" w:rsidRDefault="00D923E7" w:rsidP="00A514DF">
            <w:pPr>
              <w:cnfStyle w:val="000000000000"/>
              <w:rPr>
                <w:b/>
                <w:color w:val="FF0000"/>
              </w:rPr>
            </w:pPr>
            <w:r w:rsidRPr="00B923F6">
              <w:rPr>
                <w:b/>
              </w:rPr>
              <w:t xml:space="preserve">Policies and regulations </w:t>
            </w:r>
            <w:r>
              <w:rPr>
                <w:b/>
              </w:rPr>
              <w:t>provide a source of</w:t>
            </w:r>
            <w:r w:rsidRPr="00B923F6">
              <w:rPr>
                <w:b/>
              </w:rPr>
              <w:t xml:space="preserve"> baseline expectations </w:t>
            </w:r>
            <w:r>
              <w:rPr>
                <w:b/>
              </w:rPr>
              <w:t>for the operating environment</w:t>
            </w:r>
            <w:r w:rsidR="008361C0">
              <w:rPr>
                <w:b/>
              </w:rPr>
              <w:t xml:space="preserve">. </w:t>
            </w:r>
            <w:r>
              <w:rPr>
                <w:b/>
              </w:rPr>
              <w:t>Deviations in the physical operating environment could be an indication of cyber incidents, making awareness of policy and regulations an important input to cyber situational awareness.</w:t>
            </w:r>
          </w:p>
        </w:tc>
        <w:tc>
          <w:tcPr>
            <w:tcW w:w="2971"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COBIT 5 DSS01.04, DSS05.05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4.3.3.3.1 4.3.3.3.2, 4.3.3.3.3, 4.3.3.3.5, 4.3.3.3.6</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A.11.1.4, A.11.2.1, A.11.2.2, A.11.2.3</w:t>
            </w:r>
          </w:p>
          <w:p w:rsidR="00D923E7" w:rsidRPr="00D85A75" w:rsidRDefault="00D923E7" w:rsidP="001B6DBC">
            <w:pPr>
              <w:pStyle w:val="ListParagraph"/>
              <w:numPr>
                <w:ilvl w:val="0"/>
                <w:numId w:val="2"/>
              </w:numPr>
              <w:ind w:left="162" w:hanging="162"/>
              <w:cnfStyle w:val="000000000000"/>
              <w:rPr>
                <w:b/>
              </w:rPr>
            </w:pPr>
            <w:r w:rsidRPr="00D85A75">
              <w:rPr>
                <w:b/>
              </w:rPr>
              <w:t>NIST SP 800-53 Rev. 4 PE-10, PE-12, PE-13, PE-14, PE-15, PE-18</w:t>
            </w:r>
          </w:p>
        </w:tc>
        <w:tc>
          <w:tcPr>
            <w:tcW w:w="2249" w:type="dxa"/>
            <w:shd w:val="clear" w:color="auto" w:fill="E5DFEC"/>
          </w:tcPr>
          <w:p w:rsidR="00D923E7" w:rsidRPr="00D85A75" w:rsidRDefault="00D923E7" w:rsidP="00A514DF">
            <w:pPr>
              <w:keepNext/>
              <w:cnfStyle w:val="000000000000"/>
              <w:rPr>
                <w:b/>
              </w:rPr>
            </w:pPr>
            <w:r w:rsidRPr="00D85A75">
              <w:rPr>
                <w:b/>
              </w:rPr>
              <w:t xml:space="preserve">ACM-4f, </w:t>
            </w:r>
          </w:p>
          <w:p w:rsidR="00D923E7" w:rsidRPr="00D85A75" w:rsidRDefault="00D923E7" w:rsidP="00A514DF">
            <w:pPr>
              <w:cnfStyle w:val="000000000000"/>
              <w:rPr>
                <w:b/>
              </w:rPr>
            </w:pPr>
            <w:r w:rsidRPr="00D85A75">
              <w:rPr>
                <w:b/>
              </w:rPr>
              <w:t>RM-3f</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Information Protection Processes &amp; Procedures</w:t>
            </w:r>
          </w:p>
        </w:tc>
        <w:tc>
          <w:tcPr>
            <w:tcW w:w="2250" w:type="dxa"/>
            <w:shd w:val="clear" w:color="auto" w:fill="E5DFEC"/>
          </w:tcPr>
          <w:p w:rsidR="00D923E7" w:rsidRPr="00D85A75" w:rsidRDefault="00D923E7" w:rsidP="00A514DF">
            <w:pPr>
              <w:cnfStyle w:val="000000000000"/>
              <w:rPr>
                <w:b/>
              </w:rPr>
            </w:pPr>
            <w:r w:rsidRPr="00D85A75">
              <w:rPr>
                <w:b/>
              </w:rPr>
              <w:t>PR.IP-7: Protection processes are continuously improved</w:t>
            </w:r>
          </w:p>
        </w:tc>
        <w:tc>
          <w:tcPr>
            <w:tcW w:w="3690" w:type="dxa"/>
            <w:shd w:val="clear" w:color="auto" w:fill="E5DFEC"/>
          </w:tcPr>
          <w:p w:rsidR="00D923E7" w:rsidRPr="00D85A75" w:rsidRDefault="00D923E7" w:rsidP="00A514DF">
            <w:pPr>
              <w:cnfStyle w:val="000000000000"/>
              <w:rPr>
                <w:b/>
                <w:color w:val="FF0000"/>
              </w:rPr>
            </w:pPr>
            <w:r w:rsidRPr="009958CA">
              <w:rPr>
                <w:b/>
              </w:rPr>
              <w:t xml:space="preserve">Regularly examining the effectiveness and efficiency of protection processes provides organizations with valuable feedback regarding how their </w:t>
            </w:r>
            <w:proofErr w:type="spellStart"/>
            <w:r w:rsidRPr="009958CA">
              <w:rPr>
                <w:b/>
              </w:rPr>
              <w:t>cybersecurity</w:t>
            </w:r>
            <w:proofErr w:type="spellEnd"/>
            <w:r w:rsidRPr="009958CA">
              <w:rPr>
                <w:b/>
              </w:rPr>
              <w:t xml:space="preserve"> efforts to protect offshore operations assets are performing, and where improvements need to be made over time as problems or improved practices are identified. Additionally, the threat environment for offshore operations may continue to evolve even when organizations do not make signification changes to </w:t>
            </w:r>
            <w:r>
              <w:rPr>
                <w:b/>
              </w:rPr>
              <w:t>their environment</w:t>
            </w:r>
            <w:r w:rsidRPr="009958CA">
              <w:rPr>
                <w:b/>
              </w:rPr>
              <w:t xml:space="preserve"> (e.g., new vulnerabilities for an existing technology may be discovered). </w:t>
            </w:r>
          </w:p>
        </w:tc>
        <w:tc>
          <w:tcPr>
            <w:tcW w:w="2971"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COBIT 5 APO11.06, DSS04.05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4.4.3.1, 4.4.3.2, 4.4.3.3, 4.4.3.4, 4.4.3.5, 4.4.3.6, 4.4.3.7, 4.4.3.8</w:t>
            </w:r>
          </w:p>
          <w:p w:rsidR="00D923E7" w:rsidRPr="00D85A75" w:rsidRDefault="00D923E7" w:rsidP="001B6DBC">
            <w:pPr>
              <w:pStyle w:val="ListParagraph"/>
              <w:numPr>
                <w:ilvl w:val="0"/>
                <w:numId w:val="2"/>
              </w:numPr>
              <w:ind w:left="162" w:hanging="162"/>
              <w:cnfStyle w:val="000000000000"/>
              <w:rPr>
                <w:b/>
              </w:rPr>
            </w:pPr>
            <w:r w:rsidRPr="00D85A75">
              <w:rPr>
                <w:b/>
              </w:rPr>
              <w:t>NIST SP 800-53 Rev. 4 CA-2, CA-7, CP-2, IR-8, PL-2, PM-6</w:t>
            </w:r>
          </w:p>
        </w:tc>
        <w:tc>
          <w:tcPr>
            <w:tcW w:w="2249" w:type="dxa"/>
            <w:shd w:val="clear" w:color="auto" w:fill="E5DFEC"/>
          </w:tcPr>
          <w:p w:rsidR="00D923E7" w:rsidRPr="00D85A75" w:rsidRDefault="00D923E7" w:rsidP="00A514DF">
            <w:pPr>
              <w:cnfStyle w:val="000000000000"/>
              <w:rPr>
                <w:b/>
              </w:rPr>
            </w:pPr>
            <w:r w:rsidRPr="00D85A75">
              <w:rPr>
                <w:b/>
              </w:rPr>
              <w:t>CPM-1g</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Information Protection Processes &amp; Procedures</w:t>
            </w:r>
          </w:p>
        </w:tc>
        <w:tc>
          <w:tcPr>
            <w:tcW w:w="2250" w:type="dxa"/>
            <w:shd w:val="clear" w:color="auto" w:fill="E5DFEC"/>
          </w:tcPr>
          <w:p w:rsidR="00D923E7" w:rsidRPr="00D85A75" w:rsidRDefault="00D923E7" w:rsidP="00A514DF">
            <w:pPr>
              <w:cnfStyle w:val="000000000000"/>
              <w:rPr>
                <w:b/>
              </w:rPr>
            </w:pPr>
            <w:r w:rsidRPr="00D85A75">
              <w:rPr>
                <w:b/>
              </w:rPr>
              <w:t xml:space="preserve">PR.IP-11: </w:t>
            </w:r>
            <w:proofErr w:type="spellStart"/>
            <w:r w:rsidRPr="00D85A75">
              <w:rPr>
                <w:b/>
              </w:rPr>
              <w:t>Cybersecurity</w:t>
            </w:r>
            <w:proofErr w:type="spellEnd"/>
            <w:r w:rsidRPr="00D85A75">
              <w:rPr>
                <w:b/>
              </w:rPr>
              <w:t xml:space="preserve"> is included in human resources practices (e.g., </w:t>
            </w:r>
            <w:proofErr w:type="spellStart"/>
            <w:r w:rsidRPr="00D85A75">
              <w:rPr>
                <w:b/>
              </w:rPr>
              <w:t>deprovisioning</w:t>
            </w:r>
            <w:proofErr w:type="spellEnd"/>
            <w:r w:rsidRPr="00D85A75">
              <w:rPr>
                <w:b/>
              </w:rPr>
              <w:t>, personnel screening)</w:t>
            </w:r>
          </w:p>
        </w:tc>
        <w:tc>
          <w:tcPr>
            <w:tcW w:w="3690" w:type="dxa"/>
            <w:shd w:val="clear" w:color="auto" w:fill="E5DFEC"/>
          </w:tcPr>
          <w:p w:rsidR="00D923E7" w:rsidRPr="00D85A75" w:rsidRDefault="00D923E7" w:rsidP="00A514DF">
            <w:pPr>
              <w:cnfStyle w:val="000000000000"/>
              <w:rPr>
                <w:b/>
                <w:color w:val="FF0000"/>
              </w:rPr>
            </w:pPr>
            <w:r w:rsidRPr="001B46EF">
              <w:rPr>
                <w:b/>
              </w:rPr>
              <w:t xml:space="preserve">Offshore operations rely on personnel to operate and maintain HR assets, and personnel that fulfill HR requirements commonly have privileged access to sensitive workforce information, such as salary information and performance reviews. Including </w:t>
            </w:r>
            <w:proofErr w:type="spellStart"/>
            <w:r w:rsidRPr="001B46EF">
              <w:rPr>
                <w:b/>
              </w:rPr>
              <w:t>cybersecurity</w:t>
            </w:r>
            <w:proofErr w:type="spellEnd"/>
            <w:r w:rsidRPr="001B46EF">
              <w:rPr>
                <w:b/>
              </w:rPr>
              <w:t xml:space="preserve"> in human resources practices helps ensure that the right people have access to the right assets at the right times through activities such as: screening personnel against applicable integrity and knowledge conditions, provisioning and </w:t>
            </w:r>
            <w:proofErr w:type="spellStart"/>
            <w:r w:rsidRPr="001B46EF">
              <w:rPr>
                <w:b/>
              </w:rPr>
              <w:t>deprovisioning</w:t>
            </w:r>
            <w:proofErr w:type="spellEnd"/>
            <w:r w:rsidRPr="001B46EF">
              <w:rPr>
                <w:b/>
              </w:rPr>
              <w:t xml:space="preserve"> access to assets based on role changes, terminating access when no longer required, and holding personnel accountable for understanding and meeting their HR</w:t>
            </w:r>
            <w:r>
              <w:rPr>
                <w:b/>
              </w:rPr>
              <w:noBreakHyphen/>
            </w:r>
            <w:proofErr w:type="spellStart"/>
            <w:r w:rsidRPr="001B46EF">
              <w:rPr>
                <w:b/>
              </w:rPr>
              <w:t>related</w:t>
            </w:r>
            <w:proofErr w:type="spellEnd"/>
            <w:r w:rsidRPr="001B46EF">
              <w:rPr>
                <w:b/>
              </w:rPr>
              <w:t xml:space="preserve"> roles and responsibilities. Including </w:t>
            </w:r>
            <w:proofErr w:type="spellStart"/>
            <w:r w:rsidRPr="001B46EF">
              <w:rPr>
                <w:b/>
              </w:rPr>
              <w:t>cybersecurity</w:t>
            </w:r>
            <w:proofErr w:type="spellEnd"/>
            <w:r w:rsidRPr="001B46EF">
              <w:rPr>
                <w:b/>
              </w:rPr>
              <w:t xml:space="preserve"> in HR practices also provides an avenue for enforcing training requirements and employing formal sanctions for failing to comply with HR-related policies and procedures</w:t>
            </w:r>
            <w:r w:rsidR="008361C0" w:rsidRPr="001B46EF">
              <w:rPr>
                <w:b/>
              </w:rPr>
              <w:t xml:space="preserve">. </w:t>
            </w:r>
            <w:r w:rsidRPr="001B46EF">
              <w:rPr>
                <w:b/>
              </w:rPr>
              <w:t xml:space="preserve">Maintaining awareness of personnel changes enables the organization to ensure training and other role-specific </w:t>
            </w:r>
            <w:proofErr w:type="spellStart"/>
            <w:r w:rsidRPr="001B46EF">
              <w:rPr>
                <w:b/>
              </w:rPr>
              <w:t>cybersecurity</w:t>
            </w:r>
            <w:proofErr w:type="spellEnd"/>
            <w:r w:rsidRPr="001B46EF">
              <w:rPr>
                <w:b/>
              </w:rPr>
              <w:t xml:space="preserve"> needs are met.</w:t>
            </w:r>
          </w:p>
        </w:tc>
        <w:tc>
          <w:tcPr>
            <w:tcW w:w="2971" w:type="dxa"/>
            <w:shd w:val="clear" w:color="auto" w:fill="E5DFEC"/>
          </w:tcPr>
          <w:p w:rsidR="00D923E7" w:rsidRPr="00D85A75" w:rsidRDefault="00D923E7" w:rsidP="001B6DBC">
            <w:pPr>
              <w:pStyle w:val="ListParagraph"/>
              <w:numPr>
                <w:ilvl w:val="0"/>
                <w:numId w:val="2"/>
              </w:numPr>
              <w:ind w:left="162" w:hanging="162"/>
              <w:cnfStyle w:val="000000000000"/>
              <w:rPr>
                <w:b/>
              </w:rPr>
            </w:pPr>
            <w:r w:rsidRPr="00D85A75">
              <w:rPr>
                <w:b/>
              </w:rPr>
              <w:t>COBIT 5 APO07.01, APO07.02, APO07.03, APO07.04, APO07.05</w:t>
            </w:r>
          </w:p>
          <w:p w:rsidR="00D923E7" w:rsidRPr="00D85A75" w:rsidRDefault="00D923E7" w:rsidP="001B6DBC">
            <w:pPr>
              <w:pStyle w:val="ListParagraph"/>
              <w:numPr>
                <w:ilvl w:val="0"/>
                <w:numId w:val="2"/>
              </w:numPr>
              <w:ind w:left="162" w:hanging="162"/>
              <w:cnfStyle w:val="000000000000"/>
              <w:rPr>
                <w:b/>
              </w:rPr>
            </w:pPr>
            <w:r w:rsidRPr="00D85A75">
              <w:rPr>
                <w:b/>
              </w:rPr>
              <w:t>ISA 62443-2-1:2009 4.3.3.2.1, 4.3.3.2.2, 4.3.3.2.3</w:t>
            </w:r>
          </w:p>
          <w:p w:rsidR="00D923E7" w:rsidRPr="00D85A75" w:rsidRDefault="00D923E7" w:rsidP="001B6DBC">
            <w:pPr>
              <w:pStyle w:val="ListParagraph"/>
              <w:numPr>
                <w:ilvl w:val="0"/>
                <w:numId w:val="2"/>
              </w:numPr>
              <w:ind w:left="162" w:hanging="162"/>
              <w:cnfStyle w:val="000000000000"/>
              <w:rPr>
                <w:b/>
              </w:rPr>
            </w:pPr>
            <w:r w:rsidRPr="00D85A75">
              <w:rPr>
                <w:b/>
              </w:rPr>
              <w:t>ISO/IEC 27001:2013 A.7.1.1, A.7.3.1, A.8.1.4</w:t>
            </w:r>
          </w:p>
          <w:p w:rsidR="00D923E7" w:rsidRPr="00D85A75" w:rsidRDefault="00D923E7" w:rsidP="001B6DBC">
            <w:pPr>
              <w:pStyle w:val="ListParagraph"/>
              <w:numPr>
                <w:ilvl w:val="0"/>
                <w:numId w:val="2"/>
              </w:numPr>
              <w:ind w:left="162" w:hanging="162"/>
              <w:cnfStyle w:val="000000000000"/>
              <w:rPr>
                <w:b/>
              </w:rPr>
            </w:pPr>
            <w:r w:rsidRPr="00D85A75">
              <w:rPr>
                <w:b/>
              </w:rPr>
              <w:t>NIST SP 800-53 Rev. 4 PS Family</w:t>
            </w:r>
          </w:p>
        </w:tc>
        <w:tc>
          <w:tcPr>
            <w:tcW w:w="2249" w:type="dxa"/>
            <w:shd w:val="clear" w:color="auto" w:fill="E5DFEC"/>
          </w:tcPr>
          <w:p w:rsidR="00D923E7" w:rsidRPr="00D85A75" w:rsidRDefault="00D923E7" w:rsidP="00A514DF">
            <w:pPr>
              <w:cnfStyle w:val="000000000000"/>
              <w:rPr>
                <w:b/>
              </w:rPr>
            </w:pPr>
            <w:r w:rsidRPr="00D85A75">
              <w:rPr>
                <w:b/>
              </w:rPr>
              <w:t>WM-2a, -2b, -2c, -2d, -2e, -2f, -2g, -2h</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Protective Technology</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PR.PT-1: Audit/log records are determined, documented, implemented, and reviewed in accordance with policy</w:t>
            </w:r>
          </w:p>
        </w:tc>
        <w:tc>
          <w:tcPr>
            <w:tcW w:w="3690" w:type="dxa"/>
            <w:shd w:val="clear" w:color="auto" w:fill="E5DFEC" w:themeFill="accent4" w:themeFillTint="33"/>
          </w:tcPr>
          <w:p w:rsidR="00D923E7" w:rsidRPr="000E3B1B" w:rsidRDefault="00D923E7" w:rsidP="00A514DF">
            <w:pPr>
              <w:keepNext/>
              <w:cnfStyle w:val="000000000000"/>
              <w:rPr>
                <w:b/>
              </w:rPr>
            </w:pPr>
            <w:r w:rsidRPr="000E3B1B">
              <w:rPr>
                <w:b/>
              </w:rPr>
              <w:t>Audit/log records provide a history of activities and maintenance performed on a system or device</w:t>
            </w:r>
            <w:r w:rsidR="008361C0" w:rsidRPr="000E3B1B">
              <w:rPr>
                <w:b/>
              </w:rPr>
              <w:t xml:space="preserve">. </w:t>
            </w:r>
            <w:r w:rsidRPr="000E3B1B">
              <w:rPr>
                <w:b/>
              </w:rPr>
              <w:t>These records can provide input into monitoring tools, which helps identify security incidents after they have occurred</w:t>
            </w:r>
            <w:r w:rsidR="008361C0" w:rsidRPr="000E3B1B">
              <w:rPr>
                <w:b/>
              </w:rPr>
              <w:t xml:space="preserve">. </w:t>
            </w:r>
            <w:r w:rsidRPr="000E3B1B">
              <w:rPr>
                <w:b/>
              </w:rPr>
              <w:t xml:space="preserve">They can also provide a history of what has transpired during a security incident, which aids in response and recovery efforts that support offshore operations in </w:t>
            </w:r>
            <w:r>
              <w:rPr>
                <w:b/>
              </w:rPr>
              <w:t>future cyber situational awareness activities.</w:t>
            </w:r>
          </w:p>
          <w:p w:rsidR="00D923E7" w:rsidRPr="00D85A75" w:rsidRDefault="00D923E7" w:rsidP="00A514DF">
            <w:pPr>
              <w:cnfStyle w:val="000000000000"/>
              <w:rPr>
                <w:b/>
              </w:rPr>
            </w:pP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14</w:t>
            </w:r>
          </w:p>
          <w:p w:rsidR="00D923E7" w:rsidRPr="00D85A75" w:rsidRDefault="00D923E7" w:rsidP="001B6DBC">
            <w:pPr>
              <w:pStyle w:val="ListParagraph"/>
              <w:numPr>
                <w:ilvl w:val="0"/>
                <w:numId w:val="2"/>
              </w:numPr>
              <w:ind w:left="162" w:hanging="162"/>
              <w:cnfStyle w:val="000000000000"/>
              <w:rPr>
                <w:b/>
              </w:rPr>
            </w:pPr>
            <w:r w:rsidRPr="00D85A75">
              <w:rPr>
                <w:b/>
              </w:rPr>
              <w:t>COBIT 5 APO11.04</w:t>
            </w:r>
          </w:p>
          <w:p w:rsidR="00D923E7" w:rsidRPr="00D85A75" w:rsidRDefault="00D923E7" w:rsidP="001B6DBC">
            <w:pPr>
              <w:pStyle w:val="ListParagraph"/>
              <w:numPr>
                <w:ilvl w:val="0"/>
                <w:numId w:val="2"/>
              </w:numPr>
              <w:ind w:left="162" w:hanging="162"/>
              <w:cnfStyle w:val="000000000000"/>
              <w:rPr>
                <w:b/>
              </w:rPr>
            </w:pPr>
            <w:r w:rsidRPr="00D85A75">
              <w:rPr>
                <w:b/>
              </w:rPr>
              <w:t>ISA 62443-2-1:2009 4.3.3.3.9, 4.3.3.5.8, 4.3.4.4.7, 4.4.2.1, 4.4.2.2, 4.4.2.4</w:t>
            </w:r>
          </w:p>
          <w:p w:rsidR="00D923E7" w:rsidRPr="00D85A75" w:rsidRDefault="00D923E7" w:rsidP="001B6DBC">
            <w:pPr>
              <w:pStyle w:val="ListParagraph"/>
              <w:numPr>
                <w:ilvl w:val="0"/>
                <w:numId w:val="2"/>
              </w:numPr>
              <w:ind w:left="162" w:hanging="162"/>
              <w:cnfStyle w:val="000000000000"/>
              <w:rPr>
                <w:b/>
              </w:rPr>
            </w:pPr>
            <w:r w:rsidRPr="00D85A75">
              <w:rPr>
                <w:b/>
              </w:rPr>
              <w:t>ISA 62443-3-3:2013 SR 2.8, SR 2.9, SR 2.10, SR 2.11, SR 2.12</w:t>
            </w:r>
          </w:p>
          <w:p w:rsidR="00D923E7" w:rsidRPr="00D85A75" w:rsidRDefault="00D923E7" w:rsidP="001B6DBC">
            <w:pPr>
              <w:pStyle w:val="ListParagraph"/>
              <w:numPr>
                <w:ilvl w:val="0"/>
                <w:numId w:val="2"/>
              </w:numPr>
              <w:ind w:left="162" w:hanging="162"/>
              <w:cnfStyle w:val="000000000000"/>
              <w:rPr>
                <w:b/>
              </w:rPr>
            </w:pPr>
            <w:r w:rsidRPr="00D85A75">
              <w:rPr>
                <w:b/>
              </w:rPr>
              <w:t>ISO/IEC 27001:2013 A.12.4.1, A.12.4.2, A.12.4.3, A.12.4.4, A.12.7.1</w:t>
            </w:r>
          </w:p>
          <w:p w:rsidR="00D923E7" w:rsidRPr="00D85A75" w:rsidRDefault="00D923E7" w:rsidP="001B6DBC">
            <w:pPr>
              <w:pStyle w:val="ListParagraph"/>
              <w:numPr>
                <w:ilvl w:val="0"/>
                <w:numId w:val="2"/>
              </w:numPr>
              <w:ind w:left="162" w:hanging="162"/>
              <w:cnfStyle w:val="000000000000"/>
              <w:rPr>
                <w:b/>
              </w:rPr>
            </w:pPr>
            <w:r w:rsidRPr="00D85A75">
              <w:rPr>
                <w:b/>
              </w:rPr>
              <w:t>NIST SP 800-53 Rev. 4 AU Family</w:t>
            </w:r>
          </w:p>
        </w:tc>
        <w:tc>
          <w:tcPr>
            <w:tcW w:w="2249" w:type="dxa"/>
            <w:shd w:val="clear" w:color="auto" w:fill="E5DFEC" w:themeFill="accent4" w:themeFillTint="33"/>
          </w:tcPr>
          <w:p w:rsidR="00D923E7" w:rsidRPr="00D85A75" w:rsidRDefault="00D923E7" w:rsidP="00A514DF">
            <w:pPr>
              <w:cnfStyle w:val="000000000000"/>
              <w:rPr>
                <w:b/>
              </w:rPr>
            </w:pPr>
            <w:r w:rsidRPr="00D85A75">
              <w:rPr>
                <w:b/>
              </w:rPr>
              <w:t xml:space="preserve">SA-1a, -1b, -1c, -2a, </w:t>
            </w:r>
          </w:p>
          <w:p w:rsidR="00D923E7" w:rsidRPr="00D85A75" w:rsidRDefault="00D923E7" w:rsidP="00A514DF">
            <w:pPr>
              <w:cnfStyle w:val="000000000000"/>
              <w:rPr>
                <w:b/>
              </w:rPr>
            </w:pPr>
            <w:r w:rsidRPr="00D85A75">
              <w:rPr>
                <w:b/>
              </w:rPr>
              <w:t xml:space="preserve">-2e, -3d, -4e, -4f, -4g </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Protective Technology</w:t>
            </w:r>
          </w:p>
        </w:tc>
        <w:tc>
          <w:tcPr>
            <w:tcW w:w="2250" w:type="dxa"/>
            <w:shd w:val="clear" w:color="auto" w:fill="E5DFEC"/>
          </w:tcPr>
          <w:p w:rsidR="00D923E7" w:rsidRPr="00D85A75" w:rsidRDefault="00D923E7" w:rsidP="00A514DF">
            <w:pPr>
              <w:cnfStyle w:val="000000000000"/>
              <w:rPr>
                <w:b/>
              </w:rPr>
            </w:pPr>
            <w:r w:rsidRPr="00D85A75">
              <w:rPr>
                <w:b/>
              </w:rPr>
              <w:t>PR.PT-4: Communications and control networks are protected</w:t>
            </w:r>
          </w:p>
        </w:tc>
        <w:tc>
          <w:tcPr>
            <w:tcW w:w="3690" w:type="dxa"/>
            <w:shd w:val="clear" w:color="auto" w:fill="E5DFEC"/>
          </w:tcPr>
          <w:p w:rsidR="00D923E7" w:rsidRPr="00D85A75" w:rsidRDefault="00D923E7" w:rsidP="00A514DF">
            <w:pPr>
              <w:cnfStyle w:val="000000000000"/>
              <w:rPr>
                <w:b/>
              </w:rPr>
            </w:pPr>
            <w:r w:rsidRPr="00716633">
              <w:rPr>
                <w:b/>
              </w:rPr>
              <w:t>Communications and control networks provide logical, non-local access to offshore operations assets</w:t>
            </w:r>
            <w:r w:rsidR="008361C0" w:rsidRPr="00716633">
              <w:rPr>
                <w:b/>
              </w:rPr>
              <w:t xml:space="preserve">. </w:t>
            </w:r>
            <w:r w:rsidRPr="00716633">
              <w:rPr>
                <w:b/>
              </w:rPr>
              <w:t>For example, information about OT assets may be sent to an onshore facility for monitoring. This access can provide useful operational and management capabilities, and can also be a source of great vulnerability if not well protected. Unauthorized access to communications and control networks may result in assets being manipulated in unpredictable ways, potentially resulting in operational security issues.</w:t>
            </w:r>
          </w:p>
        </w:tc>
        <w:tc>
          <w:tcPr>
            <w:tcW w:w="2971" w:type="dxa"/>
            <w:shd w:val="clear" w:color="auto" w:fill="E5DFEC"/>
          </w:tcPr>
          <w:p w:rsidR="00D923E7" w:rsidRPr="00D85A75" w:rsidRDefault="00D923E7" w:rsidP="001B6DBC">
            <w:pPr>
              <w:pStyle w:val="ListParagraph"/>
              <w:numPr>
                <w:ilvl w:val="0"/>
                <w:numId w:val="2"/>
              </w:numPr>
              <w:ind w:left="162" w:hanging="162"/>
              <w:cnfStyle w:val="000000000000"/>
              <w:rPr>
                <w:b/>
              </w:rPr>
            </w:pPr>
            <w:r w:rsidRPr="00D85A75">
              <w:rPr>
                <w:b/>
              </w:rPr>
              <w:t>CCS CSC 7</w:t>
            </w:r>
          </w:p>
          <w:p w:rsidR="00D923E7" w:rsidRPr="00D85A75" w:rsidRDefault="00D923E7" w:rsidP="001B6DBC">
            <w:pPr>
              <w:pStyle w:val="ListParagraph"/>
              <w:numPr>
                <w:ilvl w:val="0"/>
                <w:numId w:val="2"/>
              </w:numPr>
              <w:ind w:left="162" w:hanging="162"/>
              <w:cnfStyle w:val="000000000000"/>
              <w:rPr>
                <w:b/>
              </w:rPr>
            </w:pPr>
            <w:r w:rsidRPr="00D85A75">
              <w:rPr>
                <w:b/>
              </w:rPr>
              <w:t>COBIT 5 DSS05.02, APO13.01</w:t>
            </w:r>
          </w:p>
          <w:p w:rsidR="00D923E7" w:rsidRPr="00D85A75" w:rsidRDefault="00D923E7" w:rsidP="001B6DBC">
            <w:pPr>
              <w:pStyle w:val="ListParagraph"/>
              <w:numPr>
                <w:ilvl w:val="0"/>
                <w:numId w:val="2"/>
              </w:numPr>
              <w:ind w:left="162" w:hanging="162"/>
              <w:cnfStyle w:val="000000000000"/>
              <w:rPr>
                <w:b/>
              </w:rPr>
            </w:pPr>
            <w:r w:rsidRPr="00D85A75">
              <w:rPr>
                <w:b/>
              </w:rPr>
              <w:t>ISA 62443-3-3:2013 SR 3.1, SR 3.5, SR 3.8, SR 4.1, SR 4.3, SR 5.1, SR 5.2, SR 5.3, SR 7.1, SR 7.6</w:t>
            </w:r>
          </w:p>
          <w:p w:rsidR="00D923E7" w:rsidRPr="00D85A75" w:rsidRDefault="00D923E7" w:rsidP="001B6DBC">
            <w:pPr>
              <w:pStyle w:val="ListParagraph"/>
              <w:numPr>
                <w:ilvl w:val="0"/>
                <w:numId w:val="2"/>
              </w:numPr>
              <w:ind w:left="162" w:hanging="162"/>
              <w:cnfStyle w:val="000000000000"/>
              <w:rPr>
                <w:b/>
              </w:rPr>
            </w:pPr>
            <w:r w:rsidRPr="00D85A75">
              <w:rPr>
                <w:b/>
              </w:rPr>
              <w:t>ISO/IEC 27001:2013 A.13.1.1, A.13.2.1</w:t>
            </w:r>
          </w:p>
          <w:p w:rsidR="00D923E7" w:rsidRPr="00D85A75" w:rsidRDefault="00D923E7" w:rsidP="001B6DBC">
            <w:pPr>
              <w:pStyle w:val="ListParagraph"/>
              <w:numPr>
                <w:ilvl w:val="0"/>
                <w:numId w:val="2"/>
              </w:numPr>
              <w:ind w:left="162" w:hanging="162"/>
              <w:cnfStyle w:val="000000000000"/>
              <w:rPr>
                <w:b/>
              </w:rPr>
            </w:pPr>
            <w:r w:rsidRPr="00D85A75">
              <w:rPr>
                <w:b/>
              </w:rPr>
              <w:t>NIST SP 800-53 Rev. 4 AC-4, AC-17, AC-18, CP-8, SC-7</w:t>
            </w:r>
          </w:p>
        </w:tc>
        <w:tc>
          <w:tcPr>
            <w:tcW w:w="2249" w:type="dxa"/>
            <w:shd w:val="clear" w:color="auto" w:fill="E5DFEC"/>
          </w:tcPr>
          <w:p w:rsidR="00D923E7" w:rsidRPr="00D85A75" w:rsidRDefault="00D923E7" w:rsidP="00A514DF">
            <w:pPr>
              <w:cnfStyle w:val="000000000000"/>
              <w:rPr>
                <w:b/>
              </w:rPr>
            </w:pPr>
            <w:r w:rsidRPr="00D85A75">
              <w:rPr>
                <w:b/>
              </w:rPr>
              <w:t>CPM-3a, -3b, -3c, -3d</w:t>
            </w:r>
          </w:p>
        </w:tc>
      </w:tr>
    </w:tbl>
    <w:p w:rsidR="00D923E7" w:rsidRPr="00D85A75" w:rsidRDefault="00D923E7" w:rsidP="00D923E7">
      <w:pPr>
        <w:rPr>
          <w:u w:val="single"/>
        </w:rPr>
      </w:pPr>
    </w:p>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D923E7" w:rsidRPr="006B6A56" w:rsidRDefault="00D923E7" w:rsidP="00A514DF">
            <w:pPr>
              <w:rPr>
                <w:color w:val="auto"/>
              </w:rPr>
            </w:pPr>
            <w:r w:rsidRPr="006B6A56">
              <w:rPr>
                <w:color w:val="auto"/>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D923E7" w:rsidRPr="006B6A56" w:rsidRDefault="00D923E7" w:rsidP="00A514DF">
            <w:pPr>
              <w:cnfStyle w:val="100000000000"/>
              <w:rPr>
                <w:b w:val="0"/>
                <w:color w:val="auto"/>
              </w:rPr>
            </w:pPr>
            <w:r w:rsidRPr="006B6A56">
              <w:rPr>
                <w:color w:val="auto"/>
              </w:rPr>
              <w:t>Detection processes and continuous monitoring activities to identify anomalies and events are critical aspects of cyber situational awareness.</w:t>
            </w:r>
          </w:p>
        </w:tc>
      </w:tr>
      <w:tr w:rsidR="00D923E7" w:rsidRPr="00D85A75" w:rsidTr="00A514DF">
        <w:trPr>
          <w:cnfStyle w:val="000000100000"/>
        </w:trPr>
        <w:tc>
          <w:tcPr>
            <w:cnfStyle w:val="001000000000"/>
            <w:tcW w:w="4288" w:type="dxa"/>
            <w:tcBorders>
              <w:top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Anomalies and Events</w:t>
            </w:r>
          </w:p>
        </w:tc>
        <w:tc>
          <w:tcPr>
            <w:tcW w:w="4333" w:type="dxa"/>
          </w:tcPr>
          <w:p w:rsidR="00D923E7" w:rsidRPr="00D85A75" w:rsidRDefault="00D923E7" w:rsidP="00A514DF">
            <w:pPr>
              <w:cnfStyle w:val="000000000000"/>
            </w:pPr>
            <w:r w:rsidRPr="00D85A75">
              <w:rPr>
                <w:b/>
              </w:rPr>
              <w:t>DE.AE-1, DE.AE-4, DE.AE-5</w:t>
            </w:r>
          </w:p>
        </w:tc>
        <w:tc>
          <w:tcPr>
            <w:tcW w:w="4334" w:type="dxa"/>
          </w:tcPr>
          <w:p w:rsidR="00D923E7" w:rsidRPr="00D85A75" w:rsidRDefault="00D923E7" w:rsidP="00A514DF">
            <w:pPr>
              <w:cnfStyle w:val="000000000000"/>
            </w:pPr>
            <w:r w:rsidRPr="00D85A75">
              <w:t>DE.AE-2, DE.AE-3</w:t>
            </w:r>
          </w:p>
        </w:tc>
      </w:tr>
      <w:tr w:rsidR="00D923E7" w:rsidRPr="00D85A75" w:rsidTr="00D00A78">
        <w:trPr>
          <w:cnfStyle w:val="000000100000"/>
        </w:trPr>
        <w:tc>
          <w:tcPr>
            <w:cnfStyle w:val="001000000000"/>
            <w:tcW w:w="4288" w:type="dxa"/>
            <w:shd w:val="clear" w:color="auto" w:fill="FFFFD9"/>
          </w:tcPr>
          <w:p w:rsidR="00D923E7" w:rsidRPr="00D85A75" w:rsidRDefault="00D923E7" w:rsidP="00A514DF">
            <w:r w:rsidRPr="00D85A75">
              <w:t>Security Continuous Monitoring</w:t>
            </w:r>
          </w:p>
        </w:tc>
        <w:tc>
          <w:tcPr>
            <w:tcW w:w="4333" w:type="dxa"/>
            <w:shd w:val="clear" w:color="auto" w:fill="FFFFD9"/>
          </w:tcPr>
          <w:p w:rsidR="00D923E7" w:rsidRPr="00D85A75" w:rsidRDefault="00D923E7" w:rsidP="00A514DF">
            <w:pPr>
              <w:cnfStyle w:val="000000100000"/>
              <w:rPr>
                <w:b/>
              </w:rPr>
            </w:pPr>
            <w:r w:rsidRPr="00D85A75">
              <w:rPr>
                <w:b/>
              </w:rPr>
              <w:t>DE.CM-6, DE.CM-7, DE.CM-8</w:t>
            </w:r>
            <w:r w:rsidR="002C00F5">
              <w:rPr>
                <w:b/>
                <w:noProof/>
                <w:color w:val="FF0000"/>
              </w:rPr>
              <w:drawing>
                <wp:inline distT="0" distB="0" distL="0" distR="0">
                  <wp:extent cx="124781" cy="11430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shd w:val="clear" w:color="auto" w:fill="FFFFD9"/>
          </w:tcPr>
          <w:p w:rsidR="00D923E7" w:rsidRPr="00D85A75" w:rsidRDefault="00D923E7" w:rsidP="00A514DF">
            <w:pPr>
              <w:cnfStyle w:val="000000100000"/>
            </w:pPr>
          </w:p>
        </w:tc>
      </w:tr>
      <w:tr w:rsidR="00D923E7" w:rsidRPr="00D85A75" w:rsidTr="00A514DF">
        <w:tc>
          <w:tcPr>
            <w:cnfStyle w:val="001000000000"/>
            <w:tcW w:w="4288" w:type="dxa"/>
          </w:tcPr>
          <w:p w:rsidR="00D923E7" w:rsidRPr="00D85A75" w:rsidRDefault="00D923E7" w:rsidP="00A514DF">
            <w:r w:rsidRPr="00D85A75">
              <w:t>Detection Processes</w:t>
            </w:r>
          </w:p>
        </w:tc>
        <w:tc>
          <w:tcPr>
            <w:tcW w:w="4333" w:type="dxa"/>
          </w:tcPr>
          <w:p w:rsidR="00D923E7" w:rsidRPr="00D85A75" w:rsidRDefault="00D923E7" w:rsidP="00A514DF">
            <w:pPr>
              <w:cnfStyle w:val="000000000000"/>
              <w:rPr>
                <w:b/>
              </w:rPr>
            </w:pPr>
            <w:r w:rsidRPr="00D85A75">
              <w:rPr>
                <w:b/>
              </w:rPr>
              <w:t>DE.DP-1, DE.DP-5</w:t>
            </w:r>
          </w:p>
        </w:tc>
        <w:tc>
          <w:tcPr>
            <w:tcW w:w="4334" w:type="dxa"/>
          </w:tcPr>
          <w:p w:rsidR="00D923E7" w:rsidRPr="00D85A75" w:rsidRDefault="00D923E7" w:rsidP="00A514DF">
            <w:pPr>
              <w:cnfStyle w:val="000000000000"/>
            </w:pPr>
            <w:r w:rsidRPr="00D85A75">
              <w:t>DE.DP-2, DE.DP-3</w:t>
            </w:r>
          </w:p>
        </w:tc>
      </w:tr>
    </w:tbl>
    <w:p w:rsidR="00D923E7" w:rsidRPr="00D85A75" w:rsidRDefault="00D923E7" w:rsidP="00D923E7">
      <w:pPr>
        <w:rPr>
          <w:u w:val="single"/>
        </w:rPr>
      </w:pPr>
    </w:p>
    <w:tbl>
      <w:tblPr>
        <w:tblStyle w:val="GridTable4-Accent6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4"/>
        <w:gridCol w:w="2250"/>
        <w:gridCol w:w="3690"/>
        <w:gridCol w:w="2969"/>
        <w:gridCol w:w="2252"/>
      </w:tblGrid>
      <w:tr w:rsidR="00D923E7" w:rsidRPr="006B6A56" w:rsidTr="00A514DF">
        <w:trPr>
          <w:cnfStyle w:val="100000000000"/>
          <w:cantSplit/>
          <w:tblHeader/>
        </w:trPr>
        <w:tc>
          <w:tcPr>
            <w:cnfStyle w:val="001000000000"/>
            <w:tcW w:w="7734"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6B6A56" w:rsidRDefault="00D923E7" w:rsidP="00A514DF">
            <w:pPr>
              <w:rPr>
                <w:b w:val="0"/>
                <w:bCs w:val="0"/>
                <w:color w:val="auto"/>
              </w:rPr>
            </w:pPr>
            <w:r w:rsidRPr="006B6A56">
              <w:rPr>
                <w:color w:val="auto"/>
              </w:rPr>
              <w:t>Detailed Specifications</w:t>
            </w:r>
          </w:p>
        </w:tc>
        <w:tc>
          <w:tcPr>
            <w:tcW w:w="5221"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6B6A56" w:rsidRDefault="00D923E7" w:rsidP="00A514DF">
            <w:pPr>
              <w:cnfStyle w:val="100000000000"/>
              <w:rPr>
                <w:color w:val="auto"/>
              </w:rPr>
            </w:pPr>
            <w:r w:rsidRPr="006B6A56">
              <w:rPr>
                <w:color w:val="auto"/>
              </w:rPr>
              <w:t>Optional Resources</w:t>
            </w:r>
          </w:p>
        </w:tc>
      </w:tr>
      <w:tr w:rsidR="00D923E7" w:rsidRPr="006B6A56" w:rsidTr="00A514DF">
        <w:trPr>
          <w:cnfStyle w:val="100000000000"/>
          <w:cantSplit/>
          <w:tblHeader/>
        </w:trPr>
        <w:tc>
          <w:tcPr>
            <w:cnfStyle w:val="001000000000"/>
            <w:tcW w:w="179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6B6A56" w:rsidRDefault="00D923E7" w:rsidP="00A514DF">
            <w:pPr>
              <w:rPr>
                <w:color w:val="auto"/>
              </w:rPr>
            </w:pPr>
            <w:r w:rsidRPr="006B6A56">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6B6A56" w:rsidRDefault="00D923E7" w:rsidP="00A514DF">
            <w:pPr>
              <w:cnfStyle w:val="100000000000"/>
              <w:rPr>
                <w:color w:val="auto"/>
              </w:rPr>
            </w:pPr>
            <w:r w:rsidRPr="006B6A56">
              <w:rPr>
                <w:color w:val="auto"/>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6B6A56" w:rsidRDefault="00D923E7" w:rsidP="00A514DF">
            <w:pPr>
              <w:cnfStyle w:val="100000000000"/>
              <w:rPr>
                <w:color w:val="auto"/>
              </w:rPr>
            </w:pPr>
            <w:r w:rsidRPr="006B6A56">
              <w:rPr>
                <w:color w:val="auto"/>
              </w:rPr>
              <w:t>Rationale for High Priority</w:t>
            </w:r>
          </w:p>
        </w:tc>
        <w:tc>
          <w:tcPr>
            <w:tcW w:w="296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6B6A56" w:rsidRDefault="00D923E7" w:rsidP="00A514DF">
            <w:pPr>
              <w:cnfStyle w:val="100000000000"/>
              <w:rPr>
                <w:color w:val="auto"/>
              </w:rPr>
            </w:pPr>
            <w:proofErr w:type="spellStart"/>
            <w:r w:rsidRPr="006B6A56">
              <w:rPr>
                <w:color w:val="auto"/>
              </w:rPr>
              <w:t>Cybersecurity</w:t>
            </w:r>
            <w:proofErr w:type="spellEnd"/>
            <w:r w:rsidRPr="006B6A56">
              <w:rPr>
                <w:color w:val="auto"/>
              </w:rPr>
              <w:t xml:space="preserve">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6B6A56" w:rsidRDefault="00D923E7" w:rsidP="00A514DF">
            <w:pPr>
              <w:cnfStyle w:val="100000000000"/>
              <w:rPr>
                <w:color w:val="auto"/>
              </w:rPr>
            </w:pPr>
            <w:r w:rsidRPr="006B6A56">
              <w:rPr>
                <w:color w:val="auto"/>
              </w:rPr>
              <w:t>C2M2 Practices</w:t>
            </w:r>
          </w:p>
        </w:tc>
      </w:tr>
      <w:tr w:rsidR="00D923E7" w:rsidRPr="00D85A75" w:rsidTr="00A514DF">
        <w:trPr>
          <w:cantSplit/>
        </w:trPr>
        <w:tc>
          <w:tcPr>
            <w:cnfStyle w:val="001000000000"/>
            <w:tcW w:w="1794" w:type="dxa"/>
            <w:tcBorders>
              <w:top w:val="single" w:sz="4" w:space="0" w:color="FFFF00"/>
            </w:tcBorders>
            <w:shd w:val="clear" w:color="auto" w:fill="FFFFD9"/>
          </w:tcPr>
          <w:p w:rsidR="00D923E7" w:rsidRPr="00D85A75" w:rsidRDefault="00D923E7" w:rsidP="00A514DF">
            <w:r w:rsidRPr="00D85A75">
              <w:t>Anomalies and Events</w:t>
            </w:r>
          </w:p>
        </w:tc>
        <w:tc>
          <w:tcPr>
            <w:tcW w:w="2250" w:type="dxa"/>
            <w:tcBorders>
              <w:top w:val="single" w:sz="4" w:space="0" w:color="FFFF00"/>
            </w:tcBorders>
            <w:shd w:val="clear" w:color="auto" w:fill="FFFFD9"/>
          </w:tcPr>
          <w:p w:rsidR="00D923E7" w:rsidRPr="00D85A75" w:rsidRDefault="00D923E7" w:rsidP="00A514DF">
            <w:pPr>
              <w:cnfStyle w:val="000000000000"/>
              <w:rPr>
                <w:b/>
              </w:rPr>
            </w:pPr>
            <w:r w:rsidRPr="00D85A75">
              <w:rPr>
                <w:b/>
              </w:rPr>
              <w:t>DE.AE-1: A baseline of network operations and expected data flows for users and systems is established and managed</w:t>
            </w:r>
          </w:p>
        </w:tc>
        <w:tc>
          <w:tcPr>
            <w:tcW w:w="3690" w:type="dxa"/>
            <w:tcBorders>
              <w:top w:val="single" w:sz="4" w:space="0" w:color="FFFF00"/>
            </w:tcBorders>
            <w:shd w:val="clear" w:color="auto" w:fill="FFFFD9"/>
          </w:tcPr>
          <w:p w:rsidR="00D923E7" w:rsidRPr="00D85A75" w:rsidRDefault="00D923E7" w:rsidP="00A514DF">
            <w:pPr>
              <w:cnfStyle w:val="000000000000"/>
              <w:rPr>
                <w:b/>
              </w:rPr>
            </w:pPr>
            <w:r w:rsidRPr="00110C06">
              <w:rPr>
                <w:b/>
              </w:rPr>
              <w:t>Understanding the baseline of network operations and expected data flows during typical offshore operations supports operational security by providing a means of comparing current activities against expectations in order to identify anomalies or other events that may require analysis and response.</w:t>
            </w:r>
          </w:p>
        </w:tc>
        <w:tc>
          <w:tcPr>
            <w:tcW w:w="2969" w:type="dxa"/>
            <w:tcBorders>
              <w:top w:val="single" w:sz="4" w:space="0" w:color="FFFF00"/>
            </w:tcBorders>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DSS03.01</w:t>
            </w:r>
          </w:p>
          <w:p w:rsidR="00D923E7" w:rsidRPr="00D85A75" w:rsidRDefault="00D923E7" w:rsidP="001B6DBC">
            <w:pPr>
              <w:pStyle w:val="ListParagraph"/>
              <w:numPr>
                <w:ilvl w:val="0"/>
                <w:numId w:val="2"/>
              </w:numPr>
              <w:ind w:left="162" w:hanging="162"/>
              <w:cnfStyle w:val="000000000000"/>
              <w:rPr>
                <w:b/>
              </w:rPr>
            </w:pPr>
            <w:r w:rsidRPr="00D85A75">
              <w:rPr>
                <w:b/>
              </w:rPr>
              <w:t>ISA 62443-2-1:2009 4.4.3.3</w:t>
            </w:r>
          </w:p>
          <w:p w:rsidR="00D923E7" w:rsidRPr="00D85A75" w:rsidRDefault="00D923E7" w:rsidP="001B6DBC">
            <w:pPr>
              <w:pStyle w:val="ListParagraph"/>
              <w:numPr>
                <w:ilvl w:val="0"/>
                <w:numId w:val="2"/>
              </w:numPr>
              <w:ind w:left="162" w:hanging="162"/>
              <w:cnfStyle w:val="000000000000"/>
              <w:rPr>
                <w:b/>
              </w:rPr>
            </w:pPr>
            <w:r w:rsidRPr="00D85A75">
              <w:rPr>
                <w:b/>
              </w:rPr>
              <w:t>NIST SP 800-53 Rev. 4 AC-4, CA-3, CM-2, SI-4</w:t>
            </w:r>
          </w:p>
        </w:tc>
        <w:tc>
          <w:tcPr>
            <w:tcW w:w="2252" w:type="dxa"/>
            <w:tcBorders>
              <w:top w:val="single" w:sz="4" w:space="0" w:color="FFFF00"/>
            </w:tcBorders>
            <w:shd w:val="clear" w:color="auto" w:fill="FFFFD9"/>
          </w:tcPr>
          <w:p w:rsidR="00D923E7" w:rsidRPr="00D85A75" w:rsidRDefault="00D923E7" w:rsidP="00A514DF">
            <w:pPr>
              <w:cnfStyle w:val="000000000000"/>
              <w:rPr>
                <w:b/>
              </w:rPr>
            </w:pPr>
            <w:r w:rsidRPr="00D85A75">
              <w:rPr>
                <w:b/>
              </w:rPr>
              <w:t>SA-2a</w:t>
            </w:r>
          </w:p>
        </w:tc>
      </w:tr>
      <w:tr w:rsidR="00D923E7" w:rsidRPr="00D85A75" w:rsidTr="00A514DF">
        <w:trPr>
          <w:cantSplit/>
        </w:trPr>
        <w:tc>
          <w:tcPr>
            <w:cnfStyle w:val="001000000000"/>
            <w:tcW w:w="1794" w:type="dxa"/>
            <w:shd w:val="clear" w:color="auto" w:fill="auto"/>
          </w:tcPr>
          <w:p w:rsidR="00D923E7" w:rsidRPr="00D85A75" w:rsidRDefault="00D923E7" w:rsidP="00A514DF">
            <w:r w:rsidRPr="00D85A75">
              <w:t>Anomalies and Events</w:t>
            </w:r>
          </w:p>
        </w:tc>
        <w:tc>
          <w:tcPr>
            <w:tcW w:w="2250" w:type="dxa"/>
            <w:shd w:val="clear" w:color="auto" w:fill="auto"/>
          </w:tcPr>
          <w:p w:rsidR="00D923E7" w:rsidRPr="00D85A75" w:rsidRDefault="00D923E7" w:rsidP="00A514DF">
            <w:pPr>
              <w:cnfStyle w:val="000000000000"/>
            </w:pPr>
            <w:r w:rsidRPr="00D85A75">
              <w:t>DE.AE-2: Detected events are analyzed to understand attack targets and methods</w:t>
            </w:r>
          </w:p>
        </w:tc>
        <w:tc>
          <w:tcPr>
            <w:tcW w:w="3690" w:type="dxa"/>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p w:rsidR="00D923E7" w:rsidRPr="00D85A75" w:rsidRDefault="00D923E7" w:rsidP="00A514DF">
            <w:pPr>
              <w:cnfStyle w:val="000000000000"/>
              <w:rPr>
                <w:strike/>
              </w:rPr>
            </w:pPr>
          </w:p>
        </w:tc>
        <w:tc>
          <w:tcPr>
            <w:tcW w:w="2969"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4.3.4.5.6, 4.3.4.5.7, 4.3.4.5.8</w:t>
            </w:r>
          </w:p>
          <w:p w:rsidR="00D923E7" w:rsidRPr="00D85A75" w:rsidRDefault="00D923E7" w:rsidP="001B6DBC">
            <w:pPr>
              <w:pStyle w:val="ListParagraph"/>
              <w:numPr>
                <w:ilvl w:val="0"/>
                <w:numId w:val="2"/>
              </w:numPr>
              <w:ind w:left="162" w:hanging="162"/>
              <w:cnfStyle w:val="000000000000"/>
            </w:pPr>
            <w:r w:rsidRPr="00D85A75">
              <w:t>ISA 62443-3-3:2013 SR 2.8, SR 2.9, SR 2.10, SR 2.11, SR 2.12, SR 3.9, SR 6.1, SR 6.2</w:t>
            </w:r>
          </w:p>
          <w:p w:rsidR="00D923E7" w:rsidRPr="00D85A75" w:rsidRDefault="00D923E7" w:rsidP="001B6DBC">
            <w:pPr>
              <w:pStyle w:val="ListParagraph"/>
              <w:numPr>
                <w:ilvl w:val="0"/>
                <w:numId w:val="2"/>
              </w:numPr>
              <w:ind w:left="162" w:hanging="162"/>
              <w:cnfStyle w:val="000000000000"/>
            </w:pPr>
            <w:r w:rsidRPr="00D85A75">
              <w:t>ISO/IEC 27001:2013 A.16.1.1, A.16.1.4</w:t>
            </w:r>
          </w:p>
          <w:p w:rsidR="00D923E7" w:rsidRPr="00D85A75" w:rsidRDefault="00D923E7" w:rsidP="001B6DBC">
            <w:pPr>
              <w:pStyle w:val="ListParagraph"/>
              <w:numPr>
                <w:ilvl w:val="0"/>
                <w:numId w:val="2"/>
              </w:numPr>
              <w:ind w:left="162" w:hanging="162"/>
              <w:cnfStyle w:val="000000000000"/>
            </w:pPr>
            <w:r w:rsidRPr="00D85A75">
              <w:t>NIST SP 800-53 Rev. 4 AU-6, CA-7, IR-4, SI4</w:t>
            </w:r>
          </w:p>
        </w:tc>
        <w:tc>
          <w:tcPr>
            <w:tcW w:w="2252" w:type="dxa"/>
            <w:shd w:val="clear" w:color="auto" w:fill="auto"/>
          </w:tcPr>
          <w:p w:rsidR="00D923E7" w:rsidRPr="00D85A75" w:rsidRDefault="00D923E7" w:rsidP="00A514DF">
            <w:pPr>
              <w:cnfStyle w:val="000000000000"/>
            </w:pPr>
            <w:r w:rsidRPr="00D85A75">
              <w:t>IR-1f, -2i, -3h</w:t>
            </w:r>
          </w:p>
        </w:tc>
      </w:tr>
      <w:tr w:rsidR="00D923E7" w:rsidRPr="00D85A75" w:rsidTr="00A514DF">
        <w:trPr>
          <w:cantSplit/>
        </w:trPr>
        <w:tc>
          <w:tcPr>
            <w:cnfStyle w:val="001000000000"/>
            <w:tcW w:w="1794" w:type="dxa"/>
          </w:tcPr>
          <w:p w:rsidR="00D923E7" w:rsidRPr="00D85A75" w:rsidRDefault="00D923E7" w:rsidP="00A514DF">
            <w:pPr>
              <w:rPr>
                <w:b w:val="0"/>
              </w:rPr>
            </w:pPr>
            <w:r w:rsidRPr="00D85A75">
              <w:t>Anomalies and Events</w:t>
            </w:r>
          </w:p>
        </w:tc>
        <w:tc>
          <w:tcPr>
            <w:tcW w:w="2250" w:type="dxa"/>
          </w:tcPr>
          <w:p w:rsidR="00D923E7" w:rsidRPr="00D85A75" w:rsidRDefault="00D923E7" w:rsidP="00A514DF">
            <w:pPr>
              <w:cnfStyle w:val="000000000000"/>
              <w:rPr>
                <w:b/>
              </w:rPr>
            </w:pPr>
            <w:r w:rsidRPr="00D85A75">
              <w:t>DE.AE-3: Event data are aggregated and correlated from multiple sources and sensors</w:t>
            </w:r>
          </w:p>
        </w:tc>
        <w:tc>
          <w:tcPr>
            <w:tcW w:w="3690" w:type="dxa"/>
          </w:tcPr>
          <w:p w:rsidR="00D923E7" w:rsidRPr="00D85A75" w:rsidRDefault="00D923E7" w:rsidP="00A514DF">
            <w:pPr>
              <w:cnfStyle w:val="000000000000"/>
              <w:rPr>
                <w:b/>
              </w:rPr>
            </w:pPr>
            <w:r w:rsidRPr="00D85A75">
              <w:rPr>
                <w:rFonts w:ascii="Calibri" w:hAnsi="Calibri"/>
                <w:i/>
                <w:color w:val="A6A6A6" w:themeColor="background1" w:themeShade="A6"/>
              </w:rPr>
              <w:t>Rationale only provided for High Priority Subcategories</w:t>
            </w:r>
          </w:p>
        </w:tc>
        <w:tc>
          <w:tcPr>
            <w:tcW w:w="2969" w:type="dxa"/>
          </w:tcPr>
          <w:p w:rsidR="00D923E7" w:rsidRPr="00D85A75" w:rsidRDefault="00D923E7" w:rsidP="001B6DBC">
            <w:pPr>
              <w:pStyle w:val="ListParagraph"/>
              <w:numPr>
                <w:ilvl w:val="0"/>
                <w:numId w:val="2"/>
              </w:numPr>
              <w:ind w:left="162" w:hanging="162"/>
              <w:cnfStyle w:val="000000000000"/>
            </w:pPr>
            <w:r w:rsidRPr="00D85A75">
              <w:t>ISA 62443-3-3:2013 SR 6.1</w:t>
            </w:r>
          </w:p>
          <w:p w:rsidR="00D923E7" w:rsidRPr="00D85A75" w:rsidRDefault="00D923E7" w:rsidP="001B6DBC">
            <w:pPr>
              <w:pStyle w:val="ListParagraph"/>
              <w:numPr>
                <w:ilvl w:val="0"/>
                <w:numId w:val="2"/>
              </w:numPr>
              <w:ind w:left="162" w:hanging="162"/>
              <w:cnfStyle w:val="000000000000"/>
            </w:pPr>
            <w:r w:rsidRPr="00D85A75">
              <w:t>NIST SP 800-53 Rev. 4 AU-6, CA-7, IR-4, IR5, IR-8, SI-4</w:t>
            </w:r>
          </w:p>
          <w:p w:rsidR="00D923E7" w:rsidRPr="00D85A75" w:rsidRDefault="00D923E7" w:rsidP="00A514DF">
            <w:pPr>
              <w:ind w:firstLine="720"/>
              <w:cnfStyle w:val="000000000000"/>
            </w:pPr>
          </w:p>
        </w:tc>
        <w:tc>
          <w:tcPr>
            <w:tcW w:w="2252" w:type="dxa"/>
          </w:tcPr>
          <w:p w:rsidR="00D923E7" w:rsidRPr="00D85A75" w:rsidRDefault="00D923E7" w:rsidP="00A514DF">
            <w:pPr>
              <w:cnfStyle w:val="000000000000"/>
              <w:rPr>
                <w:b/>
              </w:rPr>
            </w:pPr>
            <w:r w:rsidRPr="00D85A75">
              <w:t>IR-1e, -1f, -2i</w:t>
            </w:r>
          </w:p>
        </w:tc>
      </w:tr>
      <w:tr w:rsidR="00D923E7" w:rsidRPr="00D85A75" w:rsidTr="00A514DF">
        <w:trPr>
          <w:cantSplit/>
        </w:trPr>
        <w:tc>
          <w:tcPr>
            <w:cnfStyle w:val="001000000000"/>
            <w:tcW w:w="1794" w:type="dxa"/>
            <w:shd w:val="clear" w:color="auto" w:fill="FFFFD9"/>
          </w:tcPr>
          <w:p w:rsidR="00D923E7" w:rsidRPr="00D85A75" w:rsidRDefault="00D923E7" w:rsidP="00A514DF">
            <w:r w:rsidRPr="00D85A75">
              <w:t>Anomalies and Events</w:t>
            </w:r>
          </w:p>
        </w:tc>
        <w:tc>
          <w:tcPr>
            <w:tcW w:w="2250" w:type="dxa"/>
            <w:shd w:val="clear" w:color="auto" w:fill="FFFFD9"/>
          </w:tcPr>
          <w:p w:rsidR="00D923E7" w:rsidRPr="00D85A75" w:rsidRDefault="00D923E7" w:rsidP="00A514DF">
            <w:pPr>
              <w:cnfStyle w:val="000000000000"/>
              <w:rPr>
                <w:b/>
              </w:rPr>
            </w:pPr>
            <w:r w:rsidRPr="00D85A75">
              <w:rPr>
                <w:b/>
              </w:rPr>
              <w:t>DE.AE-4: Impact of events is determined</w:t>
            </w:r>
          </w:p>
        </w:tc>
        <w:tc>
          <w:tcPr>
            <w:tcW w:w="3690" w:type="dxa"/>
            <w:shd w:val="clear" w:color="auto" w:fill="FFFFD9"/>
          </w:tcPr>
          <w:p w:rsidR="00D923E7" w:rsidRPr="00D85A75" w:rsidRDefault="00D923E7" w:rsidP="00A514DF">
            <w:pPr>
              <w:cnfStyle w:val="000000000000"/>
              <w:rPr>
                <w:b/>
              </w:rPr>
            </w:pPr>
            <w:r w:rsidRPr="000F06D9">
              <w:rPr>
                <w:b/>
              </w:rPr>
              <w:t xml:space="preserve">Knowing the impact of events helps organizations </w:t>
            </w:r>
            <w:r>
              <w:rPr>
                <w:b/>
              </w:rPr>
              <w:t>prioritize cyber situational awareness activities as well as understand</w:t>
            </w:r>
            <w:r w:rsidRPr="000F06D9">
              <w:rPr>
                <w:b/>
              </w:rPr>
              <w:t xml:space="preserve"> how to appropriately respond and what measures may be necessary to recover from the event.</w:t>
            </w:r>
          </w:p>
          <w:p w:rsidR="00D923E7" w:rsidRPr="00D85A75" w:rsidRDefault="00D923E7" w:rsidP="00A514DF">
            <w:pPr>
              <w:cnfStyle w:val="000000000000"/>
              <w:rPr>
                <w:b/>
              </w:rPr>
            </w:pPr>
          </w:p>
        </w:tc>
        <w:tc>
          <w:tcPr>
            <w:tcW w:w="2969" w:type="dxa"/>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APO12.06</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IR-4, RA-3, SI 4</w:t>
            </w:r>
          </w:p>
        </w:tc>
        <w:tc>
          <w:tcPr>
            <w:tcW w:w="2252" w:type="dxa"/>
            <w:shd w:val="clear" w:color="auto" w:fill="FFFFD9"/>
          </w:tcPr>
          <w:p w:rsidR="00D923E7" w:rsidRPr="00D85A75" w:rsidRDefault="00D923E7" w:rsidP="00A514DF">
            <w:pPr>
              <w:cnfStyle w:val="000000000000"/>
              <w:rPr>
                <w:b/>
              </w:rPr>
            </w:pPr>
            <w:r w:rsidRPr="00D85A75">
              <w:rPr>
                <w:b/>
              </w:rPr>
              <w:t xml:space="preserve">IR-2b, -2d, -2g, -2j, </w:t>
            </w:r>
          </w:p>
          <w:p w:rsidR="00D923E7" w:rsidRPr="00D85A75" w:rsidRDefault="00D923E7" w:rsidP="00A514DF">
            <w:pPr>
              <w:cnfStyle w:val="000000000000"/>
              <w:rPr>
                <w:b/>
              </w:rPr>
            </w:pPr>
            <w:r w:rsidRPr="00D85A75">
              <w:rPr>
                <w:b/>
              </w:rPr>
              <w:t>TVM-1d</w:t>
            </w:r>
          </w:p>
        </w:tc>
      </w:tr>
      <w:tr w:rsidR="00D923E7" w:rsidRPr="00D85A75" w:rsidTr="00A514DF">
        <w:trPr>
          <w:cantSplit/>
        </w:trPr>
        <w:tc>
          <w:tcPr>
            <w:cnfStyle w:val="001000000000"/>
            <w:tcW w:w="1794" w:type="dxa"/>
            <w:shd w:val="clear" w:color="auto" w:fill="FFFFD9"/>
          </w:tcPr>
          <w:p w:rsidR="00D923E7" w:rsidRPr="00D85A75" w:rsidRDefault="00D923E7" w:rsidP="00A514DF">
            <w:r w:rsidRPr="00D85A75">
              <w:t>Anomalies and Events</w:t>
            </w:r>
          </w:p>
        </w:tc>
        <w:tc>
          <w:tcPr>
            <w:tcW w:w="2250" w:type="dxa"/>
            <w:shd w:val="clear" w:color="auto" w:fill="FFFFD9"/>
          </w:tcPr>
          <w:p w:rsidR="00D923E7" w:rsidRPr="00D85A75" w:rsidRDefault="00D923E7" w:rsidP="00A514DF">
            <w:pPr>
              <w:cnfStyle w:val="000000000000"/>
              <w:rPr>
                <w:b/>
              </w:rPr>
            </w:pPr>
            <w:r w:rsidRPr="00D85A75">
              <w:rPr>
                <w:b/>
              </w:rPr>
              <w:t>DE.AE-5: Incident alert thresholds are established</w:t>
            </w:r>
          </w:p>
        </w:tc>
        <w:tc>
          <w:tcPr>
            <w:tcW w:w="3690" w:type="dxa"/>
            <w:shd w:val="clear" w:color="auto" w:fill="FFFFD9"/>
          </w:tcPr>
          <w:p w:rsidR="00D923E7" w:rsidRPr="00D85A75" w:rsidRDefault="00D923E7" w:rsidP="00A514DF">
            <w:pPr>
              <w:cnfStyle w:val="000000000000"/>
              <w:rPr>
                <w:b/>
              </w:rPr>
            </w:pPr>
            <w:r w:rsidRPr="00A14275">
              <w:rPr>
                <w:b/>
              </w:rPr>
              <w:t xml:space="preserve">Determining incident alert thresholds that support maintaining </w:t>
            </w:r>
            <w:r>
              <w:rPr>
                <w:b/>
              </w:rPr>
              <w:t>cyber situational awareness</w:t>
            </w:r>
            <w:r w:rsidRPr="00A14275">
              <w:rPr>
                <w:b/>
              </w:rPr>
              <w:t xml:space="preserve"> will help ensure that the organization reacts appropriately and in a timely manner when incidents are detected.</w:t>
            </w:r>
          </w:p>
        </w:tc>
        <w:tc>
          <w:tcPr>
            <w:tcW w:w="2969" w:type="dxa"/>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APO12.06</w:t>
            </w:r>
          </w:p>
          <w:p w:rsidR="00D923E7" w:rsidRPr="00D85A75" w:rsidRDefault="00D923E7" w:rsidP="001B6DBC">
            <w:pPr>
              <w:pStyle w:val="ListParagraph"/>
              <w:numPr>
                <w:ilvl w:val="0"/>
                <w:numId w:val="2"/>
              </w:numPr>
              <w:ind w:left="162" w:hanging="162"/>
              <w:cnfStyle w:val="000000000000"/>
              <w:rPr>
                <w:b/>
              </w:rPr>
            </w:pPr>
            <w:r w:rsidRPr="00D85A75">
              <w:rPr>
                <w:b/>
              </w:rPr>
              <w:t>ISA 62443-2-1:2009 4.2.3.10</w:t>
            </w:r>
          </w:p>
          <w:p w:rsidR="00D923E7" w:rsidRPr="00D85A75" w:rsidRDefault="00D923E7" w:rsidP="001B6DBC">
            <w:pPr>
              <w:pStyle w:val="ListParagraph"/>
              <w:numPr>
                <w:ilvl w:val="0"/>
                <w:numId w:val="2"/>
              </w:numPr>
              <w:ind w:left="162" w:hanging="162"/>
              <w:cnfStyle w:val="000000000000"/>
              <w:rPr>
                <w:b/>
              </w:rPr>
            </w:pPr>
            <w:r w:rsidRPr="00D85A75">
              <w:rPr>
                <w:b/>
              </w:rPr>
              <w:t>NIST SP 800-53 Rev. 4 IR-4, IR-5, IR-8</w:t>
            </w:r>
          </w:p>
        </w:tc>
        <w:tc>
          <w:tcPr>
            <w:tcW w:w="2252" w:type="dxa"/>
            <w:shd w:val="clear" w:color="auto" w:fill="FFFFD9"/>
          </w:tcPr>
          <w:p w:rsidR="00D923E7" w:rsidRPr="00D85A75" w:rsidRDefault="00D923E7" w:rsidP="00A514DF">
            <w:pPr>
              <w:cnfStyle w:val="000000000000"/>
              <w:rPr>
                <w:b/>
              </w:rPr>
            </w:pPr>
            <w:r w:rsidRPr="00D85A75">
              <w:rPr>
                <w:b/>
              </w:rPr>
              <w:t xml:space="preserve">IR-2a, -2d, -2g, </w:t>
            </w:r>
          </w:p>
          <w:p w:rsidR="00D923E7" w:rsidRPr="00D85A75" w:rsidRDefault="00D923E7" w:rsidP="00A514DF">
            <w:pPr>
              <w:cnfStyle w:val="000000000000"/>
              <w:rPr>
                <w:b/>
              </w:rPr>
            </w:pPr>
            <w:r w:rsidRPr="00D85A75">
              <w:rPr>
                <w:b/>
              </w:rPr>
              <w:t>TVM-1d, SA-2d, RM-2j</w:t>
            </w:r>
          </w:p>
        </w:tc>
      </w:tr>
      <w:tr w:rsidR="00D923E7" w:rsidRPr="00D85A75" w:rsidTr="00A514DF">
        <w:trPr>
          <w:cantSplit/>
        </w:trPr>
        <w:tc>
          <w:tcPr>
            <w:cnfStyle w:val="001000000000"/>
            <w:tcW w:w="1794"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 xml:space="preserve">DE.CM-6: External service provider activity is monitored to detect potential </w:t>
            </w:r>
            <w:proofErr w:type="spellStart"/>
            <w:r w:rsidRPr="00D85A75">
              <w:rPr>
                <w:b/>
              </w:rPr>
              <w:t>cybersecurity</w:t>
            </w:r>
            <w:proofErr w:type="spellEnd"/>
            <w:r w:rsidRPr="00D85A75">
              <w:rPr>
                <w:b/>
              </w:rPr>
              <w:t xml:space="preserve"> events</w:t>
            </w:r>
          </w:p>
        </w:tc>
        <w:tc>
          <w:tcPr>
            <w:tcW w:w="3690" w:type="dxa"/>
            <w:shd w:val="clear" w:color="auto" w:fill="FFFFD9"/>
          </w:tcPr>
          <w:p w:rsidR="00D923E7" w:rsidRPr="00D85A75" w:rsidRDefault="00D923E7" w:rsidP="00A514DF">
            <w:pPr>
              <w:cnfStyle w:val="000000000000"/>
              <w:rPr>
                <w:b/>
                <w:i/>
                <w:color w:val="FF0000"/>
              </w:rPr>
            </w:pPr>
            <w:r w:rsidRPr="00650615">
              <w:rPr>
                <w:b/>
              </w:rPr>
              <w:t xml:space="preserve">Monitoring </w:t>
            </w:r>
            <w:r>
              <w:rPr>
                <w:b/>
              </w:rPr>
              <w:t>external service provider</w:t>
            </w:r>
            <w:r w:rsidRPr="00650615">
              <w:rPr>
                <w:b/>
              </w:rPr>
              <w:t xml:space="preserve"> activity for </w:t>
            </w:r>
            <w:r w:rsidRPr="003E2EE8">
              <w:rPr>
                <w:b/>
              </w:rPr>
              <w:t xml:space="preserve">access issues and other </w:t>
            </w:r>
            <w:r>
              <w:rPr>
                <w:b/>
              </w:rPr>
              <w:t>issues</w:t>
            </w:r>
            <w:r w:rsidRPr="003E2EE8">
              <w:rPr>
                <w:b/>
              </w:rPr>
              <w:t xml:space="preserve"> is one of the primary ways to </w:t>
            </w:r>
            <w:r>
              <w:rPr>
                <w:b/>
              </w:rPr>
              <w:t xml:space="preserve">maintain cyber situational awareness and </w:t>
            </w:r>
            <w:r w:rsidRPr="003E2EE8">
              <w:rPr>
                <w:b/>
              </w:rPr>
              <w:t xml:space="preserve">identify anomalies that can lead to </w:t>
            </w:r>
            <w:proofErr w:type="spellStart"/>
            <w:r w:rsidRPr="003E2EE8">
              <w:rPr>
                <w:b/>
              </w:rPr>
              <w:t>cybersecurity</w:t>
            </w:r>
            <w:proofErr w:type="spellEnd"/>
            <w:r w:rsidRPr="003E2EE8">
              <w:rPr>
                <w:b/>
              </w:rPr>
              <w:t xml:space="preserve"> </w:t>
            </w:r>
            <w:r>
              <w:rPr>
                <w:b/>
              </w:rPr>
              <w:t>events with adverse impacts</w:t>
            </w:r>
            <w:r w:rsidR="008361C0" w:rsidRPr="003E2EE8">
              <w:rPr>
                <w:b/>
              </w:rPr>
              <w:t>.</w:t>
            </w:r>
            <w:r w:rsidR="008361C0">
              <w:rPr>
                <w:b/>
              </w:rPr>
              <w:t xml:space="preserve"> </w:t>
            </w:r>
            <w:r>
              <w:rPr>
                <w:b/>
              </w:rPr>
              <w:t>DE.CM-6 assumes DE.CM 1</w:t>
            </w:r>
            <w:r>
              <w:rPr>
                <w:b/>
              </w:rPr>
              <w:noBreakHyphen/>
              <w:t xml:space="preserve">5 </w:t>
            </w:r>
            <w:proofErr w:type="gramStart"/>
            <w:r>
              <w:rPr>
                <w:b/>
              </w:rPr>
              <w:t>are</w:t>
            </w:r>
            <w:proofErr w:type="gramEnd"/>
            <w:r>
              <w:rPr>
                <w:b/>
              </w:rPr>
              <w:t xml:space="preserve"> covered.</w:t>
            </w:r>
          </w:p>
        </w:tc>
        <w:tc>
          <w:tcPr>
            <w:tcW w:w="2969" w:type="dxa"/>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APO07.06</w:t>
            </w:r>
          </w:p>
          <w:p w:rsidR="00D923E7" w:rsidRPr="00D85A75" w:rsidRDefault="00D923E7" w:rsidP="001B6DBC">
            <w:pPr>
              <w:pStyle w:val="ListParagraph"/>
              <w:numPr>
                <w:ilvl w:val="0"/>
                <w:numId w:val="2"/>
              </w:numPr>
              <w:ind w:left="162" w:hanging="162"/>
              <w:cnfStyle w:val="000000000000"/>
              <w:rPr>
                <w:b/>
              </w:rPr>
            </w:pPr>
            <w:r w:rsidRPr="00D85A75">
              <w:rPr>
                <w:b/>
              </w:rPr>
              <w:t>ISO/IEC 27001:2013 A.14.2.7, A.15.2.1</w:t>
            </w:r>
          </w:p>
          <w:p w:rsidR="00D923E7" w:rsidRPr="00D85A75" w:rsidRDefault="00D923E7" w:rsidP="001B6DBC">
            <w:pPr>
              <w:pStyle w:val="ListParagraph"/>
              <w:numPr>
                <w:ilvl w:val="0"/>
                <w:numId w:val="2"/>
              </w:numPr>
              <w:ind w:left="162" w:hanging="162"/>
              <w:cnfStyle w:val="000000000000"/>
              <w:rPr>
                <w:b/>
              </w:rPr>
            </w:pPr>
            <w:r w:rsidRPr="00D85A75">
              <w:rPr>
                <w:b/>
              </w:rPr>
              <w:t>NIST SP 800-53 Rev. 4 CA-7, PS-7, SA-4, SA</w:t>
            </w:r>
            <w:r>
              <w:rPr>
                <w:b/>
              </w:rPr>
              <w:t>-</w:t>
            </w:r>
            <w:r w:rsidRPr="00D85A75">
              <w:rPr>
                <w:b/>
              </w:rPr>
              <w:t>9, SI-4</w:t>
            </w:r>
          </w:p>
        </w:tc>
        <w:tc>
          <w:tcPr>
            <w:tcW w:w="2252" w:type="dxa"/>
            <w:shd w:val="clear" w:color="auto" w:fill="FFFFD9"/>
          </w:tcPr>
          <w:p w:rsidR="00D923E7" w:rsidRPr="00D85A75" w:rsidRDefault="00D923E7" w:rsidP="00A514DF">
            <w:pPr>
              <w:cnfStyle w:val="000000000000"/>
              <w:rPr>
                <w:b/>
              </w:rPr>
            </w:pPr>
            <w:r w:rsidRPr="00D85A75">
              <w:rPr>
                <w:b/>
              </w:rPr>
              <w:t xml:space="preserve">EDM-2a, -2j, -2n, </w:t>
            </w:r>
          </w:p>
          <w:p w:rsidR="00D923E7" w:rsidRPr="00D85A75" w:rsidRDefault="00D923E7" w:rsidP="00A514DF">
            <w:pPr>
              <w:cnfStyle w:val="000000000000"/>
              <w:rPr>
                <w:b/>
              </w:rPr>
            </w:pPr>
            <w:r w:rsidRPr="00D85A75">
              <w:rPr>
                <w:b/>
              </w:rPr>
              <w:t>SA-2a, -2b, -2e</w:t>
            </w:r>
          </w:p>
        </w:tc>
      </w:tr>
      <w:tr w:rsidR="00D923E7" w:rsidRPr="00D85A75" w:rsidTr="00A514DF">
        <w:trPr>
          <w:cantSplit/>
        </w:trPr>
        <w:tc>
          <w:tcPr>
            <w:cnfStyle w:val="001000000000"/>
            <w:tcW w:w="1794"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DE.CM-7: Monitoring for unauthorized personnel, connections, devices, and software is performed</w:t>
            </w:r>
          </w:p>
        </w:tc>
        <w:tc>
          <w:tcPr>
            <w:tcW w:w="3690" w:type="dxa"/>
            <w:shd w:val="clear" w:color="auto" w:fill="FFFFD9"/>
          </w:tcPr>
          <w:p w:rsidR="00D923E7" w:rsidRPr="00D85A75" w:rsidRDefault="00D923E7" w:rsidP="00A514DF">
            <w:pPr>
              <w:cnfStyle w:val="000000000000"/>
              <w:rPr>
                <w:b/>
                <w:i/>
                <w:color w:val="FF0000"/>
              </w:rPr>
            </w:pPr>
            <w:r w:rsidRPr="00650615">
              <w:rPr>
                <w:b/>
              </w:rPr>
              <w:t xml:space="preserve">Monitoring for unauthorized activities supports operational security by identifying events, in accordance with defined monitoring objectives that may signify a </w:t>
            </w:r>
            <w:proofErr w:type="spellStart"/>
            <w:r w:rsidRPr="00650615">
              <w:rPr>
                <w:b/>
              </w:rPr>
              <w:t>cybersecurity</w:t>
            </w:r>
            <w:proofErr w:type="spellEnd"/>
            <w:r w:rsidRPr="00650615">
              <w:rPr>
                <w:b/>
              </w:rPr>
              <w:t xml:space="preserve"> issue, and providing the necessary information to support an appropriate risk response. Outputs from monitoring offshore operations provide input into event correlation and analysis tools, alert mechanisms, and the response process.</w:t>
            </w:r>
            <w:r>
              <w:rPr>
                <w:b/>
              </w:rPr>
              <w:t xml:space="preserve"> DE.CM-7 assumes DE.CM 1-5 </w:t>
            </w:r>
            <w:proofErr w:type="gramStart"/>
            <w:r>
              <w:rPr>
                <w:b/>
              </w:rPr>
              <w:t>are</w:t>
            </w:r>
            <w:proofErr w:type="gramEnd"/>
            <w:r>
              <w:rPr>
                <w:b/>
              </w:rPr>
              <w:t xml:space="preserve"> covered.</w:t>
            </w:r>
          </w:p>
        </w:tc>
        <w:tc>
          <w:tcPr>
            <w:tcW w:w="2969" w:type="dxa"/>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NIST SP 800-53 Rev. 4 AU-12, CA-7, CM-3, CM-8, PE-3, PE-6, PE-20, SI-4</w:t>
            </w:r>
          </w:p>
        </w:tc>
        <w:tc>
          <w:tcPr>
            <w:tcW w:w="2252" w:type="dxa"/>
            <w:shd w:val="clear" w:color="auto" w:fill="FFFFD9"/>
          </w:tcPr>
          <w:p w:rsidR="00D923E7" w:rsidRPr="00D85A75" w:rsidRDefault="00D923E7" w:rsidP="00A514DF">
            <w:pPr>
              <w:cnfStyle w:val="000000000000"/>
              <w:rPr>
                <w:b/>
              </w:rPr>
            </w:pPr>
            <w:r w:rsidRPr="00D85A75">
              <w:rPr>
                <w:b/>
              </w:rPr>
              <w:t xml:space="preserve">SA-2a, -2b, -2e, -2f, </w:t>
            </w:r>
          </w:p>
          <w:p w:rsidR="00D923E7" w:rsidRPr="00D85A75" w:rsidRDefault="00D923E7" w:rsidP="00A514DF">
            <w:pPr>
              <w:cnfStyle w:val="000000000000"/>
              <w:rPr>
                <w:b/>
              </w:rPr>
            </w:pPr>
            <w:r w:rsidRPr="00D85A75">
              <w:rPr>
                <w:b/>
              </w:rPr>
              <w:t xml:space="preserve">-2g, -2i, </w:t>
            </w:r>
          </w:p>
          <w:p w:rsidR="00D923E7" w:rsidRPr="00D85A75" w:rsidRDefault="00D923E7" w:rsidP="00A514DF">
            <w:pPr>
              <w:cnfStyle w:val="000000000000"/>
              <w:rPr>
                <w:b/>
              </w:rPr>
            </w:pPr>
            <w:r w:rsidRPr="00D85A75">
              <w:rPr>
                <w:b/>
              </w:rPr>
              <w:t>TVM-1d</w:t>
            </w:r>
          </w:p>
        </w:tc>
      </w:tr>
      <w:tr w:rsidR="00D923E7" w:rsidRPr="00D85A75" w:rsidTr="00A514DF">
        <w:tblPrEx>
          <w:tblLook w:val="04A0"/>
        </w:tblPrEx>
        <w:trPr>
          <w:cantSplit/>
        </w:trPr>
        <w:tc>
          <w:tcPr>
            <w:cnfStyle w:val="001000000000"/>
            <w:tcW w:w="1794"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E84519" w:rsidRDefault="00D923E7" w:rsidP="00A514DF">
            <w:pPr>
              <w:cnfStyle w:val="000000000000"/>
              <w:rPr>
                <w:b/>
              </w:rPr>
            </w:pPr>
            <w:r w:rsidRPr="00E84519">
              <w:rPr>
                <w:b/>
              </w:rPr>
              <w:t>DE.CM-8: Vulnerability scans are performed</w:t>
            </w:r>
          </w:p>
        </w:tc>
        <w:tc>
          <w:tcPr>
            <w:tcW w:w="3690" w:type="dxa"/>
            <w:shd w:val="clear" w:color="auto" w:fill="FFFFD9"/>
          </w:tcPr>
          <w:p w:rsidR="00D923E7" w:rsidRPr="00CB0632" w:rsidRDefault="00D923E7" w:rsidP="00A514DF">
            <w:pPr>
              <w:cnfStyle w:val="000000000000"/>
              <w:rPr>
                <w:b/>
                <w:color w:val="FF0000"/>
              </w:rPr>
            </w:pPr>
            <w:r w:rsidRPr="00CB0632">
              <w:rPr>
                <w:b/>
                <w:noProof/>
                <w:color w:val="FF0000"/>
              </w:rPr>
              <w:drawing>
                <wp:anchor distT="0" distB="0" distL="114300" distR="114300" simplePos="0" relativeHeight="251663360"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Conducting vulnerability scans on OT can be dangerous and </w:t>
            </w:r>
            <w:r w:rsidR="00F13E9C" w:rsidRPr="00CB0632">
              <w:rPr>
                <w:b/>
                <w:color w:val="FF0000"/>
              </w:rPr>
              <w:t xml:space="preserve">should be prohibited </w:t>
            </w:r>
            <w:r w:rsidRPr="00CB0632">
              <w:rPr>
                <w:b/>
                <w:color w:val="FF0000"/>
              </w:rPr>
              <w:t>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000000"/>
              <w:rPr>
                <w:b/>
                <w:color w:val="FF0000"/>
              </w:rPr>
            </w:pPr>
          </w:p>
          <w:p w:rsidR="00D923E7" w:rsidRPr="00E84519" w:rsidRDefault="00D923E7" w:rsidP="00A514DF">
            <w:pPr>
              <w:cnfStyle w:val="000000000000"/>
              <w:rPr>
                <w:b/>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2969" w:type="dxa"/>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BAI03.10</w:t>
            </w:r>
          </w:p>
          <w:p w:rsidR="00D923E7" w:rsidRPr="00D85A75" w:rsidRDefault="00D923E7" w:rsidP="001B6DBC">
            <w:pPr>
              <w:pStyle w:val="ListParagraph"/>
              <w:numPr>
                <w:ilvl w:val="0"/>
                <w:numId w:val="2"/>
              </w:numPr>
              <w:ind w:left="162" w:hanging="162"/>
              <w:cnfStyle w:val="0000000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rPr>
                <w:b/>
              </w:rPr>
            </w:pPr>
            <w:r w:rsidRPr="00D85A75">
              <w:rPr>
                <w:b/>
              </w:rPr>
              <w:t>NIST SP 800-53 Rev. 4 RA-5</w:t>
            </w:r>
          </w:p>
        </w:tc>
        <w:tc>
          <w:tcPr>
            <w:tcW w:w="2252" w:type="dxa"/>
            <w:shd w:val="clear" w:color="auto" w:fill="FFFFD9"/>
          </w:tcPr>
          <w:p w:rsidR="00D923E7" w:rsidRPr="00D85A75" w:rsidRDefault="00D923E7" w:rsidP="00A514DF">
            <w:pPr>
              <w:cnfStyle w:val="000000000000"/>
              <w:rPr>
                <w:b/>
              </w:rPr>
            </w:pPr>
            <w:r w:rsidRPr="00D85A75">
              <w:rPr>
                <w:b/>
              </w:rPr>
              <w:t xml:space="preserve">TVM-2e, -2i, -2j, -2k, </w:t>
            </w:r>
          </w:p>
          <w:p w:rsidR="00D923E7" w:rsidRPr="00D85A75" w:rsidRDefault="00D923E7" w:rsidP="00A514DF">
            <w:pPr>
              <w:cnfStyle w:val="000000000000"/>
              <w:rPr>
                <w:b/>
              </w:rPr>
            </w:pPr>
            <w:r w:rsidRPr="00D85A75">
              <w:rPr>
                <w:b/>
              </w:rPr>
              <w:t>RM-1c</w:t>
            </w:r>
          </w:p>
        </w:tc>
      </w:tr>
      <w:tr w:rsidR="00D923E7" w:rsidRPr="00D85A75" w:rsidTr="00A514DF">
        <w:trPr>
          <w:cantSplit/>
        </w:trPr>
        <w:tc>
          <w:tcPr>
            <w:cnfStyle w:val="001000000000"/>
            <w:tcW w:w="1794" w:type="dxa"/>
            <w:shd w:val="clear" w:color="auto" w:fill="FFFFD9"/>
          </w:tcPr>
          <w:p w:rsidR="00D923E7" w:rsidRPr="00D85A75" w:rsidRDefault="00D923E7" w:rsidP="00A514DF">
            <w:r w:rsidRPr="00D85A75">
              <w:t>Detection Processes</w:t>
            </w:r>
          </w:p>
        </w:tc>
        <w:tc>
          <w:tcPr>
            <w:tcW w:w="2250" w:type="dxa"/>
            <w:shd w:val="clear" w:color="auto" w:fill="FFFFD9"/>
          </w:tcPr>
          <w:p w:rsidR="00D923E7" w:rsidRPr="00D85A75" w:rsidRDefault="00D923E7" w:rsidP="00A514DF">
            <w:pPr>
              <w:cnfStyle w:val="000000000000"/>
              <w:rPr>
                <w:b/>
              </w:rPr>
            </w:pPr>
            <w:r w:rsidRPr="00D85A75">
              <w:rPr>
                <w:rFonts w:eastAsia="Times New Roman" w:cs="Times New Roman"/>
                <w:b/>
                <w:bCs/>
                <w:color w:val="000000"/>
              </w:rPr>
              <w:t xml:space="preserve">DE.DP-1: </w:t>
            </w:r>
            <w:r w:rsidRPr="00D85A75">
              <w:rPr>
                <w:rFonts w:eastAsia="Times New Roman" w:cs="Times New Roman"/>
                <w:b/>
                <w:color w:val="000000"/>
              </w:rPr>
              <w:t>Roles and responsibilities for detection are well defined to ensure accountability</w:t>
            </w:r>
          </w:p>
        </w:tc>
        <w:tc>
          <w:tcPr>
            <w:tcW w:w="3690" w:type="dxa"/>
            <w:shd w:val="clear" w:color="auto" w:fill="FFFFD9"/>
          </w:tcPr>
          <w:p w:rsidR="00D923E7" w:rsidRPr="00D85A75" w:rsidRDefault="00D923E7" w:rsidP="00A514DF">
            <w:pPr>
              <w:cnfStyle w:val="000000000000"/>
              <w:rPr>
                <w:b/>
                <w:color w:val="FF0000"/>
              </w:rPr>
            </w:pPr>
            <w:r>
              <w:rPr>
                <w:rFonts w:ascii="Calibri" w:hAnsi="Calibri" w:cs="Calibri"/>
                <w:b/>
              </w:rPr>
              <w:t>Detection activities identify incidents that may impact the integrity and continuity of offshore operations</w:t>
            </w:r>
            <w:r w:rsidRPr="0024429E">
              <w:rPr>
                <w:rFonts w:ascii="Calibri" w:hAnsi="Calibri" w:cs="Calibri"/>
                <w:b/>
              </w:rPr>
              <w:t>.</w:t>
            </w:r>
            <w:r>
              <w:rPr>
                <w:rFonts w:ascii="Calibri" w:hAnsi="Calibri" w:cs="Calibri"/>
                <w:b/>
              </w:rPr>
              <w:t xml:space="preserve"> Ensuring accountable individuals are assigned roles and </w:t>
            </w:r>
            <w:proofErr w:type="gramStart"/>
            <w:r>
              <w:rPr>
                <w:rFonts w:ascii="Calibri" w:hAnsi="Calibri" w:cs="Calibri"/>
                <w:b/>
              </w:rPr>
              <w:t>responsibilities for detection activities increases</w:t>
            </w:r>
            <w:proofErr w:type="gramEnd"/>
            <w:r>
              <w:rPr>
                <w:rFonts w:ascii="Calibri" w:hAnsi="Calibri" w:cs="Calibri"/>
                <w:b/>
              </w:rPr>
              <w:t xml:space="preserve"> the likelihood of performing these activities effectively</w:t>
            </w:r>
            <w:r w:rsidR="008361C0">
              <w:rPr>
                <w:rFonts w:ascii="Calibri" w:hAnsi="Calibri" w:cs="Calibri"/>
                <w:b/>
              </w:rPr>
              <w:t>.</w:t>
            </w:r>
            <w:r w:rsidR="008361C0" w:rsidRPr="0024429E">
              <w:rPr>
                <w:rFonts w:ascii="Calibri" w:hAnsi="Calibri" w:cs="Calibri"/>
                <w:b/>
              </w:rPr>
              <w:t xml:space="preserve"> </w:t>
            </w:r>
            <w:r w:rsidR="0023154A" w:rsidRPr="005A5F6C">
              <w:rPr>
                <w:rFonts w:ascii="Calibri" w:hAnsi="Calibri" w:cs="Calibri"/>
                <w:b/>
              </w:rPr>
              <w:t>For example, assigning responsibility to look for signs of an incident when performing routine maintenance improves the likelihood of detecting an incident.</w:t>
            </w:r>
            <w:r w:rsidR="008361C0">
              <w:rPr>
                <w:rFonts w:ascii="Calibri" w:hAnsi="Calibri" w:cs="Calibri"/>
                <w:b/>
              </w:rPr>
              <w:t xml:space="preserve"> </w:t>
            </w:r>
            <w:r w:rsidRPr="0024429E">
              <w:rPr>
                <w:rFonts w:ascii="Calibri" w:hAnsi="Calibri" w:cs="Calibri"/>
                <w:b/>
              </w:rPr>
              <w:t>Collaboration between points-of contact (POCs) is important</w:t>
            </w:r>
            <w:r w:rsidR="008361C0" w:rsidRPr="0024429E">
              <w:rPr>
                <w:rFonts w:ascii="Calibri" w:hAnsi="Calibri" w:cs="Calibri"/>
                <w:b/>
              </w:rPr>
              <w:t xml:space="preserve">. </w:t>
            </w:r>
            <w:r w:rsidRPr="0024429E">
              <w:rPr>
                <w:rFonts w:ascii="Calibri" w:hAnsi="Calibri" w:cs="Calibri"/>
                <w:b/>
              </w:rPr>
              <w:t xml:space="preserve">At a minimum, consider defining roles and responsibilities for critical POCs, such as </w:t>
            </w:r>
            <w:r w:rsidR="0023154A">
              <w:rPr>
                <w:rFonts w:ascii="Calibri" w:hAnsi="Calibri" w:cs="Calibri"/>
                <w:b/>
              </w:rPr>
              <w:t>r</w:t>
            </w:r>
            <w:r w:rsidRPr="0024429E">
              <w:rPr>
                <w:rFonts w:ascii="Calibri" w:hAnsi="Calibri" w:cs="Calibri"/>
                <w:b/>
              </w:rPr>
              <w:t xml:space="preserve">ig POC, vendor POC, </w:t>
            </w:r>
            <w:r w:rsidR="0023154A">
              <w:rPr>
                <w:rFonts w:ascii="Calibri" w:hAnsi="Calibri" w:cs="Calibri"/>
                <w:b/>
              </w:rPr>
              <w:t>o</w:t>
            </w:r>
            <w:r w:rsidRPr="0024429E">
              <w:rPr>
                <w:rFonts w:ascii="Calibri" w:hAnsi="Calibri" w:cs="Calibri"/>
                <w:b/>
              </w:rPr>
              <w:t xml:space="preserve">perator POC, </w:t>
            </w:r>
            <w:r w:rsidR="0023154A">
              <w:rPr>
                <w:rFonts w:ascii="Calibri" w:hAnsi="Calibri" w:cs="Calibri"/>
                <w:b/>
              </w:rPr>
              <w:t>d</w:t>
            </w:r>
            <w:r w:rsidRPr="0024429E">
              <w:rPr>
                <w:rFonts w:ascii="Calibri" w:hAnsi="Calibri" w:cs="Calibri"/>
                <w:b/>
              </w:rPr>
              <w:t>rilling contractor POC and establishing the most critical roles and responsibilities for the organization first.</w:t>
            </w:r>
          </w:p>
        </w:tc>
        <w:tc>
          <w:tcPr>
            <w:tcW w:w="2969" w:type="dxa"/>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CCS CSC 5</w:t>
            </w:r>
          </w:p>
          <w:p w:rsidR="00D923E7" w:rsidRPr="00D85A75" w:rsidRDefault="00D923E7" w:rsidP="001B6DBC">
            <w:pPr>
              <w:pStyle w:val="ListParagraph"/>
              <w:numPr>
                <w:ilvl w:val="0"/>
                <w:numId w:val="2"/>
              </w:numPr>
              <w:ind w:left="162" w:hanging="162"/>
              <w:cnfStyle w:val="000000000000"/>
              <w:rPr>
                <w:b/>
              </w:rPr>
            </w:pPr>
            <w:r w:rsidRPr="00D85A75">
              <w:rPr>
                <w:b/>
              </w:rPr>
              <w:t>COBIT 5 DSS05.01</w:t>
            </w:r>
          </w:p>
          <w:p w:rsidR="00D923E7" w:rsidRPr="00D85A75" w:rsidRDefault="00D923E7" w:rsidP="001B6DBC">
            <w:pPr>
              <w:pStyle w:val="ListParagraph"/>
              <w:numPr>
                <w:ilvl w:val="0"/>
                <w:numId w:val="2"/>
              </w:numPr>
              <w:ind w:left="162" w:hanging="162"/>
              <w:cnfStyle w:val="000000000000"/>
              <w:rPr>
                <w:b/>
              </w:rPr>
            </w:pPr>
            <w:r w:rsidRPr="00D85A75">
              <w:rPr>
                <w:b/>
              </w:rPr>
              <w:t>ISA 62443-2-1:2009 4.4.3.1</w:t>
            </w:r>
          </w:p>
          <w:p w:rsidR="00D923E7" w:rsidRPr="00D85A75" w:rsidRDefault="00D923E7" w:rsidP="001B6DBC">
            <w:pPr>
              <w:pStyle w:val="ListParagraph"/>
              <w:numPr>
                <w:ilvl w:val="0"/>
                <w:numId w:val="2"/>
              </w:numPr>
              <w:ind w:left="162" w:hanging="162"/>
              <w:cnfStyle w:val="000000000000"/>
              <w:rPr>
                <w:b/>
              </w:rPr>
            </w:pPr>
            <w:r w:rsidRPr="00D85A75">
              <w:rPr>
                <w:b/>
              </w:rPr>
              <w:t>ISO/IEC 27001:2013 A.6.1.1</w:t>
            </w:r>
          </w:p>
          <w:p w:rsidR="00D923E7" w:rsidRPr="00D85A75" w:rsidRDefault="00D923E7" w:rsidP="001B6DBC">
            <w:pPr>
              <w:pStyle w:val="ListParagraph"/>
              <w:numPr>
                <w:ilvl w:val="0"/>
                <w:numId w:val="2"/>
              </w:numPr>
              <w:ind w:left="162" w:hanging="162"/>
              <w:cnfStyle w:val="000000000000"/>
              <w:rPr>
                <w:b/>
              </w:rPr>
            </w:pPr>
            <w:r w:rsidRPr="00D85A75">
              <w:rPr>
                <w:b/>
              </w:rPr>
              <w:t>NIST SP 800-53 Rev. 4 CA-2, CA-7, PM-14</w:t>
            </w:r>
          </w:p>
        </w:tc>
        <w:tc>
          <w:tcPr>
            <w:tcW w:w="2252" w:type="dxa"/>
            <w:shd w:val="clear" w:color="auto" w:fill="FFFFD9"/>
          </w:tcPr>
          <w:p w:rsidR="00D923E7" w:rsidRPr="00D85A75" w:rsidRDefault="00D923E7" w:rsidP="00A514DF">
            <w:pPr>
              <w:cnfStyle w:val="000000000000"/>
              <w:rPr>
                <w:b/>
              </w:rPr>
            </w:pPr>
            <w:r w:rsidRPr="00D85A75">
              <w:rPr>
                <w:b/>
              </w:rPr>
              <w:t>WM-1a, -1d, -1f</w:t>
            </w:r>
          </w:p>
        </w:tc>
      </w:tr>
      <w:tr w:rsidR="00D923E7" w:rsidRPr="00D85A75" w:rsidTr="00A514DF">
        <w:trPr>
          <w:cantSplit/>
        </w:trPr>
        <w:tc>
          <w:tcPr>
            <w:cnfStyle w:val="001000000000"/>
            <w:tcW w:w="1794" w:type="dxa"/>
            <w:shd w:val="clear" w:color="auto" w:fill="auto"/>
          </w:tcPr>
          <w:p w:rsidR="00D923E7" w:rsidRPr="00D85A75" w:rsidRDefault="00D923E7" w:rsidP="00A514DF">
            <w:r w:rsidRPr="00D85A75">
              <w:t>Detection Processes</w:t>
            </w:r>
          </w:p>
        </w:tc>
        <w:tc>
          <w:tcPr>
            <w:tcW w:w="2250" w:type="dxa"/>
            <w:shd w:val="clear" w:color="auto" w:fill="auto"/>
          </w:tcPr>
          <w:p w:rsidR="00D923E7" w:rsidRPr="00D85A75" w:rsidRDefault="00D923E7" w:rsidP="00A514DF">
            <w:pPr>
              <w:cnfStyle w:val="000000000000"/>
            </w:pPr>
            <w:r w:rsidRPr="00D85A75">
              <w:t>DE.DP-2: Detection activities comply with all applicable requirements</w:t>
            </w:r>
          </w:p>
        </w:tc>
        <w:tc>
          <w:tcPr>
            <w:tcW w:w="3690" w:type="dxa"/>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p w:rsidR="00D923E7" w:rsidRPr="00D85A75" w:rsidRDefault="00D923E7" w:rsidP="00A514DF">
            <w:pPr>
              <w:cnfStyle w:val="000000000000"/>
              <w:rPr>
                <w:strike/>
              </w:rPr>
            </w:pPr>
          </w:p>
        </w:tc>
        <w:tc>
          <w:tcPr>
            <w:tcW w:w="2969"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4.4.3.2</w:t>
            </w:r>
          </w:p>
          <w:p w:rsidR="00D923E7" w:rsidRPr="00D85A75" w:rsidRDefault="00D923E7" w:rsidP="001B6DBC">
            <w:pPr>
              <w:pStyle w:val="ListParagraph"/>
              <w:numPr>
                <w:ilvl w:val="0"/>
                <w:numId w:val="2"/>
              </w:numPr>
              <w:ind w:left="162" w:hanging="162"/>
              <w:cnfStyle w:val="000000000000"/>
            </w:pPr>
            <w:r w:rsidRPr="00D85A75">
              <w:t>ISO/IEC 27001:2013 A.18.1.4</w:t>
            </w:r>
          </w:p>
          <w:p w:rsidR="00D923E7" w:rsidRPr="00D85A75" w:rsidRDefault="00D923E7" w:rsidP="001B6DBC">
            <w:pPr>
              <w:pStyle w:val="ListParagraph"/>
              <w:numPr>
                <w:ilvl w:val="0"/>
                <w:numId w:val="2"/>
              </w:numPr>
              <w:ind w:left="162" w:hanging="162"/>
              <w:cnfStyle w:val="000000000000"/>
            </w:pPr>
            <w:r w:rsidRPr="00D85A75">
              <w:t>NIST SP 800-53 Rev. 4 CA-2, CA-7, PM-14, SI-4</w:t>
            </w:r>
          </w:p>
        </w:tc>
        <w:tc>
          <w:tcPr>
            <w:tcW w:w="2252" w:type="dxa"/>
            <w:shd w:val="clear" w:color="auto" w:fill="auto"/>
          </w:tcPr>
          <w:p w:rsidR="00D923E7" w:rsidRPr="00D85A75" w:rsidRDefault="00D923E7" w:rsidP="00A514DF">
            <w:pPr>
              <w:cnfStyle w:val="000000000000"/>
            </w:pPr>
            <w:r w:rsidRPr="00D85A75">
              <w:t xml:space="preserve">IR-1d, 5a, -1g, -5f, </w:t>
            </w:r>
          </w:p>
          <w:p w:rsidR="00D923E7" w:rsidRPr="00D85A75" w:rsidRDefault="00D923E7" w:rsidP="00A514DF">
            <w:pPr>
              <w:cnfStyle w:val="000000000000"/>
            </w:pPr>
            <w:r w:rsidRPr="00D85A75">
              <w:t xml:space="preserve">TVM-1d, </w:t>
            </w:r>
          </w:p>
          <w:p w:rsidR="00D923E7" w:rsidRPr="00D85A75" w:rsidRDefault="00D923E7" w:rsidP="00A514DF">
            <w:pPr>
              <w:cnfStyle w:val="000000000000"/>
            </w:pPr>
            <w:r w:rsidRPr="00D85A75">
              <w:t xml:space="preserve">RM-1c, </w:t>
            </w:r>
          </w:p>
          <w:p w:rsidR="00D923E7" w:rsidRPr="00D85A75" w:rsidRDefault="00D923E7" w:rsidP="00A514DF">
            <w:pPr>
              <w:cnfStyle w:val="000000000000"/>
            </w:pPr>
            <w:r w:rsidRPr="00D85A75">
              <w:t>RM-2j</w:t>
            </w:r>
          </w:p>
        </w:tc>
      </w:tr>
      <w:tr w:rsidR="00D923E7" w:rsidRPr="00D85A75" w:rsidTr="00A514DF">
        <w:trPr>
          <w:cantSplit/>
        </w:trPr>
        <w:tc>
          <w:tcPr>
            <w:cnfStyle w:val="001000000000"/>
            <w:tcW w:w="1794" w:type="dxa"/>
            <w:shd w:val="clear" w:color="auto" w:fill="auto"/>
          </w:tcPr>
          <w:p w:rsidR="00D923E7" w:rsidRPr="00D85A75" w:rsidRDefault="00D923E7" w:rsidP="00A514DF">
            <w:r w:rsidRPr="00D85A75">
              <w:t>Detection Processes</w:t>
            </w:r>
          </w:p>
        </w:tc>
        <w:tc>
          <w:tcPr>
            <w:tcW w:w="2250" w:type="dxa"/>
            <w:shd w:val="clear" w:color="auto" w:fill="auto"/>
          </w:tcPr>
          <w:p w:rsidR="00D923E7" w:rsidRPr="00D85A75" w:rsidRDefault="00D923E7" w:rsidP="00A514DF">
            <w:pPr>
              <w:cnfStyle w:val="000000000000"/>
            </w:pPr>
            <w:r w:rsidRPr="00D85A75">
              <w:t>DE.DP-3: Detection processes are tested</w:t>
            </w:r>
          </w:p>
        </w:tc>
        <w:tc>
          <w:tcPr>
            <w:tcW w:w="3690" w:type="dxa"/>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tc>
        <w:tc>
          <w:tcPr>
            <w:tcW w:w="2969" w:type="dxa"/>
            <w:shd w:val="clear" w:color="auto" w:fill="auto"/>
          </w:tcPr>
          <w:p w:rsidR="00D923E7" w:rsidRPr="00D85A75" w:rsidRDefault="00D923E7" w:rsidP="001B6DBC">
            <w:pPr>
              <w:pStyle w:val="ListParagraph"/>
              <w:numPr>
                <w:ilvl w:val="0"/>
                <w:numId w:val="2"/>
              </w:numPr>
              <w:cnfStyle w:val="000000000000"/>
            </w:pPr>
            <w:r w:rsidRPr="00D85A75">
              <w:t>COBIT 5 APO13.02</w:t>
            </w:r>
          </w:p>
          <w:p w:rsidR="00D923E7" w:rsidRPr="00D85A75" w:rsidRDefault="00D923E7" w:rsidP="001B6DBC">
            <w:pPr>
              <w:pStyle w:val="ListParagraph"/>
              <w:numPr>
                <w:ilvl w:val="0"/>
                <w:numId w:val="2"/>
              </w:numPr>
              <w:cnfStyle w:val="000000000000"/>
            </w:pPr>
            <w:r w:rsidRPr="00D85A75">
              <w:t>ISA 62443-2-1:2009 4.4.3.2</w:t>
            </w:r>
          </w:p>
          <w:p w:rsidR="00D923E7" w:rsidRPr="00D85A75" w:rsidRDefault="00D923E7" w:rsidP="001B6DBC">
            <w:pPr>
              <w:pStyle w:val="ListParagraph"/>
              <w:numPr>
                <w:ilvl w:val="0"/>
                <w:numId w:val="2"/>
              </w:numPr>
              <w:cnfStyle w:val="000000000000"/>
            </w:pPr>
            <w:r w:rsidRPr="00D85A75">
              <w:t>ISA 62443-3-3:2013 SR 3.3</w:t>
            </w:r>
          </w:p>
          <w:p w:rsidR="00D923E7" w:rsidRPr="00D85A75" w:rsidRDefault="00D923E7" w:rsidP="001B6DBC">
            <w:pPr>
              <w:pStyle w:val="ListParagraph"/>
              <w:numPr>
                <w:ilvl w:val="0"/>
                <w:numId w:val="2"/>
              </w:numPr>
              <w:cnfStyle w:val="000000000000"/>
            </w:pPr>
            <w:r w:rsidRPr="00D85A75">
              <w:t>ISO/IEC 27001:2013 A.14.2.8</w:t>
            </w:r>
          </w:p>
          <w:p w:rsidR="00D923E7" w:rsidRPr="00D85A75" w:rsidRDefault="00D923E7" w:rsidP="001B6DBC">
            <w:pPr>
              <w:pStyle w:val="ListParagraph"/>
              <w:numPr>
                <w:ilvl w:val="0"/>
                <w:numId w:val="2"/>
              </w:numPr>
              <w:cnfStyle w:val="000000000000"/>
            </w:pPr>
            <w:r w:rsidRPr="00D85A75">
              <w:t>NIST SP 800-53 Rev. 4 CA-2, CA-7, PE-3, PM-14, SI-3, SI-4</w:t>
            </w:r>
          </w:p>
        </w:tc>
        <w:tc>
          <w:tcPr>
            <w:tcW w:w="2252" w:type="dxa"/>
            <w:shd w:val="clear" w:color="auto" w:fill="auto"/>
          </w:tcPr>
          <w:p w:rsidR="00D923E7" w:rsidRPr="00D85A75" w:rsidRDefault="00D923E7" w:rsidP="00A514DF">
            <w:pPr>
              <w:cnfStyle w:val="000000000000"/>
              <w:rPr>
                <w:color w:val="FF0000"/>
              </w:rPr>
            </w:pPr>
            <w:r>
              <w:t>IR-3e, -3j</w:t>
            </w:r>
          </w:p>
        </w:tc>
      </w:tr>
      <w:tr w:rsidR="00D923E7" w:rsidRPr="00D85A75" w:rsidTr="00A514DF">
        <w:trPr>
          <w:cantSplit/>
        </w:trPr>
        <w:tc>
          <w:tcPr>
            <w:cnfStyle w:val="001000000000"/>
            <w:tcW w:w="1794" w:type="dxa"/>
            <w:shd w:val="clear" w:color="auto" w:fill="FFFFD9"/>
          </w:tcPr>
          <w:p w:rsidR="00D923E7" w:rsidRPr="00D85A75" w:rsidRDefault="00D923E7" w:rsidP="00A514DF">
            <w:r w:rsidRPr="00D85A75">
              <w:t>Detection Processes</w:t>
            </w:r>
          </w:p>
        </w:tc>
        <w:tc>
          <w:tcPr>
            <w:tcW w:w="2250" w:type="dxa"/>
            <w:shd w:val="clear" w:color="auto" w:fill="FFFFD9"/>
          </w:tcPr>
          <w:p w:rsidR="00D923E7" w:rsidRPr="00D85A75" w:rsidRDefault="00D923E7" w:rsidP="00A514DF">
            <w:pPr>
              <w:cnfStyle w:val="000000000000"/>
              <w:rPr>
                <w:b/>
              </w:rPr>
            </w:pPr>
            <w:r w:rsidRPr="00D85A75">
              <w:rPr>
                <w:b/>
              </w:rPr>
              <w:t>DE.DP-5: Detection processes are continuously improved</w:t>
            </w:r>
          </w:p>
        </w:tc>
        <w:tc>
          <w:tcPr>
            <w:tcW w:w="3690" w:type="dxa"/>
            <w:shd w:val="clear" w:color="auto" w:fill="FFFFD9"/>
          </w:tcPr>
          <w:p w:rsidR="00D923E7" w:rsidRPr="00B97C92" w:rsidRDefault="00D923E7" w:rsidP="00A514DF">
            <w:pPr>
              <w:cnfStyle w:val="000000000000"/>
              <w:rPr>
                <w:b/>
                <w:color w:val="FF0000"/>
              </w:rPr>
            </w:pPr>
            <w:r w:rsidRPr="00B97C92">
              <w:rPr>
                <w:b/>
              </w:rPr>
              <w:t>Effective cyber situational awareness practices must evolve along with changes to the offshore operating environment</w:t>
            </w:r>
            <w:r w:rsidR="008361C0" w:rsidRPr="00B97C92">
              <w:rPr>
                <w:b/>
              </w:rPr>
              <w:t xml:space="preserve">. </w:t>
            </w:r>
            <w:r w:rsidRPr="00B97C92">
              <w:rPr>
                <w:b/>
              </w:rPr>
              <w:t>Continuous improvement of detection processes may include activities such as periodic review and update of the continuous monitoring strategy, vulnerability scanning plans, metrics and measures evaluated, and security events correlated.</w:t>
            </w:r>
          </w:p>
        </w:tc>
        <w:tc>
          <w:tcPr>
            <w:tcW w:w="2969" w:type="dxa"/>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APO11.06, DSS04.05</w:t>
            </w:r>
          </w:p>
          <w:p w:rsidR="00D923E7" w:rsidRPr="00D85A75" w:rsidRDefault="00D923E7" w:rsidP="001B6DBC">
            <w:pPr>
              <w:pStyle w:val="ListParagraph"/>
              <w:numPr>
                <w:ilvl w:val="0"/>
                <w:numId w:val="2"/>
              </w:numPr>
              <w:ind w:left="162" w:hanging="162"/>
              <w:cnfStyle w:val="000000000000"/>
              <w:rPr>
                <w:b/>
              </w:rPr>
            </w:pPr>
            <w:r w:rsidRPr="00D85A75">
              <w:rPr>
                <w:b/>
              </w:rPr>
              <w:t>ISA 62443-2-1:2009 4.4.3.4</w:t>
            </w:r>
          </w:p>
          <w:p w:rsidR="00D923E7" w:rsidRPr="00D85A75" w:rsidRDefault="00D923E7" w:rsidP="001B6DBC">
            <w:pPr>
              <w:pStyle w:val="ListParagraph"/>
              <w:numPr>
                <w:ilvl w:val="0"/>
                <w:numId w:val="2"/>
              </w:numPr>
              <w:ind w:left="162" w:hanging="162"/>
              <w:cnfStyle w:val="000000000000"/>
              <w:rPr>
                <w:b/>
              </w:rPr>
            </w:pPr>
            <w:r w:rsidRPr="00D85A75">
              <w:rPr>
                <w:b/>
              </w:rPr>
              <w:t>ISO/IEC 27001:2013 A.16.1.6</w:t>
            </w:r>
          </w:p>
          <w:p w:rsidR="00D923E7" w:rsidRPr="00D85A75" w:rsidRDefault="00D923E7" w:rsidP="001B6DBC">
            <w:pPr>
              <w:pStyle w:val="ListParagraph"/>
              <w:numPr>
                <w:ilvl w:val="0"/>
                <w:numId w:val="2"/>
              </w:numPr>
              <w:ind w:left="162" w:hanging="162"/>
              <w:cnfStyle w:val="000000000000"/>
              <w:rPr>
                <w:b/>
              </w:rPr>
            </w:pPr>
            <w:r w:rsidRPr="00D85A75">
              <w:rPr>
                <w:b/>
              </w:rPr>
              <w:t>NIST SP 800-53 Rev. 4, CA-2, CA-7, PL-2, RA-5, SI-4, PM-14</w:t>
            </w:r>
          </w:p>
        </w:tc>
        <w:tc>
          <w:tcPr>
            <w:tcW w:w="2252" w:type="dxa"/>
            <w:shd w:val="clear" w:color="auto" w:fill="FFFFD9"/>
          </w:tcPr>
          <w:p w:rsidR="00D923E7" w:rsidRPr="00D85A75" w:rsidRDefault="00D923E7" w:rsidP="00A514DF">
            <w:pPr>
              <w:cnfStyle w:val="000000000000"/>
              <w:rPr>
                <w:b/>
              </w:rPr>
            </w:pPr>
            <w:r w:rsidRPr="00D85A75">
              <w:rPr>
                <w:b/>
              </w:rPr>
              <w:t>IR-3h, -3k</w:t>
            </w:r>
          </w:p>
        </w:tc>
      </w:tr>
    </w:tbl>
    <w:p w:rsidR="00D923E7" w:rsidRPr="00D85A75" w:rsidRDefault="00D923E7" w:rsidP="00D923E7">
      <w:pPr>
        <w:rPr>
          <w:u w:val="single"/>
        </w:rPr>
      </w:pPr>
    </w:p>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7046D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7046D5" w:rsidRDefault="00D923E7" w:rsidP="00A514DF">
            <w:r w:rsidRPr="007046D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D00A78" w:rsidRDefault="00D923E7" w:rsidP="00A514DF">
            <w:pPr>
              <w:cnfStyle w:val="100000000000"/>
              <w:rPr>
                <w:b w:val="0"/>
              </w:rPr>
            </w:pPr>
            <w:r w:rsidRPr="00D00A78">
              <w:t>N/A</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21"/>
        <w:tblW w:w="12955" w:type="dxa"/>
        <w:tblLook w:val="06A0"/>
      </w:tblPr>
      <w:tblGrid>
        <w:gridCol w:w="1795"/>
        <w:gridCol w:w="2250"/>
        <w:gridCol w:w="3690"/>
        <w:gridCol w:w="2971"/>
        <w:gridCol w:w="2249"/>
      </w:tblGrid>
      <w:tr w:rsidR="00D923E7" w:rsidRPr="00D85A75" w:rsidTr="00A514DF">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D43C2" w:rsidRDefault="00D923E7" w:rsidP="00A514DF">
            <w:pPr>
              <w:rPr>
                <w:color w:val="auto"/>
              </w:rPr>
            </w:pPr>
            <w:r w:rsidRPr="00BD43C2">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D43C2" w:rsidRDefault="00D923E7" w:rsidP="00A514DF">
            <w:pPr>
              <w:cnfStyle w:val="100000000000"/>
              <w:rPr>
                <w:color w:val="auto"/>
              </w:rPr>
            </w:pPr>
            <w:r w:rsidRPr="00BD43C2">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D43C2" w:rsidRDefault="00D923E7" w:rsidP="00A514DF">
            <w:pPr>
              <w:cnfStyle w:val="100000000000"/>
              <w:rPr>
                <w:color w:val="auto"/>
              </w:rPr>
            </w:pPr>
            <w:r w:rsidRPr="00BD43C2">
              <w:rPr>
                <w:color w:val="auto"/>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D43C2" w:rsidRDefault="00D923E7" w:rsidP="00A514DF">
            <w:pPr>
              <w:cnfStyle w:val="100000000000"/>
              <w:rPr>
                <w:color w:val="auto"/>
              </w:rPr>
            </w:pPr>
            <w:proofErr w:type="spellStart"/>
            <w:r w:rsidRPr="00BD43C2">
              <w:rPr>
                <w:color w:val="auto"/>
              </w:rPr>
              <w:t>Cybersecurity</w:t>
            </w:r>
            <w:proofErr w:type="spellEnd"/>
            <w:r w:rsidRPr="00BD43C2">
              <w:rPr>
                <w:color w:val="auto"/>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BD43C2" w:rsidRDefault="00D923E7" w:rsidP="00A514DF">
            <w:pPr>
              <w:cnfStyle w:val="100000000000"/>
              <w:rPr>
                <w:color w:val="auto"/>
              </w:rPr>
            </w:pPr>
            <w:r w:rsidRPr="00BD43C2">
              <w:rPr>
                <w:color w:val="auto"/>
              </w:rPr>
              <w:t>C2M2 Practices</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Borders>
              <w:top w:val="single" w:sz="4" w:space="0" w:color="FF0000"/>
            </w:tcBorders>
          </w:tcPr>
          <w:p w:rsidR="00D923E7" w:rsidRPr="00D85A75" w:rsidRDefault="00D923E7" w:rsidP="00A514DF">
            <w:pPr>
              <w:rPr>
                <w:b w:val="0"/>
              </w:rPr>
            </w:pPr>
            <w:r w:rsidRPr="00D85A75">
              <w:rPr>
                <w:b w:val="0"/>
              </w:rPr>
              <w:t>N/A</w:t>
            </w:r>
          </w:p>
        </w:tc>
        <w:tc>
          <w:tcPr>
            <w:tcW w:w="2250" w:type="dxa"/>
            <w:tcBorders>
              <w:top w:val="single" w:sz="4" w:space="0" w:color="FF0000"/>
            </w:tcBorders>
          </w:tcPr>
          <w:p w:rsidR="00D923E7" w:rsidRPr="00D85A75" w:rsidRDefault="00D923E7" w:rsidP="00A514DF">
            <w:pPr>
              <w:cnfStyle w:val="000000000000"/>
            </w:pPr>
            <w:r w:rsidRPr="00D85A75">
              <w:t>N/A</w:t>
            </w:r>
          </w:p>
        </w:tc>
        <w:tc>
          <w:tcPr>
            <w:tcW w:w="3690" w:type="dxa"/>
            <w:tcBorders>
              <w:top w:val="single" w:sz="4" w:space="0" w:color="FF0000"/>
            </w:tcBorders>
          </w:tcPr>
          <w:p w:rsidR="00D923E7" w:rsidRPr="00D85A75" w:rsidRDefault="00D923E7" w:rsidP="00A514DF">
            <w:pPr>
              <w:cnfStyle w:val="000000000000"/>
              <w:rPr>
                <w:b/>
              </w:rPr>
            </w:pPr>
            <w:r w:rsidRPr="00D85A75">
              <w:t>N/A</w:t>
            </w:r>
          </w:p>
        </w:tc>
        <w:tc>
          <w:tcPr>
            <w:tcW w:w="2971" w:type="dxa"/>
            <w:tcBorders>
              <w:top w:val="single" w:sz="4" w:space="0" w:color="FF0000"/>
            </w:tcBorders>
          </w:tcPr>
          <w:p w:rsidR="00D923E7" w:rsidRPr="00D85A75" w:rsidRDefault="00D923E7" w:rsidP="00A514DF">
            <w:pPr>
              <w:cnfStyle w:val="000000000000"/>
              <w:rPr>
                <w:b/>
              </w:rPr>
            </w:pPr>
            <w:r w:rsidRPr="00D85A75">
              <w:t>N/A</w:t>
            </w:r>
          </w:p>
        </w:tc>
        <w:tc>
          <w:tcPr>
            <w:tcW w:w="2249" w:type="dxa"/>
            <w:tcBorders>
              <w:top w:val="single" w:sz="4" w:space="0" w:color="FF0000"/>
            </w:tcBorders>
          </w:tcPr>
          <w:p w:rsidR="00D923E7" w:rsidRPr="00D85A75" w:rsidRDefault="00D923E7" w:rsidP="00A514DF">
            <w:pPr>
              <w:cnfStyle w:val="000000000000"/>
              <w:rPr>
                <w:b/>
              </w:rPr>
            </w:pPr>
            <w:r w:rsidRPr="00D85A75">
              <w:t>N/A</w:t>
            </w:r>
          </w:p>
        </w:tc>
      </w:tr>
    </w:tbl>
    <w:p w:rsidR="00D923E7" w:rsidRPr="00D85A75" w:rsidRDefault="00D923E7" w:rsidP="00D923E7">
      <w:pPr>
        <w:rPr>
          <w:u w:val="single"/>
        </w:rPr>
      </w:pPr>
    </w:p>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D923E7" w:rsidRPr="00D85A75" w:rsidRDefault="00D923E7" w:rsidP="00A514DF">
            <w:r w:rsidRPr="00D85A75">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D923E7" w:rsidRPr="00D00A78" w:rsidRDefault="00D923E7" w:rsidP="00A514DF">
            <w:pPr>
              <w:cnfStyle w:val="100000000000"/>
              <w:rPr>
                <w:b w:val="0"/>
              </w:rPr>
            </w:pPr>
            <w:r w:rsidRPr="00D00A78">
              <w:t>N/A</w:t>
            </w:r>
          </w:p>
        </w:tc>
      </w:tr>
      <w:tr w:rsidR="00D923E7" w:rsidRPr="00D85A75" w:rsidTr="00A514DF">
        <w:trPr>
          <w:cnfStyle w:val="000000100000"/>
        </w:trPr>
        <w:tc>
          <w:tcPr>
            <w:cnfStyle w:val="001000000000"/>
            <w:tcW w:w="4288" w:type="dxa"/>
            <w:tcBorders>
              <w:top w:val="single" w:sz="4" w:space="0" w:color="008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008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D43C2" w:rsidRDefault="00D923E7" w:rsidP="00A514DF">
            <w:pPr>
              <w:rPr>
                <w:color w:val="auto"/>
              </w:rPr>
            </w:pPr>
            <w:r w:rsidRPr="00BD43C2">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D43C2" w:rsidRDefault="00D923E7" w:rsidP="00A514DF">
            <w:pPr>
              <w:cnfStyle w:val="100000000000"/>
              <w:rPr>
                <w:color w:val="auto"/>
              </w:rPr>
            </w:pPr>
            <w:r w:rsidRPr="00BD43C2">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D43C2" w:rsidRDefault="00D923E7" w:rsidP="00A514DF">
            <w:pPr>
              <w:cnfStyle w:val="100000000000"/>
              <w:rPr>
                <w:color w:val="auto"/>
              </w:rPr>
            </w:pPr>
            <w:r w:rsidRPr="00BD43C2">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D43C2" w:rsidRDefault="00D923E7" w:rsidP="00A514DF">
            <w:pPr>
              <w:cnfStyle w:val="100000000000"/>
              <w:rPr>
                <w:color w:val="auto"/>
              </w:rPr>
            </w:pPr>
            <w:proofErr w:type="spellStart"/>
            <w:r w:rsidRPr="00BD43C2">
              <w:rPr>
                <w:color w:val="auto"/>
              </w:rPr>
              <w:t>Cybersecurity</w:t>
            </w:r>
            <w:proofErr w:type="spellEnd"/>
            <w:r w:rsidRPr="00BD43C2">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BD43C2" w:rsidRDefault="00D923E7" w:rsidP="00A514DF">
            <w:pPr>
              <w:cnfStyle w:val="100000000000"/>
              <w:rPr>
                <w:color w:val="auto"/>
              </w:rPr>
            </w:pPr>
            <w:r w:rsidRPr="00BD43C2">
              <w:rPr>
                <w:color w:val="auto"/>
              </w:rPr>
              <w:t>C2M2 Practices</w:t>
            </w:r>
          </w:p>
        </w:tc>
      </w:tr>
      <w:tr w:rsidR="00D923E7" w:rsidRPr="00D85A75" w:rsidTr="00A514DF">
        <w:trPr>
          <w:cantSplit/>
        </w:trPr>
        <w:tc>
          <w:tcPr>
            <w:cnfStyle w:val="001000000000"/>
            <w:tcW w:w="1795" w:type="dxa"/>
            <w:tcBorders>
              <w:top w:val="single" w:sz="4" w:space="0" w:color="008000"/>
            </w:tcBorders>
          </w:tcPr>
          <w:p w:rsidR="00D923E7" w:rsidRPr="00D85A75" w:rsidRDefault="00D923E7" w:rsidP="00A514DF">
            <w:pPr>
              <w:rPr>
                <w:b w:val="0"/>
              </w:rPr>
            </w:pPr>
            <w:r w:rsidRPr="00D85A75">
              <w:rPr>
                <w:b w:val="0"/>
              </w:rPr>
              <w:t>N/A</w:t>
            </w:r>
          </w:p>
        </w:tc>
        <w:tc>
          <w:tcPr>
            <w:tcW w:w="2250" w:type="dxa"/>
            <w:tcBorders>
              <w:top w:val="single" w:sz="4" w:space="0" w:color="008000"/>
            </w:tcBorders>
          </w:tcPr>
          <w:p w:rsidR="00D923E7" w:rsidRPr="00D85A75" w:rsidRDefault="00D923E7" w:rsidP="00A514DF">
            <w:pPr>
              <w:cnfStyle w:val="000000000000"/>
            </w:pPr>
            <w:r w:rsidRPr="00D85A75">
              <w:t>N/A</w:t>
            </w:r>
          </w:p>
        </w:tc>
        <w:tc>
          <w:tcPr>
            <w:tcW w:w="3690" w:type="dxa"/>
            <w:tcBorders>
              <w:top w:val="single" w:sz="4" w:space="0" w:color="008000"/>
            </w:tcBorders>
          </w:tcPr>
          <w:p w:rsidR="00D923E7" w:rsidRPr="00D85A75" w:rsidRDefault="00D923E7" w:rsidP="00A514DF">
            <w:pPr>
              <w:cnfStyle w:val="000000000000"/>
            </w:pPr>
            <w:r w:rsidRPr="00D85A75">
              <w:t>N/A</w:t>
            </w:r>
          </w:p>
        </w:tc>
        <w:tc>
          <w:tcPr>
            <w:tcW w:w="2970" w:type="dxa"/>
            <w:tcBorders>
              <w:top w:val="single" w:sz="4" w:space="0" w:color="008000"/>
            </w:tcBorders>
          </w:tcPr>
          <w:p w:rsidR="00D923E7" w:rsidRPr="00D85A75" w:rsidRDefault="00D923E7" w:rsidP="00A514DF">
            <w:pPr>
              <w:cnfStyle w:val="000000000000"/>
            </w:pPr>
            <w:r w:rsidRPr="00D85A75">
              <w:t>N/A</w:t>
            </w:r>
          </w:p>
        </w:tc>
        <w:tc>
          <w:tcPr>
            <w:tcW w:w="2250" w:type="dxa"/>
            <w:tcBorders>
              <w:top w:val="single" w:sz="4" w:space="0" w:color="008000"/>
            </w:tcBorders>
          </w:tcPr>
          <w:p w:rsidR="00D923E7" w:rsidRPr="00D85A75" w:rsidRDefault="00D923E7" w:rsidP="00A514DF">
            <w:pPr>
              <w:cnfStyle w:val="000000000000"/>
            </w:pPr>
            <w:r w:rsidRPr="00D85A75">
              <w:t>N/A</w:t>
            </w:r>
          </w:p>
        </w:tc>
      </w:tr>
    </w:tbl>
    <w:p w:rsidR="00D923E7" w:rsidRPr="00D85A75" w:rsidRDefault="00D923E7" w:rsidP="00D923E7"/>
    <w:p w:rsidR="00D923E7" w:rsidRDefault="00D923E7" w:rsidP="00D923E7">
      <w:pPr>
        <w:pStyle w:val="Heading3"/>
        <w:sectPr w:rsidR="00D923E7" w:rsidSect="00701F40">
          <w:pgSz w:w="15840" w:h="12240" w:orient="landscape"/>
          <w:pgMar w:top="1440" w:right="1440" w:bottom="1440" w:left="1440" w:header="720" w:footer="720" w:gutter="0"/>
          <w:pgNumType w:chapStyle="1"/>
          <w:cols w:space="720"/>
          <w:docGrid w:linePitch="360"/>
        </w:sectPr>
      </w:pPr>
    </w:p>
    <w:p w:rsidR="00D923E7" w:rsidRPr="005548C4" w:rsidRDefault="00C66F01" w:rsidP="00D923E7">
      <w:pPr>
        <w:pStyle w:val="Heading2"/>
        <w:spacing w:after="240"/>
        <w:rPr>
          <w:b/>
        </w:rPr>
      </w:pPr>
      <w:bookmarkStart w:id="14" w:name="_Toc491201030"/>
      <w:bookmarkStart w:id="15" w:name="_Toc502846422"/>
      <w:r>
        <w:rPr>
          <w:b/>
        </w:rPr>
        <w:t>B</w:t>
      </w:r>
      <w:r w:rsidR="00D923E7" w:rsidRPr="00A85C4B">
        <w:rPr>
          <w:b/>
        </w:rPr>
        <w:t>-6</w:t>
      </w:r>
      <w:r w:rsidR="00D923E7">
        <w:rPr>
          <w:b/>
        </w:rPr>
        <w:tab/>
      </w:r>
      <w:r w:rsidR="00D923E7" w:rsidRPr="00A85C4B">
        <w:rPr>
          <w:b/>
        </w:rPr>
        <w:t xml:space="preserve">Mission Objective 6: </w:t>
      </w:r>
      <w:r w:rsidR="00D923E7" w:rsidRPr="007C1F29">
        <w:rPr>
          <w:b/>
        </w:rPr>
        <w:t>Maintain Personnel Competencies</w:t>
      </w:r>
      <w:bookmarkEnd w:id="14"/>
      <w:bookmarkEnd w:id="15"/>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6: Maintain Personnel Competencies</w:t>
            </w:r>
          </w:p>
          <w:p w:rsidR="00D923E7" w:rsidRPr="00D85A75" w:rsidRDefault="00D923E7" w:rsidP="00A514DF">
            <w:r w:rsidRPr="00D85A75">
              <w:t>Ensuring employees have adequate knowledge, skills, and abilities to support operations</w:t>
            </w:r>
            <w:r w:rsidR="008361C0" w:rsidRPr="00D85A75">
              <w:t xml:space="preserve">. </w:t>
            </w:r>
            <w:r w:rsidRPr="00D85A75">
              <w:t xml:space="preserve">Preventing personnel-based cyber incidents which may cause adverse cyber or physical effects through: </w:t>
            </w:r>
            <w:r w:rsidRPr="00D85A75">
              <w:rPr>
                <w:rFonts w:eastAsia="Times New Roman" w:cs="Times New Roman"/>
                <w:bCs/>
                <w:color w:val="000000"/>
              </w:rPr>
              <w:t>Asset Management, Business Environment, Governance, Awareness and Training, Information Protection Processes and Procedures, Communications</w:t>
            </w:r>
            <w:r w:rsidR="008361C0" w:rsidRPr="00D85A75">
              <w:t xml:space="preserve">. </w:t>
            </w:r>
            <w:r w:rsidRPr="00D85A75">
              <w:t>Organizations should:</w:t>
            </w:r>
          </w:p>
          <w:p w:rsidR="00D923E7" w:rsidRPr="00D85A75" w:rsidRDefault="00D923E7" w:rsidP="001B6DBC">
            <w:pPr>
              <w:pStyle w:val="ListParagraph"/>
              <w:numPr>
                <w:ilvl w:val="0"/>
                <w:numId w:val="17"/>
              </w:numPr>
            </w:pPr>
            <w:r w:rsidRPr="00D85A75">
              <w:t>understand how personnel encounters with assets can result in cyber-causes with cyber or physical effects</w:t>
            </w:r>
          </w:p>
          <w:p w:rsidR="00D923E7" w:rsidRPr="00D85A75" w:rsidRDefault="00D923E7" w:rsidP="001B6DBC">
            <w:pPr>
              <w:pStyle w:val="ListParagraph"/>
              <w:numPr>
                <w:ilvl w:val="0"/>
                <w:numId w:val="17"/>
              </w:numPr>
            </w:pPr>
            <w:r w:rsidRPr="00D85A75">
              <w:t xml:space="preserve">identify and train personnel on interdependence of </w:t>
            </w:r>
            <w:proofErr w:type="spellStart"/>
            <w:r w:rsidRPr="00D85A75">
              <w:t>cybersecurity</w:t>
            </w:r>
            <w:proofErr w:type="spellEnd"/>
            <w:r w:rsidRPr="00D85A75">
              <w:t xml:space="preserve"> with operational responsibilities</w:t>
            </w:r>
          </w:p>
          <w:p w:rsidR="00D923E7" w:rsidRPr="00D85A75" w:rsidRDefault="00D923E7" w:rsidP="001B6DBC">
            <w:pPr>
              <w:pStyle w:val="ListParagraph"/>
              <w:numPr>
                <w:ilvl w:val="0"/>
                <w:numId w:val="17"/>
              </w:numPr>
            </w:pPr>
            <w:r w:rsidRPr="00D85A75">
              <w:t>employ contract resources for specializations that are not available within the organization</w:t>
            </w:r>
          </w:p>
          <w:p w:rsidR="00D923E7" w:rsidRPr="00D85A75" w:rsidRDefault="00D923E7" w:rsidP="001B6DBC">
            <w:pPr>
              <w:pStyle w:val="ListParagraph"/>
              <w:numPr>
                <w:ilvl w:val="0"/>
                <w:numId w:val="17"/>
              </w:numPr>
            </w:pPr>
            <w:r w:rsidRPr="00D85A75">
              <w:t>implement operational procedures that limit the possibility of human error where possible</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3366FF"/>
              <w:left w:val="single" w:sz="4" w:space="0" w:color="3366FF"/>
              <w:bottom w:val="single" w:sz="4" w:space="0" w:color="3366FF"/>
              <w:right w:val="single" w:sz="6" w:space="0" w:color="3366FF"/>
            </w:tcBorders>
            <w:shd w:val="clear" w:color="auto" w:fill="3366FF"/>
          </w:tcPr>
          <w:p w:rsidR="00D923E7" w:rsidRPr="00D85A75" w:rsidRDefault="00D923E7" w:rsidP="00A514DF">
            <w:r w:rsidRPr="00D85A75">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D923E7" w:rsidRPr="00D85A75" w:rsidRDefault="00D923E7" w:rsidP="00A514DF">
            <w:pPr>
              <w:cnfStyle w:val="100000000000"/>
              <w:rPr>
                <w:bCs w:val="0"/>
                <w:i/>
              </w:rPr>
            </w:pPr>
            <w:r w:rsidRPr="0063225E">
              <w:t>Personnel competencies needed are shaped by the assets held by the organization, the business environment, and governance requirements. Managing the workforce requires an understanding of internal and external security obligations.</w:t>
            </w:r>
          </w:p>
          <w:p w:rsidR="00D923E7" w:rsidRPr="00D85A75" w:rsidRDefault="00D923E7" w:rsidP="00A514DF">
            <w:pPr>
              <w:cnfStyle w:val="100000000000"/>
              <w:rPr>
                <w:b w:val="0"/>
                <w:i/>
              </w:rPr>
            </w:pPr>
          </w:p>
        </w:tc>
      </w:tr>
      <w:tr w:rsidR="00D923E7" w:rsidRPr="00D85A75" w:rsidTr="00A514DF">
        <w:trPr>
          <w:cnfStyle w:val="000000100000"/>
        </w:trPr>
        <w:tc>
          <w:tcPr>
            <w:cnfStyle w:val="001000000000"/>
            <w:tcW w:w="4288" w:type="dxa"/>
            <w:tcBorders>
              <w:top w:val="single" w:sz="4" w:space="0" w:color="3366FF"/>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bottom w:val="single" w:sz="6" w:space="0" w:color="3366FF"/>
            </w:tcBorders>
          </w:tcPr>
          <w:p w:rsidR="00D923E7" w:rsidRPr="00D85A75" w:rsidRDefault="00D923E7" w:rsidP="00A514DF">
            <w:r w:rsidRPr="00D85A75">
              <w:t>Asset Management</w:t>
            </w:r>
          </w:p>
        </w:tc>
        <w:tc>
          <w:tcPr>
            <w:tcW w:w="4333" w:type="dxa"/>
            <w:tcBorders>
              <w:bottom w:val="single" w:sz="6" w:space="0" w:color="3366FF"/>
            </w:tcBorders>
          </w:tcPr>
          <w:p w:rsidR="00D923E7" w:rsidRPr="00D85A75" w:rsidRDefault="00D923E7" w:rsidP="00A514DF">
            <w:pPr>
              <w:cnfStyle w:val="000000000000"/>
              <w:rPr>
                <w:b/>
              </w:rPr>
            </w:pPr>
            <w:r w:rsidRPr="00D85A75">
              <w:rPr>
                <w:b/>
              </w:rPr>
              <w:t>ID.AM-5, ID.AM-6</w:t>
            </w:r>
          </w:p>
        </w:tc>
        <w:tc>
          <w:tcPr>
            <w:tcW w:w="4334" w:type="dxa"/>
            <w:tcBorders>
              <w:bottom w:val="single" w:sz="6" w:space="0" w:color="3366FF"/>
            </w:tcBorders>
          </w:tcPr>
          <w:p w:rsidR="00D923E7" w:rsidRPr="00D85A75" w:rsidRDefault="00D923E7" w:rsidP="00A514DF">
            <w:pPr>
              <w:cnfStyle w:val="000000000000"/>
            </w:pPr>
          </w:p>
        </w:tc>
      </w:tr>
      <w:tr w:rsidR="00D923E7" w:rsidRPr="00D85A75" w:rsidTr="00A514DF">
        <w:trPr>
          <w:cnfStyle w:val="000000100000"/>
        </w:trPr>
        <w:tc>
          <w:tcPr>
            <w:cnfStyle w:val="001000000000"/>
            <w:tcW w:w="4288" w:type="dxa"/>
            <w:tcBorders>
              <w:bottom w:val="single" w:sz="6" w:space="0" w:color="3366FF"/>
            </w:tcBorders>
          </w:tcPr>
          <w:p w:rsidR="00D923E7" w:rsidRPr="00D85A75" w:rsidRDefault="00D923E7" w:rsidP="00A514DF">
            <w:r w:rsidRPr="00D85A75">
              <w:t>Business Environment</w:t>
            </w:r>
          </w:p>
        </w:tc>
        <w:tc>
          <w:tcPr>
            <w:tcW w:w="4333" w:type="dxa"/>
            <w:tcBorders>
              <w:bottom w:val="single" w:sz="6" w:space="0" w:color="3366FF"/>
            </w:tcBorders>
          </w:tcPr>
          <w:p w:rsidR="00D923E7" w:rsidRPr="00D85A75" w:rsidRDefault="00D923E7" w:rsidP="00A514DF">
            <w:pPr>
              <w:cnfStyle w:val="000000100000"/>
              <w:rPr>
                <w:b/>
              </w:rPr>
            </w:pPr>
            <w:r w:rsidRPr="00D85A75">
              <w:rPr>
                <w:b/>
              </w:rPr>
              <w:t>ID.BE-3</w:t>
            </w:r>
          </w:p>
        </w:tc>
        <w:tc>
          <w:tcPr>
            <w:tcW w:w="4334" w:type="dxa"/>
            <w:tcBorders>
              <w:bottom w:val="single" w:sz="6" w:space="0" w:color="3366FF"/>
            </w:tcBorders>
          </w:tcPr>
          <w:p w:rsidR="00D923E7" w:rsidRPr="00D85A75" w:rsidRDefault="00D923E7" w:rsidP="00A514DF">
            <w:pPr>
              <w:cnfStyle w:val="000000100000"/>
            </w:pPr>
          </w:p>
        </w:tc>
      </w:tr>
      <w:tr w:rsidR="00D923E7" w:rsidRPr="00D85A75" w:rsidTr="00A514DF">
        <w:tc>
          <w:tcPr>
            <w:cnfStyle w:val="001000000000"/>
            <w:tcW w:w="4288" w:type="dxa"/>
            <w:tcBorders>
              <w:bottom w:val="single" w:sz="6" w:space="0" w:color="3366FF"/>
            </w:tcBorders>
          </w:tcPr>
          <w:p w:rsidR="00D923E7" w:rsidRPr="00D85A75" w:rsidRDefault="00D923E7" w:rsidP="00A514DF">
            <w:pPr>
              <w:rPr>
                <w:b w:val="0"/>
              </w:rPr>
            </w:pPr>
            <w:r w:rsidRPr="00D85A75">
              <w:t>Governance</w:t>
            </w:r>
          </w:p>
        </w:tc>
        <w:tc>
          <w:tcPr>
            <w:tcW w:w="4333" w:type="dxa"/>
            <w:tcBorders>
              <w:bottom w:val="single" w:sz="6" w:space="0" w:color="3366FF"/>
            </w:tcBorders>
          </w:tcPr>
          <w:p w:rsidR="00D923E7" w:rsidRPr="00D85A75" w:rsidRDefault="00D923E7" w:rsidP="00A514DF">
            <w:pPr>
              <w:cnfStyle w:val="000000000000"/>
            </w:pPr>
            <w:r w:rsidRPr="00D85A75">
              <w:rPr>
                <w:b/>
              </w:rPr>
              <w:t>ID.GV-2</w:t>
            </w:r>
          </w:p>
        </w:tc>
        <w:tc>
          <w:tcPr>
            <w:tcW w:w="4334" w:type="dxa"/>
            <w:tcBorders>
              <w:bottom w:val="single" w:sz="6" w:space="0" w:color="3366FF"/>
            </w:tcBorders>
          </w:tcPr>
          <w:p w:rsidR="00D923E7" w:rsidRPr="00D85A75" w:rsidRDefault="00D923E7" w:rsidP="00A514DF">
            <w:pPr>
              <w:cnfStyle w:val="000000000000"/>
            </w:pPr>
            <w:r w:rsidRPr="00D85A75">
              <w:t>ID.GV-3</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68"/>
        <w:gridCol w:w="2252"/>
      </w:tblGrid>
      <w:tr w:rsidR="00D923E7" w:rsidRPr="00D85A75" w:rsidTr="00A514DF">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55296C" w:rsidRDefault="00D923E7" w:rsidP="00A514DF">
            <w:pPr>
              <w:rPr>
                <w:color w:val="auto"/>
              </w:rPr>
            </w:pPr>
            <w:r w:rsidRPr="0055296C">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55296C" w:rsidRDefault="00D923E7" w:rsidP="00A514DF">
            <w:pPr>
              <w:cnfStyle w:val="100000000000"/>
              <w:rPr>
                <w:color w:val="auto"/>
              </w:rPr>
            </w:pPr>
            <w:r w:rsidRPr="0055296C">
              <w:rPr>
                <w:color w:val="auto"/>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55296C" w:rsidRDefault="00D923E7" w:rsidP="00A514DF">
            <w:pPr>
              <w:cnfStyle w:val="100000000000"/>
              <w:rPr>
                <w:color w:val="auto"/>
              </w:rPr>
            </w:pPr>
            <w:r w:rsidRPr="0055296C">
              <w:rPr>
                <w:color w:val="auto"/>
              </w:rPr>
              <w:t>Rationale for High Priority</w:t>
            </w:r>
          </w:p>
        </w:tc>
        <w:tc>
          <w:tcPr>
            <w:tcW w:w="296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55296C" w:rsidRDefault="00D923E7" w:rsidP="00A514DF">
            <w:pPr>
              <w:cnfStyle w:val="100000000000"/>
              <w:rPr>
                <w:color w:val="auto"/>
              </w:rPr>
            </w:pPr>
            <w:proofErr w:type="spellStart"/>
            <w:r w:rsidRPr="0055296C">
              <w:rPr>
                <w:color w:val="auto"/>
              </w:rPr>
              <w:t>Cybersecurity</w:t>
            </w:r>
            <w:proofErr w:type="spellEnd"/>
            <w:r w:rsidRPr="0055296C">
              <w:rPr>
                <w:color w:val="auto"/>
              </w:rPr>
              <w:t xml:space="preserve"> Framework-based Informative References</w:t>
            </w:r>
          </w:p>
        </w:tc>
        <w:tc>
          <w:tcPr>
            <w:tcW w:w="2252"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55296C" w:rsidRDefault="00D923E7" w:rsidP="00A514DF">
            <w:pPr>
              <w:cnfStyle w:val="100000000000"/>
              <w:rPr>
                <w:color w:val="auto"/>
              </w:rPr>
            </w:pPr>
            <w:r w:rsidRPr="0055296C">
              <w:rPr>
                <w:color w:val="auto"/>
              </w:rPr>
              <w:t>C2M2 Practices</w:t>
            </w:r>
          </w:p>
        </w:tc>
      </w:tr>
      <w:tr w:rsidR="00D923E7" w:rsidRPr="00D85A75" w:rsidTr="00A514DF">
        <w:trPr>
          <w:cantSplit/>
        </w:trPr>
        <w:tc>
          <w:tcPr>
            <w:cnfStyle w:val="001000000000"/>
            <w:tcW w:w="1795" w:type="dxa"/>
            <w:tcBorders>
              <w:top w:val="single" w:sz="4" w:space="0" w:color="3366FF"/>
            </w:tcBorders>
            <w:shd w:val="clear" w:color="auto" w:fill="DBE5F1" w:themeFill="accent1" w:themeFillTint="33"/>
          </w:tcPr>
          <w:p w:rsidR="00D923E7" w:rsidRPr="00D85A75" w:rsidRDefault="00D923E7" w:rsidP="00A514DF">
            <w:r w:rsidRPr="00D85A75">
              <w:t>Asset Management</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rFonts w:eastAsia="Times New Roman" w:cs="Times New Roman"/>
                <w:b/>
                <w:color w:val="000000"/>
              </w:rPr>
              <w:t>ID.AM-5: Resources (e.g., hardware, devices, data, and software) are prioritized based on their classification, criticality, and business value</w:t>
            </w:r>
          </w:p>
        </w:tc>
        <w:tc>
          <w:tcPr>
            <w:tcW w:w="3690" w:type="dxa"/>
            <w:tcBorders>
              <w:top w:val="single" w:sz="4" w:space="0" w:color="3366FF"/>
            </w:tcBorders>
            <w:shd w:val="clear" w:color="auto" w:fill="DBE5F1" w:themeFill="accent1" w:themeFillTint="33"/>
          </w:tcPr>
          <w:p w:rsidR="00D923E7" w:rsidRPr="0063225E" w:rsidRDefault="00D923E7" w:rsidP="00A514DF">
            <w:pPr>
              <w:cnfStyle w:val="000000000000"/>
              <w:rPr>
                <w:rFonts w:ascii="Calibri" w:hAnsi="Calibri"/>
                <w:b/>
                <w:i/>
                <w:color w:val="A6A6A6" w:themeColor="background1" w:themeShade="A6"/>
              </w:rPr>
            </w:pPr>
            <w:r w:rsidRPr="0063225E">
              <w:rPr>
                <w:b/>
              </w:rPr>
              <w:t>Prioritizing resources is a necessary complement to inventory</w:t>
            </w:r>
            <w:r w:rsidR="008361C0" w:rsidRPr="0063225E">
              <w:rPr>
                <w:b/>
              </w:rPr>
              <w:t xml:space="preserve">. </w:t>
            </w:r>
            <w:r>
              <w:rPr>
                <w:b/>
              </w:rPr>
              <w:t>To adequately protect resources, personnel must understand the relative importance of resources and factor that knowledge into their decision-making</w:t>
            </w:r>
            <w:r w:rsidR="008361C0">
              <w:rPr>
                <w:b/>
              </w:rPr>
              <w:t xml:space="preserve">. </w:t>
            </w:r>
            <w:r w:rsidRPr="0063225E">
              <w:rPr>
                <w:b/>
              </w:rPr>
              <w:t xml:space="preserve">Resource prioritization informs how </w:t>
            </w:r>
            <w:proofErr w:type="spellStart"/>
            <w:r w:rsidRPr="0063225E">
              <w:rPr>
                <w:b/>
              </w:rPr>
              <w:t>Cybersecurity</w:t>
            </w:r>
            <w:proofErr w:type="spellEnd"/>
            <w:r w:rsidRPr="0063225E">
              <w:rPr>
                <w:b/>
              </w:rPr>
              <w:t xml:space="preserve"> Framework Subcategories are addressed with a strong emphasis on protection activities. Regular reviews and updates to resource prioritization based on changes to the device and system inventory support organizations in focusing expenditures where they are most impactful.</w:t>
            </w:r>
          </w:p>
        </w:tc>
        <w:tc>
          <w:tcPr>
            <w:tcW w:w="2968"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APO03.03, APO03.04, BAI09.02</w:t>
            </w:r>
          </w:p>
          <w:p w:rsidR="00D923E7" w:rsidRPr="00D85A75" w:rsidRDefault="00D923E7" w:rsidP="001B6DBC">
            <w:pPr>
              <w:pStyle w:val="ListParagraph"/>
              <w:numPr>
                <w:ilvl w:val="0"/>
                <w:numId w:val="2"/>
              </w:numPr>
              <w:ind w:left="162" w:hanging="162"/>
              <w:cnfStyle w:val="000000000000"/>
              <w:rPr>
                <w:b/>
              </w:rPr>
            </w:pPr>
            <w:r w:rsidRPr="00D85A75">
              <w:rPr>
                <w:b/>
              </w:rPr>
              <w:t>ISA 62443-2-1:2009 4.2.3.6</w:t>
            </w:r>
          </w:p>
          <w:p w:rsidR="00D923E7" w:rsidRPr="00D85A75" w:rsidRDefault="00D923E7" w:rsidP="001B6DBC">
            <w:pPr>
              <w:pStyle w:val="ListParagraph"/>
              <w:numPr>
                <w:ilvl w:val="0"/>
                <w:numId w:val="2"/>
              </w:numPr>
              <w:ind w:left="162" w:hanging="162"/>
              <w:cnfStyle w:val="000000000000"/>
              <w:rPr>
                <w:b/>
              </w:rPr>
            </w:pPr>
            <w:r w:rsidRPr="00D85A75">
              <w:rPr>
                <w:b/>
              </w:rPr>
              <w:t>ISO/IEC 27001:2013 A.8.2.1</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RA-2, SA-14</w:t>
            </w:r>
          </w:p>
        </w:tc>
        <w:tc>
          <w:tcPr>
            <w:tcW w:w="2252"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ACM-1a, -1b, -1c, -1d</w:t>
            </w:r>
          </w:p>
        </w:tc>
      </w:tr>
      <w:tr w:rsidR="00D923E7" w:rsidRPr="00D85A75" w:rsidTr="00A514DF">
        <w:trPr>
          <w:cantSplit/>
        </w:trPr>
        <w:tc>
          <w:tcPr>
            <w:cnfStyle w:val="001000000000"/>
            <w:tcW w:w="1795" w:type="dxa"/>
            <w:tcBorders>
              <w:top w:val="single" w:sz="4" w:space="0" w:color="3366FF"/>
            </w:tcBorders>
            <w:shd w:val="clear" w:color="auto" w:fill="DBE5F1" w:themeFill="accent1" w:themeFillTint="33"/>
          </w:tcPr>
          <w:p w:rsidR="00D923E7" w:rsidRPr="00D85A75" w:rsidRDefault="00D923E7" w:rsidP="00A514DF">
            <w:r w:rsidRPr="00D85A75">
              <w:t>Asset Management</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rFonts w:eastAsia="Times New Roman" w:cs="Times New Roman"/>
                <w:b/>
                <w:bCs/>
                <w:color w:val="000000"/>
              </w:rPr>
              <w:t xml:space="preserve">ID.AM-6: </w:t>
            </w:r>
            <w:proofErr w:type="spellStart"/>
            <w:r w:rsidRPr="00D85A75">
              <w:rPr>
                <w:rFonts w:eastAsia="Times New Roman" w:cs="Times New Roman"/>
                <w:b/>
                <w:color w:val="000000"/>
              </w:rPr>
              <w:t>Cybersecurity</w:t>
            </w:r>
            <w:proofErr w:type="spellEnd"/>
            <w:r w:rsidRPr="00D85A75">
              <w:rPr>
                <w:rFonts w:eastAsia="Times New Roman" w:cs="Times New Roman"/>
                <w:b/>
                <w:color w:val="000000"/>
              </w:rPr>
              <w:t xml:space="preserve"> roles and responsibilities for the entire workforce and third-party stakeholders (e.g., suppliers, customers, partners) are established</w:t>
            </w:r>
          </w:p>
        </w:tc>
        <w:tc>
          <w:tcPr>
            <w:tcW w:w="3690" w:type="dxa"/>
            <w:tcBorders>
              <w:top w:val="single" w:sz="4" w:space="0" w:color="3366FF"/>
            </w:tcBorders>
            <w:shd w:val="clear" w:color="auto" w:fill="DBE5F1" w:themeFill="accent1" w:themeFillTint="33"/>
          </w:tcPr>
          <w:p w:rsidR="00D923E7" w:rsidRPr="0063225E" w:rsidRDefault="00D923E7" w:rsidP="00A514DF">
            <w:pPr>
              <w:cnfStyle w:val="000000000000"/>
              <w:rPr>
                <w:rFonts w:ascii="Calibri" w:hAnsi="Calibri"/>
                <w:b/>
                <w:i/>
                <w:color w:val="A6A6A6" w:themeColor="background1" w:themeShade="A6"/>
              </w:rPr>
            </w:pPr>
            <w:r w:rsidRPr="0063225E">
              <w:rPr>
                <w:rFonts w:ascii="Calibri" w:hAnsi="Calibri" w:cs="Calibri"/>
                <w:b/>
              </w:rPr>
              <w:t xml:space="preserve">Establishing and communicating </w:t>
            </w:r>
            <w:proofErr w:type="spellStart"/>
            <w:r w:rsidRPr="0063225E">
              <w:rPr>
                <w:rFonts w:ascii="Calibri" w:hAnsi="Calibri" w:cs="Calibri"/>
                <w:b/>
              </w:rPr>
              <w:t>cybersecurity</w:t>
            </w:r>
            <w:proofErr w:type="spellEnd"/>
            <w:r w:rsidRPr="0063225E">
              <w:rPr>
                <w:rFonts w:ascii="Calibri" w:hAnsi="Calibri" w:cs="Calibri"/>
                <w:b/>
              </w:rPr>
              <w:t xml:space="preserve"> roles and responsibilities is a fundamental requirement for enabling </w:t>
            </w:r>
            <w:r>
              <w:rPr>
                <w:rFonts w:ascii="Calibri" w:hAnsi="Calibri" w:cs="Calibri"/>
                <w:b/>
              </w:rPr>
              <w:t>personnel to</w:t>
            </w:r>
            <w:r w:rsidRPr="0063225E">
              <w:rPr>
                <w:rFonts w:ascii="Calibri" w:hAnsi="Calibri" w:cs="Calibri"/>
                <w:b/>
              </w:rPr>
              <w:t xml:space="preserve"> effectively carry out </w:t>
            </w:r>
            <w:proofErr w:type="spellStart"/>
            <w:r w:rsidRPr="0063225E">
              <w:rPr>
                <w:rFonts w:ascii="Calibri" w:hAnsi="Calibri" w:cs="Calibri"/>
                <w:b/>
              </w:rPr>
              <w:t>cybersecurity</w:t>
            </w:r>
            <w:proofErr w:type="spellEnd"/>
            <w:r w:rsidRPr="0063225E">
              <w:rPr>
                <w:rFonts w:ascii="Calibri" w:hAnsi="Calibri" w:cs="Calibri"/>
                <w:b/>
              </w:rPr>
              <w:t xml:space="preserve"> activities</w:t>
            </w:r>
            <w:r w:rsidR="008361C0" w:rsidRPr="0063225E">
              <w:rPr>
                <w:rFonts w:ascii="Calibri" w:hAnsi="Calibri" w:cs="Calibri"/>
                <w:b/>
              </w:rPr>
              <w:t xml:space="preserve">. </w:t>
            </w:r>
            <w:r w:rsidRPr="0063225E">
              <w:rPr>
                <w:rFonts w:ascii="Calibri" w:hAnsi="Calibri" w:cs="Calibri"/>
                <w:b/>
              </w:rPr>
              <w:t>As such, it is one of the first activities to address</w:t>
            </w:r>
            <w:r w:rsidR="008361C0" w:rsidRPr="0063225E">
              <w:rPr>
                <w:rFonts w:ascii="Calibri" w:hAnsi="Calibri" w:cs="Calibri"/>
                <w:b/>
              </w:rPr>
              <w:t xml:space="preserve">. </w:t>
            </w:r>
            <w:r w:rsidRPr="0063225E">
              <w:rPr>
                <w:rFonts w:ascii="Calibri" w:hAnsi="Calibri" w:cs="Calibri"/>
                <w:b/>
              </w:rPr>
              <w:t>Collaboration between points-of contact (POCs) is important</w:t>
            </w:r>
            <w:r w:rsidR="008361C0" w:rsidRPr="0063225E">
              <w:rPr>
                <w:rFonts w:ascii="Calibri" w:hAnsi="Calibri" w:cs="Calibri"/>
                <w:b/>
              </w:rPr>
              <w:t xml:space="preserve">. </w:t>
            </w:r>
            <w:r w:rsidRPr="0063225E">
              <w:rPr>
                <w:rFonts w:ascii="Calibri" w:hAnsi="Calibri" w:cs="Calibri"/>
                <w:b/>
              </w:rPr>
              <w:t xml:space="preserve">At a minimum, consider defining roles and responsibilities for critical </w:t>
            </w:r>
            <w:proofErr w:type="spellStart"/>
            <w:r w:rsidRPr="0063225E">
              <w:rPr>
                <w:rFonts w:ascii="Calibri" w:hAnsi="Calibri" w:cs="Calibri"/>
                <w:b/>
              </w:rPr>
              <w:t>POCs</w:t>
            </w:r>
            <w:proofErr w:type="spellEnd"/>
            <w:r w:rsidRPr="0063225E">
              <w:rPr>
                <w:rFonts w:ascii="Calibri" w:hAnsi="Calibri" w:cs="Calibri"/>
                <w:b/>
              </w:rPr>
              <w:t xml:space="preserve">, such as </w:t>
            </w:r>
            <w:proofErr w:type="spellStart"/>
            <w:r w:rsidR="0053091A">
              <w:rPr>
                <w:rFonts w:ascii="Calibri" w:hAnsi="Calibri" w:cs="Calibri"/>
                <w:b/>
              </w:rPr>
              <w:t>t</w:t>
            </w:r>
            <w:r w:rsidRPr="0063225E">
              <w:rPr>
                <w:rFonts w:ascii="Calibri" w:hAnsi="Calibri" w:cs="Calibri"/>
                <w:b/>
              </w:rPr>
              <w:t>ig</w:t>
            </w:r>
            <w:proofErr w:type="spellEnd"/>
            <w:r w:rsidRPr="0063225E">
              <w:rPr>
                <w:rFonts w:ascii="Calibri" w:hAnsi="Calibri" w:cs="Calibri"/>
                <w:b/>
              </w:rPr>
              <w:t xml:space="preserve"> POC, vendor POC, </w:t>
            </w:r>
            <w:r w:rsidR="0053091A">
              <w:rPr>
                <w:rFonts w:ascii="Calibri" w:hAnsi="Calibri" w:cs="Calibri"/>
                <w:b/>
              </w:rPr>
              <w:t>o</w:t>
            </w:r>
            <w:r w:rsidRPr="0063225E">
              <w:rPr>
                <w:rFonts w:ascii="Calibri" w:hAnsi="Calibri" w:cs="Calibri"/>
                <w:b/>
              </w:rPr>
              <w:t xml:space="preserve">perator POC, </w:t>
            </w:r>
            <w:r w:rsidR="0053091A">
              <w:rPr>
                <w:rFonts w:ascii="Calibri" w:hAnsi="Calibri" w:cs="Calibri"/>
                <w:b/>
              </w:rPr>
              <w:t>d</w:t>
            </w:r>
            <w:r w:rsidRPr="0063225E">
              <w:rPr>
                <w:rFonts w:ascii="Calibri" w:hAnsi="Calibri" w:cs="Calibri"/>
                <w:b/>
              </w:rPr>
              <w:t>rilling contractor POC, and establishing the most critical roles and responsibilities for the organization first.</w:t>
            </w:r>
          </w:p>
        </w:tc>
        <w:tc>
          <w:tcPr>
            <w:tcW w:w="2968"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cnfStyle w:val="000000000000"/>
              <w:rPr>
                <w:b/>
              </w:rPr>
            </w:pPr>
            <w:r w:rsidRPr="00D85A75">
              <w:rPr>
                <w:b/>
              </w:rPr>
              <w:t>COBIT 5 APO01.02, DSS06.03</w:t>
            </w:r>
          </w:p>
          <w:p w:rsidR="00D923E7" w:rsidRPr="00D85A75" w:rsidRDefault="00D923E7" w:rsidP="001B6DBC">
            <w:pPr>
              <w:pStyle w:val="ListParagraph"/>
              <w:numPr>
                <w:ilvl w:val="0"/>
                <w:numId w:val="2"/>
              </w:numPr>
              <w:cnfStyle w:val="000000000000"/>
              <w:rPr>
                <w:b/>
              </w:rPr>
            </w:pPr>
            <w:r w:rsidRPr="00D85A75">
              <w:rPr>
                <w:b/>
              </w:rPr>
              <w:t>ISA 62443-2-1:2009 4.3.2.3.3</w:t>
            </w:r>
          </w:p>
          <w:p w:rsidR="00D923E7" w:rsidRPr="00D85A75" w:rsidRDefault="00D923E7" w:rsidP="001B6DBC">
            <w:pPr>
              <w:pStyle w:val="ListParagraph"/>
              <w:numPr>
                <w:ilvl w:val="0"/>
                <w:numId w:val="2"/>
              </w:numPr>
              <w:cnfStyle w:val="000000000000"/>
              <w:rPr>
                <w:b/>
              </w:rPr>
            </w:pPr>
            <w:r w:rsidRPr="00D85A75">
              <w:rPr>
                <w:b/>
              </w:rPr>
              <w:t>ISO/IEC 27001:2013 A.6.1.</w:t>
            </w:r>
          </w:p>
          <w:p w:rsidR="00D923E7" w:rsidRPr="00D85A75" w:rsidRDefault="00D923E7" w:rsidP="001B6DBC">
            <w:pPr>
              <w:pStyle w:val="ListParagraph"/>
              <w:numPr>
                <w:ilvl w:val="0"/>
                <w:numId w:val="2"/>
              </w:numPr>
              <w:cnfStyle w:val="000000000000"/>
              <w:rPr>
                <w:b/>
              </w:rPr>
            </w:pPr>
            <w:r w:rsidRPr="00D85A75">
              <w:rPr>
                <w:b/>
              </w:rPr>
              <w:t>NIST SP 800-53 Rev. 4 CP-2, PS-7, PM-11</w:t>
            </w:r>
          </w:p>
        </w:tc>
        <w:tc>
          <w:tcPr>
            <w:tcW w:w="2252" w:type="dxa"/>
            <w:tcBorders>
              <w:top w:val="single" w:sz="4" w:space="0" w:color="3366FF"/>
            </w:tcBorders>
            <w:shd w:val="clear" w:color="auto" w:fill="DBE5F1" w:themeFill="accent1" w:themeFillTint="33"/>
          </w:tcPr>
          <w:p w:rsidR="00D923E7" w:rsidRPr="00D85A75" w:rsidRDefault="00D923E7" w:rsidP="00A514DF">
            <w:pPr>
              <w:cnfStyle w:val="000000000000"/>
              <w:rPr>
                <w:b/>
                <w:color w:val="FF0000"/>
              </w:rPr>
            </w:pPr>
            <w:r w:rsidRPr="0063225E">
              <w:rPr>
                <w:b/>
              </w:rPr>
              <w:t>WM-1a, -1b, -1c</w:t>
            </w:r>
          </w:p>
        </w:tc>
      </w:tr>
      <w:tr w:rsidR="00D923E7" w:rsidRPr="00D85A75" w:rsidTr="00A514DF">
        <w:trPr>
          <w:cantSplit/>
        </w:trPr>
        <w:tc>
          <w:tcPr>
            <w:cnfStyle w:val="001000000000"/>
            <w:tcW w:w="1795" w:type="dxa"/>
            <w:tcBorders>
              <w:top w:val="single" w:sz="4" w:space="0" w:color="3366FF"/>
            </w:tcBorders>
            <w:shd w:val="clear" w:color="auto" w:fill="DBE5F1" w:themeFill="accent1" w:themeFillTint="33"/>
          </w:tcPr>
          <w:p w:rsidR="00D923E7" w:rsidRPr="00D85A75" w:rsidRDefault="00D923E7" w:rsidP="00A514DF">
            <w:r w:rsidRPr="00D85A75">
              <w:t>Business Environment</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ID.BE-3: Priorities for organizational mission, objectives, and activities are established and communicated</w:t>
            </w:r>
          </w:p>
        </w:tc>
        <w:tc>
          <w:tcPr>
            <w:tcW w:w="3690" w:type="dxa"/>
            <w:tcBorders>
              <w:top w:val="single" w:sz="4" w:space="0" w:color="3366FF"/>
            </w:tcBorders>
            <w:shd w:val="clear" w:color="auto" w:fill="DBE5F1" w:themeFill="accent1" w:themeFillTint="33"/>
          </w:tcPr>
          <w:p w:rsidR="00D923E7" w:rsidRPr="00001123" w:rsidRDefault="00D923E7" w:rsidP="00A514DF">
            <w:pPr>
              <w:cnfStyle w:val="000000000000"/>
              <w:rPr>
                <w:rFonts w:ascii="Calibri" w:hAnsi="Calibri"/>
                <w:b/>
                <w:color w:val="A6A6A6" w:themeColor="background1" w:themeShade="A6"/>
              </w:rPr>
            </w:pPr>
            <w:r w:rsidRPr="00001123">
              <w:rPr>
                <w:b/>
              </w:rPr>
              <w:t>Effectively protecting offshore operations assets depends on personnel being adequately trained to properly manage and protect the priority systems and assets of the organization.</w:t>
            </w:r>
          </w:p>
        </w:tc>
        <w:tc>
          <w:tcPr>
            <w:tcW w:w="2968"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APO02.01, APO02.06, APO03.01</w:t>
            </w:r>
          </w:p>
          <w:p w:rsidR="00D923E7" w:rsidRPr="00D85A75" w:rsidRDefault="00D923E7" w:rsidP="001B6DBC">
            <w:pPr>
              <w:pStyle w:val="ListParagraph"/>
              <w:numPr>
                <w:ilvl w:val="0"/>
                <w:numId w:val="2"/>
              </w:numPr>
              <w:ind w:left="162" w:hanging="162"/>
              <w:cnfStyle w:val="000000000000"/>
              <w:rPr>
                <w:b/>
              </w:rPr>
            </w:pPr>
            <w:r w:rsidRPr="00D85A75">
              <w:rPr>
                <w:b/>
              </w:rPr>
              <w:t>ISA 62443-2-1:2009 4.2.2.1, 4.2.3.6</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PM-11, SA-14</w:t>
            </w:r>
          </w:p>
        </w:tc>
        <w:tc>
          <w:tcPr>
            <w:tcW w:w="2252"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RM-3b, -1c</w:t>
            </w:r>
          </w:p>
        </w:tc>
      </w:tr>
      <w:tr w:rsidR="00D923E7" w:rsidRPr="00D85A75" w:rsidTr="00A514DF">
        <w:trPr>
          <w:cantSplit/>
        </w:trPr>
        <w:tc>
          <w:tcPr>
            <w:cnfStyle w:val="001000000000"/>
            <w:tcW w:w="1795" w:type="dxa"/>
            <w:shd w:val="clear" w:color="auto" w:fill="DBE5F1"/>
          </w:tcPr>
          <w:p w:rsidR="00D923E7" w:rsidRPr="00D85A75" w:rsidRDefault="00D923E7" w:rsidP="00A514DF">
            <w:r w:rsidRPr="00D85A75">
              <w:t>Governance</w:t>
            </w:r>
          </w:p>
        </w:tc>
        <w:tc>
          <w:tcPr>
            <w:tcW w:w="2250" w:type="dxa"/>
            <w:shd w:val="clear" w:color="auto" w:fill="DBE5F1"/>
          </w:tcPr>
          <w:p w:rsidR="00D923E7" w:rsidRPr="00D85A75" w:rsidRDefault="00D923E7" w:rsidP="00A514DF">
            <w:pPr>
              <w:cnfStyle w:val="000000000000"/>
              <w:rPr>
                <w:b/>
              </w:rPr>
            </w:pPr>
            <w:r w:rsidRPr="00D85A75">
              <w:rPr>
                <w:b/>
              </w:rPr>
              <w:t>ID.GV-2: Information security roles &amp; responsibilities are coordinated and aligned with internal roles and external partners</w:t>
            </w:r>
          </w:p>
        </w:tc>
        <w:tc>
          <w:tcPr>
            <w:tcW w:w="3690" w:type="dxa"/>
            <w:shd w:val="clear" w:color="auto" w:fill="DBE5F1"/>
          </w:tcPr>
          <w:p w:rsidR="00D923E7" w:rsidRPr="00D85A75" w:rsidRDefault="00D923E7" w:rsidP="00A514DF">
            <w:pPr>
              <w:cnfStyle w:val="000000000000"/>
              <w:rPr>
                <w:b/>
              </w:rPr>
            </w:pPr>
            <w:r w:rsidRPr="00F6467E">
              <w:rPr>
                <w:b/>
              </w:rPr>
              <w:t xml:space="preserve">Operating certain IT and OT equipment necessitates an adequate degree of knowledge and experience, which can be demonstrated through the achievement of licenses, certifications, and other professional designations. In some cases, a current license is a condition for operating OT equipment. These requirements must be considered when defining and assigning security roles and responsibilities. Similarly, </w:t>
            </w:r>
            <w:r w:rsidR="00412DA2">
              <w:rPr>
                <w:b/>
              </w:rPr>
              <w:t xml:space="preserve">licensing requirements should be considered when making implementation decisions regarding </w:t>
            </w:r>
            <w:r w:rsidRPr="00F6467E">
              <w:rPr>
                <w:b/>
              </w:rPr>
              <w:t xml:space="preserve">the access controls Subcategories </w:t>
            </w:r>
            <w:r w:rsidR="00412DA2">
              <w:rPr>
                <w:b/>
              </w:rPr>
              <w:t>(PR.AC)</w:t>
            </w:r>
            <w:r w:rsidRPr="00F6467E">
              <w:rPr>
                <w:b/>
              </w:rPr>
              <w:t>.</w:t>
            </w:r>
            <w:r w:rsidRPr="00F6467E" w:rsidDel="00BC2EF9">
              <w:rPr>
                <w:b/>
                <w:highlight w:val="yellow"/>
              </w:rPr>
              <w:t xml:space="preserve"> </w:t>
            </w:r>
          </w:p>
        </w:tc>
        <w:tc>
          <w:tcPr>
            <w:tcW w:w="2968"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APO13.12</w:t>
            </w:r>
          </w:p>
          <w:p w:rsidR="00D923E7" w:rsidRPr="00D85A75" w:rsidRDefault="00D923E7" w:rsidP="001B6DBC">
            <w:pPr>
              <w:pStyle w:val="ListParagraph"/>
              <w:numPr>
                <w:ilvl w:val="0"/>
                <w:numId w:val="2"/>
              </w:numPr>
              <w:ind w:left="162" w:hanging="162"/>
              <w:cnfStyle w:val="000000000000"/>
              <w:rPr>
                <w:b/>
              </w:rPr>
            </w:pPr>
            <w:r w:rsidRPr="00D85A75">
              <w:rPr>
                <w:b/>
              </w:rPr>
              <w:t>ISA 62443-2-1:2009 4.3.2.3.3</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A.7.2.1</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 PS-7</w:t>
            </w:r>
          </w:p>
        </w:tc>
        <w:tc>
          <w:tcPr>
            <w:tcW w:w="2252" w:type="dxa"/>
            <w:shd w:val="clear" w:color="auto" w:fill="DBE5F1"/>
          </w:tcPr>
          <w:p w:rsidR="00D923E7" w:rsidRPr="00D85A75" w:rsidRDefault="00D923E7" w:rsidP="00A514DF">
            <w:pPr>
              <w:cnfStyle w:val="000000000000"/>
              <w:rPr>
                <w:b/>
              </w:rPr>
            </w:pPr>
            <w:r w:rsidRPr="00D85A75">
              <w:rPr>
                <w:b/>
              </w:rPr>
              <w:t xml:space="preserve">WM-1a, -1b, -1c, -1e, </w:t>
            </w:r>
          </w:p>
          <w:p w:rsidR="00D923E7" w:rsidRPr="00D85A75" w:rsidRDefault="00D923E7" w:rsidP="00A514DF">
            <w:pPr>
              <w:cnfStyle w:val="000000000000"/>
              <w:rPr>
                <w:b/>
              </w:rPr>
            </w:pPr>
            <w:r w:rsidRPr="00D85A75">
              <w:rPr>
                <w:b/>
              </w:rPr>
              <w:t xml:space="preserve">-1f, -1g, -2d, -5b, </w:t>
            </w:r>
          </w:p>
          <w:p w:rsidR="00D923E7" w:rsidRPr="00D85A75" w:rsidRDefault="00D923E7" w:rsidP="00A514DF">
            <w:pPr>
              <w:cnfStyle w:val="000000000000"/>
              <w:rPr>
                <w:b/>
              </w:rPr>
            </w:pPr>
            <w:r w:rsidRPr="00D85A75">
              <w:rPr>
                <w:b/>
              </w:rPr>
              <w:t>ISC-2b</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Governance</w:t>
            </w:r>
          </w:p>
        </w:tc>
        <w:tc>
          <w:tcPr>
            <w:tcW w:w="2250" w:type="dxa"/>
            <w:shd w:val="clear" w:color="auto" w:fill="auto"/>
          </w:tcPr>
          <w:p w:rsidR="00D923E7" w:rsidRPr="00D85A75" w:rsidRDefault="00D923E7" w:rsidP="00A514DF">
            <w:pPr>
              <w:cnfStyle w:val="000000000000"/>
            </w:pPr>
            <w:r w:rsidRPr="00D85A75">
              <w:t xml:space="preserve">ID.GV-3: Legal and regulatory requirements regarding </w:t>
            </w:r>
            <w:proofErr w:type="spellStart"/>
            <w:r w:rsidRPr="00D85A75">
              <w:t>cybersecurity</w:t>
            </w:r>
            <w:proofErr w:type="spellEnd"/>
            <w:r w:rsidRPr="00D85A75">
              <w:t>, including privacy and civil liberties obligations, are understood and managed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68"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MEA03.01, MEA03.04</w:t>
            </w:r>
          </w:p>
          <w:p w:rsidR="00D923E7" w:rsidRPr="00D85A75" w:rsidRDefault="00D923E7" w:rsidP="001B6DBC">
            <w:pPr>
              <w:pStyle w:val="ListParagraph"/>
              <w:numPr>
                <w:ilvl w:val="0"/>
                <w:numId w:val="2"/>
              </w:numPr>
              <w:ind w:left="162" w:hanging="162"/>
              <w:cnfStyle w:val="000000000000"/>
            </w:pPr>
            <w:r w:rsidRPr="00D85A75">
              <w:t>ISA 62443-2-1:2009 4.4.3.7</w:t>
            </w:r>
          </w:p>
        </w:tc>
        <w:tc>
          <w:tcPr>
            <w:tcW w:w="2252" w:type="dxa"/>
            <w:shd w:val="clear" w:color="auto" w:fill="auto"/>
          </w:tcPr>
          <w:p w:rsidR="00D923E7" w:rsidRDefault="00D923E7" w:rsidP="00A514DF">
            <w:pPr>
              <w:cnfStyle w:val="000000000000"/>
            </w:pPr>
            <w:r>
              <w:t xml:space="preserve">AACM-4f, </w:t>
            </w:r>
          </w:p>
          <w:p w:rsidR="00D923E7" w:rsidRDefault="00D923E7" w:rsidP="00A514DF">
            <w:pPr>
              <w:cnfStyle w:val="000000000000"/>
            </w:pPr>
            <w:r>
              <w:t xml:space="preserve">CPM-2k, </w:t>
            </w:r>
          </w:p>
          <w:p w:rsidR="00D923E7" w:rsidRDefault="00D923E7" w:rsidP="00A514DF">
            <w:pPr>
              <w:cnfStyle w:val="000000000000"/>
            </w:pPr>
            <w:r>
              <w:t xml:space="preserve">EDM-3f, </w:t>
            </w:r>
          </w:p>
          <w:p w:rsidR="00D923E7" w:rsidRDefault="00D923E7" w:rsidP="00A514DF">
            <w:pPr>
              <w:cnfStyle w:val="000000000000"/>
            </w:pPr>
            <w:r>
              <w:t xml:space="preserve">IAM-3f, </w:t>
            </w:r>
          </w:p>
          <w:p w:rsidR="00D923E7" w:rsidRDefault="00D923E7" w:rsidP="00A514DF">
            <w:pPr>
              <w:cnfStyle w:val="000000000000"/>
            </w:pPr>
            <w:r>
              <w:t>IR-3n, -5f</w:t>
            </w:r>
          </w:p>
          <w:p w:rsidR="00D923E7" w:rsidRDefault="00D923E7" w:rsidP="00A514DF">
            <w:pPr>
              <w:cnfStyle w:val="000000000000"/>
            </w:pPr>
            <w:r>
              <w:t xml:space="preserve">ISC-2f, </w:t>
            </w:r>
          </w:p>
          <w:p w:rsidR="00D923E7" w:rsidRDefault="00D923E7" w:rsidP="00A514DF">
            <w:pPr>
              <w:cnfStyle w:val="000000000000"/>
            </w:pPr>
            <w:r>
              <w:t xml:space="preserve">RM-3f, </w:t>
            </w:r>
          </w:p>
          <w:p w:rsidR="00D923E7" w:rsidRDefault="00D923E7" w:rsidP="00A514DF">
            <w:pPr>
              <w:cnfStyle w:val="000000000000"/>
            </w:pPr>
            <w:r>
              <w:t xml:space="preserve">SA-4f, </w:t>
            </w:r>
          </w:p>
          <w:p w:rsidR="00D923E7" w:rsidRDefault="00D923E7" w:rsidP="00A514DF">
            <w:pPr>
              <w:cnfStyle w:val="000000000000"/>
            </w:pPr>
            <w:r>
              <w:t xml:space="preserve">TVM-3f, </w:t>
            </w:r>
          </w:p>
          <w:p w:rsidR="00D923E7" w:rsidRPr="00D85A75" w:rsidRDefault="00D923E7" w:rsidP="00A514DF">
            <w:pPr>
              <w:cnfStyle w:val="000000000000"/>
            </w:pPr>
            <w:r>
              <w:t>WM-5f</w:t>
            </w:r>
          </w:p>
        </w:tc>
      </w:tr>
    </w:tbl>
    <w:p w:rsidR="00D923E7" w:rsidRPr="00D85A75" w:rsidRDefault="00D923E7" w:rsidP="00D923E7">
      <w:pPr>
        <w:rPr>
          <w:u w:val="single"/>
        </w:rPr>
      </w:pPr>
    </w:p>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63648E">
        <w:trPr>
          <w:cnfStyle w:val="100000000000"/>
          <w:cantSplit/>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D923E7" w:rsidRPr="00D85A75" w:rsidRDefault="00D923E7" w:rsidP="00A514DF">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D923E7" w:rsidRPr="007F7FBC" w:rsidRDefault="00D923E7" w:rsidP="00A514DF">
            <w:pPr>
              <w:cnfStyle w:val="100000000000"/>
              <w:rPr>
                <w:b w:val="0"/>
              </w:rPr>
            </w:pPr>
            <w:r w:rsidRPr="007F7FBC">
              <w:t xml:space="preserve">Personnel are often the first or second line of defense for </w:t>
            </w:r>
            <w:r w:rsidR="003064A7">
              <w:t>the</w:t>
            </w:r>
            <w:r w:rsidRPr="007F7FBC">
              <w:t xml:space="preserve"> organization’s resources. Aligning </w:t>
            </w:r>
            <w:proofErr w:type="spellStart"/>
            <w:r w:rsidRPr="007F7FBC">
              <w:t>cybersecurity</w:t>
            </w:r>
            <w:proofErr w:type="spellEnd"/>
            <w:r w:rsidRPr="007F7FBC">
              <w:t xml:space="preserve"> requirements to personnel activities aids the organization in achieving compliance with internal policies and procedures, including completion of training requirements and protection of resources.</w:t>
            </w:r>
          </w:p>
        </w:tc>
      </w:tr>
      <w:tr w:rsidR="00D923E7" w:rsidRPr="00D85A75" w:rsidTr="0063648E">
        <w:trPr>
          <w:cnfStyle w:val="000000100000"/>
          <w:cantSplit/>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63648E">
        <w:trPr>
          <w:cantSplit/>
        </w:trPr>
        <w:tc>
          <w:tcPr>
            <w:cnfStyle w:val="001000000000"/>
            <w:tcW w:w="4288"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rPr>
                <w:b w:val="0"/>
              </w:rPr>
            </w:pPr>
            <w:r w:rsidRPr="00D85A75">
              <w:t>Awareness and Training</w:t>
            </w:r>
          </w:p>
        </w:tc>
        <w:tc>
          <w:tcPr>
            <w:tcW w:w="4333"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000000"/>
            </w:pPr>
            <w:r w:rsidRPr="00D85A75">
              <w:rPr>
                <w:b/>
              </w:rPr>
              <w:t>PR.AT-1, PR.AT-3</w:t>
            </w:r>
          </w:p>
        </w:tc>
        <w:tc>
          <w:tcPr>
            <w:tcW w:w="4334" w:type="dxa"/>
            <w:tcBorders>
              <w:top w:val="single" w:sz="4" w:space="0" w:color="800080"/>
              <w:left w:val="single" w:sz="4" w:space="0" w:color="800080"/>
              <w:bottom w:val="single" w:sz="4" w:space="0" w:color="800080"/>
              <w:right w:val="single" w:sz="4" w:space="0" w:color="800080"/>
            </w:tcBorders>
          </w:tcPr>
          <w:p w:rsidR="00D923E7" w:rsidRPr="00D85A75" w:rsidRDefault="00D923E7" w:rsidP="00A514DF">
            <w:pPr>
              <w:cnfStyle w:val="000000000000"/>
            </w:pPr>
            <w:r w:rsidRPr="00D85A75">
              <w:t>PR.AT-5</w:t>
            </w:r>
          </w:p>
        </w:tc>
      </w:tr>
      <w:tr w:rsidR="00D923E7" w:rsidRPr="00D85A75" w:rsidTr="0063648E">
        <w:trPr>
          <w:cnfStyle w:val="000000100000"/>
          <w:cantSplit/>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rPr>
                <w:b w:val="0"/>
              </w:rPr>
            </w:pPr>
            <w:r w:rsidRPr="00D85A75">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100000"/>
              <w:rPr>
                <w:b/>
              </w:rPr>
            </w:pPr>
            <w:r w:rsidRPr="00D85A75">
              <w:rPr>
                <w:b/>
              </w:rPr>
              <w:t>PR.IP-11</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100000"/>
            </w:pPr>
            <w:r w:rsidRPr="00D85A75">
              <w:t>PR.IP-9</w:t>
            </w: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D923E7" w:rsidRPr="00D85A75" w:rsidTr="00A514DF">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7F7FBC" w:rsidRDefault="00D923E7" w:rsidP="00A514DF">
            <w:pPr>
              <w:rPr>
                <w:color w:val="auto"/>
              </w:rPr>
            </w:pPr>
            <w:r w:rsidRPr="007F7FBC">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7F7FBC" w:rsidRDefault="00D923E7" w:rsidP="00A514DF">
            <w:pPr>
              <w:cnfStyle w:val="100000000000"/>
              <w:rPr>
                <w:color w:val="auto"/>
              </w:rPr>
            </w:pPr>
            <w:r w:rsidRPr="007F7FBC">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7F7FBC" w:rsidRDefault="00D923E7" w:rsidP="00A514DF">
            <w:pPr>
              <w:cnfStyle w:val="100000000000"/>
              <w:rPr>
                <w:color w:val="auto"/>
              </w:rPr>
            </w:pPr>
            <w:r w:rsidRPr="007F7FBC">
              <w:rPr>
                <w:color w:val="auto"/>
              </w:rPr>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7F7FBC" w:rsidRDefault="00D923E7" w:rsidP="00A514DF">
            <w:pPr>
              <w:cnfStyle w:val="100000000000"/>
              <w:rPr>
                <w:color w:val="auto"/>
              </w:rPr>
            </w:pPr>
            <w:proofErr w:type="spellStart"/>
            <w:r w:rsidRPr="007F7FBC">
              <w:rPr>
                <w:color w:val="auto"/>
              </w:rPr>
              <w:t>Cybersecurity</w:t>
            </w:r>
            <w:proofErr w:type="spellEnd"/>
            <w:r w:rsidRPr="007F7FBC">
              <w:rPr>
                <w:color w:val="auto"/>
              </w:rPr>
              <w:t xml:space="preserve">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7F7FBC" w:rsidRDefault="00D923E7" w:rsidP="00A514DF">
            <w:pPr>
              <w:cnfStyle w:val="100000000000"/>
              <w:rPr>
                <w:color w:val="auto"/>
              </w:rPr>
            </w:pPr>
            <w:r w:rsidRPr="007F7FBC">
              <w:rPr>
                <w:color w:val="auto"/>
              </w:rPr>
              <w:t>C2M2 Practices</w:t>
            </w:r>
          </w:p>
        </w:tc>
      </w:tr>
      <w:tr w:rsidR="00D923E7" w:rsidRPr="00D85A75" w:rsidTr="00A514DF">
        <w:trPr>
          <w:cantSplit/>
        </w:trPr>
        <w:tc>
          <w:tcPr>
            <w:cnfStyle w:val="001000000000"/>
            <w:tcW w:w="1795" w:type="dxa"/>
            <w:tcBorders>
              <w:top w:val="single" w:sz="4" w:space="0" w:color="800080"/>
            </w:tcBorders>
            <w:shd w:val="clear" w:color="auto" w:fill="E5DFEC" w:themeFill="accent4" w:themeFillTint="33"/>
          </w:tcPr>
          <w:p w:rsidR="00D923E7" w:rsidRPr="00D85A75" w:rsidRDefault="00D923E7" w:rsidP="00A514DF">
            <w:pPr>
              <w:rPr>
                <w:b w:val="0"/>
              </w:rPr>
            </w:pPr>
            <w:r w:rsidRPr="00D85A75">
              <w:t>Awareness and Training</w:t>
            </w:r>
          </w:p>
        </w:tc>
        <w:tc>
          <w:tcPr>
            <w:tcW w:w="2250"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PR.AT-1: All users are informed an</w:t>
            </w:r>
            <w:r w:rsidR="00F13E9C">
              <w:rPr>
                <w:b/>
              </w:rPr>
              <w:t>d</w:t>
            </w:r>
            <w:r w:rsidRPr="00D85A75">
              <w:rPr>
                <w:b/>
              </w:rPr>
              <w:t xml:space="preserve"> trained</w:t>
            </w:r>
          </w:p>
        </w:tc>
        <w:tc>
          <w:tcPr>
            <w:tcW w:w="3690"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7F7FBC">
              <w:rPr>
                <w:b/>
              </w:rPr>
              <w:t xml:space="preserve">Periodic training, in conjunction with regular awareness activities, is an effective way to promote a culture of </w:t>
            </w:r>
            <w:proofErr w:type="spellStart"/>
            <w:r w:rsidRPr="007F7FBC">
              <w:rPr>
                <w:b/>
              </w:rPr>
              <w:t>cybersecurity</w:t>
            </w:r>
            <w:proofErr w:type="spellEnd"/>
            <w:r w:rsidRPr="007F7FBC">
              <w:rPr>
                <w:b/>
              </w:rPr>
              <w:t xml:space="preserve"> and maintain awareness of the </w:t>
            </w:r>
            <w:proofErr w:type="spellStart"/>
            <w:r w:rsidRPr="007F7FBC">
              <w:rPr>
                <w:b/>
              </w:rPr>
              <w:t>cybersecurity</w:t>
            </w:r>
            <w:proofErr w:type="spellEnd"/>
            <w:r w:rsidRPr="007F7FBC">
              <w:rPr>
                <w:b/>
              </w:rPr>
              <w:t>-related roles, responsibilities, and requirements necessary to support offshore operations</w:t>
            </w:r>
            <w:r w:rsidR="0023154A">
              <w:rPr>
                <w:b/>
              </w:rPr>
              <w:t xml:space="preserve"> training accountability</w:t>
            </w:r>
            <w:r w:rsidRPr="007F7FBC">
              <w:rPr>
                <w:b/>
              </w:rPr>
              <w:t>.</w:t>
            </w:r>
          </w:p>
        </w:tc>
        <w:tc>
          <w:tcPr>
            <w:tcW w:w="2972" w:type="dxa"/>
            <w:tcBorders>
              <w:top w:val="single" w:sz="4" w:space="0" w:color="800080"/>
            </w:tcBorders>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 BAI05.07</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A.7.2.2</w:t>
            </w:r>
          </w:p>
          <w:p w:rsidR="00D923E7" w:rsidRPr="00D85A75" w:rsidRDefault="00D923E7" w:rsidP="001B6DBC">
            <w:pPr>
              <w:pStyle w:val="ListParagraph"/>
              <w:numPr>
                <w:ilvl w:val="0"/>
                <w:numId w:val="2"/>
              </w:numPr>
              <w:ind w:left="162" w:hanging="162"/>
              <w:cnfStyle w:val="000000000000"/>
            </w:pPr>
            <w:r w:rsidRPr="00D85A75">
              <w:rPr>
                <w:b/>
              </w:rPr>
              <w:t>NIST SP 800-53 Rev. 4 AT-2, PM-13</w:t>
            </w:r>
          </w:p>
        </w:tc>
        <w:tc>
          <w:tcPr>
            <w:tcW w:w="2248" w:type="dxa"/>
            <w:tcBorders>
              <w:top w:val="single" w:sz="4" w:space="0" w:color="800080"/>
            </w:tcBorders>
            <w:shd w:val="clear" w:color="auto" w:fill="E5DFEC" w:themeFill="accent4" w:themeFillTint="33"/>
          </w:tcPr>
          <w:p w:rsidR="00D923E7" w:rsidRPr="00D85A75" w:rsidRDefault="00D923E7" w:rsidP="00A514DF">
            <w:pPr>
              <w:cnfStyle w:val="000000000000"/>
            </w:pPr>
            <w:r w:rsidRPr="00D85A75">
              <w:t xml:space="preserve">WM-3a, -4a, -3b, -3c, </w:t>
            </w:r>
          </w:p>
          <w:p w:rsidR="00D923E7" w:rsidRPr="00D85A75" w:rsidRDefault="00D923E7" w:rsidP="00A514DF">
            <w:pPr>
              <w:cnfStyle w:val="000000000000"/>
              <w:rPr>
                <w:b/>
              </w:rPr>
            </w:pPr>
            <w:r w:rsidRPr="00D85A75">
              <w:t>-3d, -3g, -3h, -3i</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Awareness and Training</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PR.AT-3: Third-party stakeholders (e.g., suppliers, customers, partners) understand roles &amp; responsibilities</w:t>
            </w:r>
          </w:p>
        </w:tc>
        <w:tc>
          <w:tcPr>
            <w:tcW w:w="3690" w:type="dxa"/>
            <w:shd w:val="clear" w:color="auto" w:fill="E5DFEC" w:themeFill="accent4" w:themeFillTint="33"/>
          </w:tcPr>
          <w:p w:rsidR="00D923E7" w:rsidRPr="00D85A75" w:rsidRDefault="00D923E7" w:rsidP="00A514DF">
            <w:pPr>
              <w:cnfStyle w:val="000000000000"/>
              <w:rPr>
                <w:b/>
              </w:rPr>
            </w:pPr>
            <w:proofErr w:type="spellStart"/>
            <w:r w:rsidRPr="00D85A75">
              <w:rPr>
                <w:b/>
              </w:rPr>
              <w:t>Cybersecurity</w:t>
            </w:r>
            <w:proofErr w:type="spellEnd"/>
            <w:r w:rsidRPr="00D85A75">
              <w:rPr>
                <w:b/>
              </w:rPr>
              <w:t xml:space="preserve"> incidents can result from mistakes and other unintentional activities, not just malicious actors</w:t>
            </w:r>
            <w:r w:rsidR="008361C0" w:rsidRPr="00D85A75">
              <w:rPr>
                <w:b/>
              </w:rPr>
              <w:t xml:space="preserve">. </w:t>
            </w:r>
            <w:r w:rsidRPr="00D85A75">
              <w:rPr>
                <w:b/>
              </w:rPr>
              <w:t>Many offshore operations rely heavily on a diverse contractor base to function</w:t>
            </w:r>
            <w:r w:rsidR="008361C0" w:rsidRPr="00D85A75">
              <w:rPr>
                <w:b/>
              </w:rPr>
              <w:t xml:space="preserve">. </w:t>
            </w:r>
            <w:r w:rsidRPr="00D85A75">
              <w:rPr>
                <w:b/>
              </w:rPr>
              <w:t xml:space="preserve">All personnel on offshore facilities and vessels, regardless of which organization employs them directly, must understand how they may impact </w:t>
            </w:r>
            <w:proofErr w:type="spellStart"/>
            <w:r w:rsidRPr="00D85A75">
              <w:rPr>
                <w:b/>
              </w:rPr>
              <w:t>cybersecurity</w:t>
            </w:r>
            <w:proofErr w:type="spellEnd"/>
            <w:r w:rsidRPr="00D85A75">
              <w:rPr>
                <w:b/>
              </w:rPr>
              <w:t xml:space="preserve"> and behave accordingly in the context of the specific operations on their facility or vessel</w:t>
            </w:r>
            <w:r w:rsidR="008361C0" w:rsidRPr="00D85A75">
              <w:rPr>
                <w:b/>
              </w:rPr>
              <w:t xml:space="preserve">. </w:t>
            </w:r>
          </w:p>
        </w:tc>
        <w:tc>
          <w:tcPr>
            <w:tcW w:w="2972"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 APO10.04, APO10.05</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PS-7, SA-9</w:t>
            </w:r>
          </w:p>
        </w:tc>
        <w:tc>
          <w:tcPr>
            <w:tcW w:w="2248" w:type="dxa"/>
            <w:shd w:val="clear" w:color="auto" w:fill="E5DFEC" w:themeFill="accent4" w:themeFillTint="33"/>
          </w:tcPr>
          <w:p w:rsidR="00D923E7" w:rsidRPr="00D85A75" w:rsidRDefault="00D923E7" w:rsidP="00A514DF">
            <w:pPr>
              <w:cnfStyle w:val="000000000000"/>
              <w:rPr>
                <w:b/>
              </w:rPr>
            </w:pPr>
            <w:r w:rsidRPr="00D85A75">
              <w:rPr>
                <w:b/>
              </w:rPr>
              <w:t xml:space="preserve">WM-1a, -1b, -1c, -1d, </w:t>
            </w:r>
            <w:r w:rsidRPr="00D85A75">
              <w:rPr>
                <w:b/>
              </w:rPr>
              <w:br/>
              <w:t>-1e, -1f, -1g</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Awareness and Training</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PR.AT-5: Physical and information security personnel understand roles &amp; responsibilities</w:t>
            </w:r>
          </w:p>
        </w:tc>
        <w:tc>
          <w:tcPr>
            <w:tcW w:w="3690" w:type="dxa"/>
            <w:shd w:val="clear" w:color="auto" w:fill="E5DFEC" w:themeFill="accent4" w:themeFillTint="33"/>
          </w:tcPr>
          <w:p w:rsidR="00D923E7" w:rsidRPr="00D85A75" w:rsidRDefault="00D923E7" w:rsidP="00A514DF">
            <w:pPr>
              <w:cnfStyle w:val="000000000000"/>
              <w:rPr>
                <w:b/>
              </w:rPr>
            </w:pPr>
            <w:r w:rsidRPr="00D85A75">
              <w:rPr>
                <w:b/>
              </w:rPr>
              <w:t xml:space="preserve">Personnel involved in offshore operations must understand the policies and procedures that are in place to address IT and OT </w:t>
            </w:r>
            <w:proofErr w:type="spellStart"/>
            <w:r w:rsidRPr="00D85A75">
              <w:rPr>
                <w:b/>
              </w:rPr>
              <w:t>cybersecurity</w:t>
            </w:r>
            <w:proofErr w:type="spellEnd"/>
            <w:r w:rsidRPr="00D85A75">
              <w:rPr>
                <w:b/>
              </w:rPr>
              <w:t xml:space="preserve"> risks that may result in </w:t>
            </w:r>
            <w:proofErr w:type="spellStart"/>
            <w:r>
              <w:rPr>
                <w:b/>
              </w:rPr>
              <w:t>cybersecurity</w:t>
            </w:r>
            <w:proofErr w:type="spellEnd"/>
            <w:r>
              <w:rPr>
                <w:b/>
              </w:rPr>
              <w:t xml:space="preserve"> issues</w:t>
            </w:r>
            <w:r w:rsidRPr="00D85A75">
              <w:rPr>
                <w:b/>
              </w:rPr>
              <w:t xml:space="preserve"> in the context of their individual roles and responsibilities. While a full understanding of enterprise risk management and </w:t>
            </w:r>
            <w:proofErr w:type="spellStart"/>
            <w:r w:rsidRPr="00D85A75">
              <w:rPr>
                <w:b/>
              </w:rPr>
              <w:t>cybersecurity</w:t>
            </w:r>
            <w:proofErr w:type="spellEnd"/>
            <w:r w:rsidRPr="00D85A75">
              <w:rPr>
                <w:b/>
              </w:rPr>
              <w:t xml:space="preserve"> strategies is not necessary or even important for all job roles, physical and information security personnel must understand how to prioritize responsibilities as needed.</w:t>
            </w:r>
          </w:p>
          <w:p w:rsidR="00D923E7" w:rsidRPr="00D85A75" w:rsidRDefault="00D923E7" w:rsidP="00A514DF">
            <w:pPr>
              <w:cnfStyle w:val="000000000000"/>
              <w:rPr>
                <w:b/>
              </w:rPr>
            </w:pPr>
          </w:p>
          <w:p w:rsidR="00D923E7" w:rsidRPr="00D85A75" w:rsidRDefault="00D923E7" w:rsidP="00A514DF">
            <w:pPr>
              <w:cnfStyle w:val="000000000000"/>
              <w:rPr>
                <w:rFonts w:ascii="Calibri" w:hAnsi="Calibri"/>
                <w:b/>
                <w:i/>
                <w:color w:val="A6A6A6" w:themeColor="background1" w:themeShade="A6"/>
              </w:rPr>
            </w:pPr>
            <w:r w:rsidRPr="0038230B">
              <w:rPr>
                <w:rFonts w:ascii="Calibri" w:hAnsi="Calibri"/>
                <w:b/>
              </w:rPr>
              <w:t xml:space="preserve">The selection of </w:t>
            </w:r>
            <w:r w:rsidRPr="00D85A75">
              <w:rPr>
                <w:b/>
              </w:rPr>
              <w:t>PR.AT-5 assumes of PR.AT-2</w:t>
            </w:r>
            <w:r>
              <w:rPr>
                <w:b/>
              </w:rPr>
              <w:t xml:space="preserve"> is being addressed</w:t>
            </w:r>
            <w:r w:rsidR="008361C0" w:rsidRPr="00D85A75">
              <w:rPr>
                <w:b/>
              </w:rPr>
              <w:t xml:space="preserve">. </w:t>
            </w:r>
          </w:p>
        </w:tc>
        <w:tc>
          <w:tcPr>
            <w:tcW w:w="2972"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AT-3, PM-13</w:t>
            </w:r>
          </w:p>
        </w:tc>
        <w:tc>
          <w:tcPr>
            <w:tcW w:w="2248" w:type="dxa"/>
            <w:shd w:val="clear" w:color="auto" w:fill="E5DFEC" w:themeFill="accent4" w:themeFillTint="33"/>
          </w:tcPr>
          <w:p w:rsidR="00D923E7" w:rsidRPr="00D85A75" w:rsidRDefault="00D923E7" w:rsidP="00A514DF">
            <w:pPr>
              <w:cnfStyle w:val="000000000000"/>
              <w:rPr>
                <w:b/>
              </w:rPr>
            </w:pPr>
            <w:r w:rsidRPr="00D85A75">
              <w:rPr>
                <w:b/>
              </w:rPr>
              <w:t>WM-1a, -1b, -1c, -1d, -1e, -1f, -1g</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Information Protection Processes &amp; Procedures</w:t>
            </w:r>
          </w:p>
        </w:tc>
        <w:tc>
          <w:tcPr>
            <w:tcW w:w="2250" w:type="dxa"/>
            <w:shd w:val="clear" w:color="auto" w:fill="auto"/>
          </w:tcPr>
          <w:p w:rsidR="00D923E7" w:rsidRPr="00D85A75" w:rsidRDefault="00D923E7" w:rsidP="00A514DF">
            <w:pPr>
              <w:cnfStyle w:val="000000000000"/>
            </w:pPr>
            <w:r w:rsidRPr="00D85A75">
              <w:t xml:space="preserve">PR.IP-9: Response plans (Incident Response and Business Continuity) and recovery plans (Incident Recovery and Disaster Recovery) are in place and </w:t>
            </w:r>
          </w:p>
          <w:p w:rsidR="00D923E7" w:rsidRPr="00D85A75" w:rsidRDefault="00D923E7" w:rsidP="00A514DF">
            <w:pPr>
              <w:cnfStyle w:val="000000000000"/>
            </w:pPr>
            <w:r w:rsidRPr="00D85A75">
              <w:t>managed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2"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DSS04.03</w:t>
            </w:r>
          </w:p>
          <w:p w:rsidR="00D923E7" w:rsidRPr="00D85A75" w:rsidRDefault="00D923E7" w:rsidP="001B6DBC">
            <w:pPr>
              <w:pStyle w:val="ListParagraph"/>
              <w:numPr>
                <w:ilvl w:val="0"/>
                <w:numId w:val="2"/>
              </w:numPr>
              <w:ind w:left="162" w:hanging="162"/>
              <w:cnfStyle w:val="000000000000"/>
            </w:pPr>
            <w:r w:rsidRPr="00D85A75">
              <w:t>ISA 62443-2-1:2009 4.3.2.5.3, 4.3.4.5.1</w:t>
            </w:r>
          </w:p>
          <w:p w:rsidR="00D923E7" w:rsidRPr="00D85A75" w:rsidRDefault="00D923E7" w:rsidP="001B6DBC">
            <w:pPr>
              <w:pStyle w:val="ListParagraph"/>
              <w:numPr>
                <w:ilvl w:val="0"/>
                <w:numId w:val="2"/>
              </w:numPr>
              <w:ind w:left="162" w:hanging="162"/>
              <w:cnfStyle w:val="000000000000"/>
            </w:pPr>
            <w:r w:rsidRPr="00D85A75">
              <w:t>ISO/IEC 27001:2013 A.16.1.1, A.17.1.1, A.17.1.2</w:t>
            </w:r>
          </w:p>
          <w:p w:rsidR="00D923E7" w:rsidRPr="00D85A75" w:rsidRDefault="00D923E7" w:rsidP="001B6DBC">
            <w:pPr>
              <w:pStyle w:val="ListParagraph"/>
              <w:numPr>
                <w:ilvl w:val="0"/>
                <w:numId w:val="2"/>
              </w:numPr>
              <w:ind w:left="162" w:hanging="162"/>
              <w:cnfStyle w:val="000000000000"/>
            </w:pPr>
            <w:r w:rsidRPr="00D85A75">
              <w:t>NIST SP 800-53 Rev. 4 CP-2, IR-8</w:t>
            </w:r>
          </w:p>
        </w:tc>
        <w:tc>
          <w:tcPr>
            <w:tcW w:w="2248" w:type="dxa"/>
            <w:shd w:val="clear" w:color="auto" w:fill="auto"/>
          </w:tcPr>
          <w:p w:rsidR="00D923E7" w:rsidRPr="00D85A75" w:rsidRDefault="00D923E7" w:rsidP="00A514DF">
            <w:pPr>
              <w:cnfStyle w:val="000000000000"/>
            </w:pPr>
            <w:r w:rsidRPr="00D85A75">
              <w:t xml:space="preserve">IR-3f, 3k, 3m, -4c, -4d, -4f, -4i, -4j, -5a, -5b, </w:t>
            </w:r>
          </w:p>
          <w:p w:rsidR="00D923E7" w:rsidRPr="00D85A75" w:rsidRDefault="00D923E7" w:rsidP="00A514DF">
            <w:pPr>
              <w:cnfStyle w:val="000000000000"/>
            </w:pPr>
            <w:r w:rsidRPr="00D85A75">
              <w:t xml:space="preserve">-5d, -5e, -5f, -5g, -5h, </w:t>
            </w:r>
          </w:p>
          <w:p w:rsidR="00D923E7" w:rsidRPr="00D85A75" w:rsidRDefault="00D923E7" w:rsidP="00A514DF">
            <w:pPr>
              <w:cnfStyle w:val="000000000000"/>
            </w:pPr>
            <w:r w:rsidRPr="00D85A75">
              <w:t xml:space="preserve">-5i, </w:t>
            </w:r>
          </w:p>
          <w:p w:rsidR="00D923E7" w:rsidRPr="00D85A75" w:rsidRDefault="00D923E7" w:rsidP="00A514DF">
            <w:pPr>
              <w:cnfStyle w:val="000000000000"/>
            </w:pPr>
            <w:r w:rsidRPr="00D85A75">
              <w:t xml:space="preserve">TVM-1d, </w:t>
            </w:r>
          </w:p>
          <w:p w:rsidR="00D923E7" w:rsidRPr="00D85A75" w:rsidRDefault="00D923E7" w:rsidP="00A514DF">
            <w:pPr>
              <w:cnfStyle w:val="000000000000"/>
            </w:pPr>
            <w:r w:rsidRPr="00D85A75">
              <w:t>RM-1c</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 xml:space="preserve">PR.IP-11: </w:t>
            </w:r>
            <w:proofErr w:type="spellStart"/>
            <w:r w:rsidRPr="00D85A75">
              <w:rPr>
                <w:b/>
              </w:rPr>
              <w:t>Cybersecurity</w:t>
            </w:r>
            <w:proofErr w:type="spellEnd"/>
            <w:r w:rsidRPr="00D85A75">
              <w:rPr>
                <w:b/>
              </w:rPr>
              <w:t xml:space="preserve"> is included in human resources practices (e.g., </w:t>
            </w:r>
            <w:proofErr w:type="spellStart"/>
            <w:r w:rsidRPr="00D85A75">
              <w:rPr>
                <w:b/>
              </w:rPr>
              <w:t>deprovisioning</w:t>
            </w:r>
            <w:proofErr w:type="spellEnd"/>
            <w:r w:rsidRPr="00D85A75">
              <w:rPr>
                <w:b/>
              </w:rPr>
              <w:t>, personnel screening)</w:t>
            </w:r>
          </w:p>
        </w:tc>
        <w:tc>
          <w:tcPr>
            <w:tcW w:w="3690" w:type="dxa"/>
            <w:shd w:val="clear" w:color="auto" w:fill="E5DFEC" w:themeFill="accent4" w:themeFillTint="33"/>
          </w:tcPr>
          <w:p w:rsidR="00D923E7" w:rsidRPr="00D85A75" w:rsidRDefault="00D923E7" w:rsidP="00A514DF">
            <w:pPr>
              <w:cnfStyle w:val="000000000000"/>
              <w:rPr>
                <w:b/>
              </w:rPr>
            </w:pPr>
            <w:r w:rsidRPr="001B46EF">
              <w:rPr>
                <w:b/>
              </w:rPr>
              <w:t xml:space="preserve">Offshore operations rely on personnel to operate and maintain HR assets, and personnel that fulfill HR requirements commonly have privileged access to sensitive workforce information, such as salary information and performance reviews. Including </w:t>
            </w:r>
            <w:proofErr w:type="spellStart"/>
            <w:r w:rsidRPr="001B46EF">
              <w:rPr>
                <w:b/>
              </w:rPr>
              <w:t>cybersecurity</w:t>
            </w:r>
            <w:proofErr w:type="spellEnd"/>
            <w:r w:rsidRPr="001B46EF">
              <w:rPr>
                <w:b/>
              </w:rPr>
              <w:t xml:space="preserve"> in human resources practices helps ensure that the right people have access to the right assets at the right times through activities such as: screening personnel against applicable integrity and knowledge conditions, provisioning and </w:t>
            </w:r>
            <w:proofErr w:type="spellStart"/>
            <w:r w:rsidRPr="001B46EF">
              <w:rPr>
                <w:b/>
              </w:rPr>
              <w:t>deprovisioning</w:t>
            </w:r>
            <w:proofErr w:type="spellEnd"/>
            <w:r w:rsidRPr="001B46EF">
              <w:rPr>
                <w:b/>
              </w:rPr>
              <w:t xml:space="preserve"> access to assets based on role changes, terminating access when no longer required, and holding personnel accountable for understanding and meeting their HR</w:t>
            </w:r>
            <w:r>
              <w:rPr>
                <w:b/>
              </w:rPr>
              <w:noBreakHyphen/>
            </w:r>
            <w:proofErr w:type="spellStart"/>
            <w:r w:rsidRPr="001B46EF">
              <w:rPr>
                <w:b/>
              </w:rPr>
              <w:t>related</w:t>
            </w:r>
            <w:proofErr w:type="spellEnd"/>
            <w:r w:rsidRPr="001B46EF">
              <w:rPr>
                <w:b/>
              </w:rPr>
              <w:t xml:space="preserve"> roles and responsibilities. Including </w:t>
            </w:r>
            <w:proofErr w:type="spellStart"/>
            <w:r w:rsidRPr="001B46EF">
              <w:rPr>
                <w:b/>
              </w:rPr>
              <w:t>cybersecurity</w:t>
            </w:r>
            <w:proofErr w:type="spellEnd"/>
            <w:r w:rsidRPr="001B46EF">
              <w:rPr>
                <w:b/>
              </w:rPr>
              <w:t xml:space="preserve"> in HR practices also provides an avenue for enforcing training requirements and employing formal sanctions for failing to comply with HR-related policies and procedures</w:t>
            </w:r>
            <w:r w:rsidR="008361C0" w:rsidRPr="001B46EF">
              <w:rPr>
                <w:b/>
              </w:rPr>
              <w:t xml:space="preserve">. </w:t>
            </w:r>
            <w:r w:rsidRPr="001B46EF">
              <w:rPr>
                <w:b/>
              </w:rPr>
              <w:t xml:space="preserve">Maintaining awareness of personnel changes enables the organization to ensure training and other role-specific </w:t>
            </w:r>
            <w:proofErr w:type="spellStart"/>
            <w:r w:rsidRPr="001B46EF">
              <w:rPr>
                <w:b/>
              </w:rPr>
              <w:t>cybersecurity</w:t>
            </w:r>
            <w:proofErr w:type="spellEnd"/>
            <w:r w:rsidRPr="001B46EF">
              <w:rPr>
                <w:b/>
              </w:rPr>
              <w:t xml:space="preserve"> needs are met.</w:t>
            </w:r>
          </w:p>
        </w:tc>
        <w:tc>
          <w:tcPr>
            <w:tcW w:w="2972"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APO07.01, APO07.02, APO07.03, APO07.04, APO07.05</w:t>
            </w:r>
          </w:p>
          <w:p w:rsidR="00D923E7" w:rsidRPr="00D85A75" w:rsidRDefault="00D923E7" w:rsidP="001B6DBC">
            <w:pPr>
              <w:pStyle w:val="ListParagraph"/>
              <w:numPr>
                <w:ilvl w:val="0"/>
                <w:numId w:val="2"/>
              </w:numPr>
              <w:ind w:left="162" w:hanging="162"/>
              <w:cnfStyle w:val="000000000000"/>
              <w:rPr>
                <w:b/>
              </w:rPr>
            </w:pPr>
            <w:r w:rsidRPr="00D85A75">
              <w:rPr>
                <w:b/>
              </w:rPr>
              <w:t>ISA 62443-2-1:2009 4.3.3.2.1, 4.3.3.2.2, 4.3.3.2.3</w:t>
            </w:r>
          </w:p>
          <w:p w:rsidR="00D923E7" w:rsidRPr="00D85A75" w:rsidRDefault="00D923E7" w:rsidP="001B6DBC">
            <w:pPr>
              <w:pStyle w:val="ListParagraph"/>
              <w:numPr>
                <w:ilvl w:val="0"/>
                <w:numId w:val="2"/>
              </w:numPr>
              <w:ind w:left="162" w:hanging="162"/>
              <w:cnfStyle w:val="000000000000"/>
              <w:rPr>
                <w:b/>
              </w:rPr>
            </w:pPr>
            <w:r w:rsidRPr="00D85A75">
              <w:rPr>
                <w:b/>
              </w:rPr>
              <w:t>ISO/IEC 27001:2013 A.7.1.1, A.7.3.1, A.8.1.4</w:t>
            </w:r>
          </w:p>
          <w:p w:rsidR="00D923E7" w:rsidRPr="00D85A75" w:rsidRDefault="00D923E7" w:rsidP="001B6DBC">
            <w:pPr>
              <w:pStyle w:val="ListParagraph"/>
              <w:numPr>
                <w:ilvl w:val="0"/>
                <w:numId w:val="2"/>
              </w:numPr>
              <w:ind w:left="162" w:hanging="162"/>
              <w:cnfStyle w:val="000000000000"/>
              <w:rPr>
                <w:b/>
              </w:rPr>
            </w:pPr>
            <w:r w:rsidRPr="00D85A75">
              <w:rPr>
                <w:b/>
              </w:rPr>
              <w:t>NIST SP 800-53 Rev. 4 PS Family</w:t>
            </w:r>
          </w:p>
        </w:tc>
        <w:tc>
          <w:tcPr>
            <w:tcW w:w="2248" w:type="dxa"/>
            <w:shd w:val="clear" w:color="auto" w:fill="E5DFEC" w:themeFill="accent4" w:themeFillTint="33"/>
          </w:tcPr>
          <w:p w:rsidR="00D923E7" w:rsidRPr="00D85A75" w:rsidRDefault="00D923E7" w:rsidP="00A514DF">
            <w:pPr>
              <w:cnfStyle w:val="000000000000"/>
              <w:rPr>
                <w:b/>
              </w:rPr>
            </w:pPr>
            <w:r w:rsidRPr="00D85A75">
              <w:rPr>
                <w:b/>
              </w:rPr>
              <w:t>WM-2a, -2b, -2c, -2d, -2e, -2f, -2g, -2h</w:t>
            </w:r>
          </w:p>
        </w:tc>
      </w:tr>
    </w:tbl>
    <w:p w:rsidR="00D923E7" w:rsidRPr="00D85A75" w:rsidRDefault="00D923E7" w:rsidP="00D923E7">
      <w:pPr>
        <w:rPr>
          <w:u w:val="single"/>
        </w:rPr>
      </w:pPr>
    </w:p>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D923E7" w:rsidRPr="00943C98" w:rsidRDefault="00D923E7" w:rsidP="00A514DF">
            <w:pPr>
              <w:rPr>
                <w:color w:val="auto"/>
              </w:rPr>
            </w:pPr>
            <w:r w:rsidRPr="00943C98">
              <w:rPr>
                <w:color w:val="auto"/>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D923E7" w:rsidRPr="00943C98" w:rsidRDefault="000A5DD2" w:rsidP="00A514DF">
            <w:pPr>
              <w:cnfStyle w:val="100000000000"/>
              <w:rPr>
                <w:b w:val="0"/>
                <w:i/>
                <w:color w:val="auto"/>
              </w:rPr>
            </w:pPr>
            <w:r>
              <w:rPr>
                <w:color w:val="auto"/>
              </w:rPr>
              <w:t>Controls support personnel in meeting their responsibilities</w:t>
            </w:r>
            <w:r w:rsidR="00397615">
              <w:rPr>
                <w:color w:val="auto"/>
              </w:rPr>
              <w:t xml:space="preserve">. Where possible, continuous monitoring of controls that enable </w:t>
            </w:r>
            <w:r>
              <w:rPr>
                <w:color w:val="auto"/>
              </w:rPr>
              <w:t xml:space="preserve">personnel </w:t>
            </w:r>
            <w:r w:rsidR="00397615">
              <w:rPr>
                <w:color w:val="auto"/>
              </w:rPr>
              <w:t xml:space="preserve">should be implemented to ensure </w:t>
            </w:r>
            <w:r>
              <w:rPr>
                <w:color w:val="auto"/>
              </w:rPr>
              <w:t>they maintain their ability to effectively support operations</w:t>
            </w:r>
            <w:r w:rsidR="00397615">
              <w:rPr>
                <w:color w:val="auto"/>
              </w:rPr>
              <w:t>.</w:t>
            </w:r>
          </w:p>
        </w:tc>
      </w:tr>
      <w:tr w:rsidR="00D923E7" w:rsidRPr="00D85A75" w:rsidTr="00A514DF">
        <w:trPr>
          <w:cnfStyle w:val="000000100000"/>
        </w:trPr>
        <w:tc>
          <w:tcPr>
            <w:cnfStyle w:val="001000000000"/>
            <w:tcW w:w="4288" w:type="dxa"/>
            <w:tcBorders>
              <w:top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Security Continuous Monitoring</w:t>
            </w:r>
          </w:p>
        </w:tc>
        <w:tc>
          <w:tcPr>
            <w:tcW w:w="4333" w:type="dxa"/>
          </w:tcPr>
          <w:p w:rsidR="00D923E7" w:rsidRPr="00D85A75" w:rsidRDefault="00D923E7" w:rsidP="00A514DF">
            <w:pPr>
              <w:cnfStyle w:val="000000000000"/>
            </w:pPr>
            <w:r>
              <w:t>DE.CM-8</w:t>
            </w:r>
            <w:r w:rsidR="002C00F5">
              <w:rPr>
                <w:b/>
                <w:noProof/>
                <w:color w:val="FF0000"/>
              </w:rPr>
              <w:drawing>
                <wp:inline distT="0" distB="0" distL="0" distR="0">
                  <wp:extent cx="124781" cy="11430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61"/>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8"/>
        <w:gridCol w:w="33"/>
        <w:gridCol w:w="2219"/>
        <w:gridCol w:w="32"/>
      </w:tblGrid>
      <w:tr w:rsidR="00D923E7" w:rsidRPr="00D85A75" w:rsidTr="00A514DF">
        <w:trPr>
          <w:gridAfter w:val="1"/>
          <w:cnfStyle w:val="100000000000"/>
          <w:wAfter w:w="32" w:type="dxa"/>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943C98" w:rsidRDefault="00D923E7" w:rsidP="00A514DF">
            <w:pPr>
              <w:rPr>
                <w:b w:val="0"/>
                <w:bCs w:val="0"/>
                <w:color w:val="auto"/>
              </w:rPr>
            </w:pPr>
            <w:r w:rsidRPr="00943C98">
              <w:rPr>
                <w:color w:val="auto"/>
              </w:rPr>
              <w:t>Detailed Specifications</w:t>
            </w:r>
          </w:p>
        </w:tc>
        <w:tc>
          <w:tcPr>
            <w:tcW w:w="5220"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943C98" w:rsidRDefault="00D923E7" w:rsidP="00A514DF">
            <w:pPr>
              <w:cnfStyle w:val="100000000000"/>
              <w:rPr>
                <w:color w:val="auto"/>
              </w:rPr>
            </w:pPr>
            <w:r w:rsidRPr="00943C98">
              <w:rPr>
                <w:color w:val="auto"/>
              </w:rPr>
              <w:t>Optional Resources</w:t>
            </w:r>
          </w:p>
        </w:tc>
      </w:tr>
      <w:tr w:rsidR="00D923E7" w:rsidRPr="00D85A75" w:rsidTr="00A514DF">
        <w:trPr>
          <w:gridAfter w:val="1"/>
          <w:cnfStyle w:val="100000000000"/>
          <w:wAfter w:w="32" w:type="dxa"/>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43C98" w:rsidRDefault="00D923E7" w:rsidP="00A514DF">
            <w:pPr>
              <w:rPr>
                <w:color w:val="auto"/>
              </w:rPr>
            </w:pPr>
            <w:r w:rsidRPr="00943C98">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43C98" w:rsidRDefault="00D923E7" w:rsidP="00A514DF">
            <w:pPr>
              <w:cnfStyle w:val="100000000000"/>
              <w:rPr>
                <w:color w:val="auto"/>
              </w:rPr>
            </w:pPr>
            <w:r w:rsidRPr="00943C98">
              <w:rPr>
                <w:color w:val="auto"/>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E84519" w:rsidRDefault="00D923E7" w:rsidP="00A514DF">
            <w:pPr>
              <w:cnfStyle w:val="100000000000"/>
              <w:rPr>
                <w:color w:val="auto"/>
              </w:rPr>
            </w:pPr>
            <w:r w:rsidRPr="00E84519">
              <w:rPr>
                <w:color w:val="auto"/>
              </w:rPr>
              <w:t>Rationale for High Priority</w:t>
            </w:r>
          </w:p>
        </w:tc>
        <w:tc>
          <w:tcPr>
            <w:tcW w:w="296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43C98" w:rsidRDefault="00D923E7" w:rsidP="00A514DF">
            <w:pPr>
              <w:cnfStyle w:val="100000000000"/>
              <w:rPr>
                <w:color w:val="auto"/>
              </w:rPr>
            </w:pPr>
            <w:proofErr w:type="spellStart"/>
            <w:r w:rsidRPr="00943C98">
              <w:rPr>
                <w:color w:val="auto"/>
              </w:rPr>
              <w:t>Cybersecurity</w:t>
            </w:r>
            <w:proofErr w:type="spellEnd"/>
            <w:r w:rsidRPr="00943C98">
              <w:rPr>
                <w:color w:val="auto"/>
              </w:rPr>
              <w:t xml:space="preserve"> Framework-based Informative References</w:t>
            </w:r>
          </w:p>
        </w:tc>
        <w:tc>
          <w:tcPr>
            <w:tcW w:w="2252"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43C98" w:rsidRDefault="00D923E7" w:rsidP="00A514DF">
            <w:pPr>
              <w:cnfStyle w:val="100000000000"/>
              <w:rPr>
                <w:color w:val="auto"/>
              </w:rPr>
            </w:pPr>
            <w:r w:rsidRPr="00943C98">
              <w:rPr>
                <w:color w:val="auto"/>
              </w:rPr>
              <w:t>C2M2 Practices</w:t>
            </w:r>
          </w:p>
        </w:tc>
      </w:tr>
      <w:tr w:rsidR="00D923E7" w:rsidRPr="00D85A75" w:rsidTr="00A514DF">
        <w:trPr>
          <w:cantSplit/>
        </w:trPr>
        <w:tc>
          <w:tcPr>
            <w:cnfStyle w:val="001000000000"/>
            <w:tcW w:w="1795"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DE.CM-8: Vulnerability scans are performed</w:t>
            </w:r>
          </w:p>
        </w:tc>
        <w:tc>
          <w:tcPr>
            <w:tcW w:w="3690" w:type="dxa"/>
            <w:shd w:val="clear" w:color="auto" w:fill="FFFFD9"/>
          </w:tcPr>
          <w:p w:rsidR="00D923E7" w:rsidRPr="00CB0632" w:rsidRDefault="00D923E7" w:rsidP="00A514DF">
            <w:pPr>
              <w:cnfStyle w:val="000000000000"/>
              <w:rPr>
                <w:b/>
                <w:color w:val="FF0000"/>
              </w:rPr>
            </w:pPr>
            <w:r w:rsidRPr="00CB0632">
              <w:rPr>
                <w:b/>
                <w:noProof/>
                <w:color w:val="FF0000"/>
              </w:rPr>
              <w:drawing>
                <wp:anchor distT="0" distB="0" distL="114300" distR="114300" simplePos="0" relativeHeight="251664384"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Conducting vulnerability scans on OT can be dangerous and </w:t>
            </w:r>
            <w:r w:rsidR="00F13E9C" w:rsidRPr="00CB0632">
              <w:rPr>
                <w:b/>
                <w:color w:val="FF0000"/>
              </w:rPr>
              <w:t xml:space="preserve">should be prohibited </w:t>
            </w:r>
            <w:r w:rsidRPr="00CB0632">
              <w:rPr>
                <w:b/>
                <w:color w:val="FF0000"/>
              </w:rPr>
              <w:t>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BAI03.10</w:t>
            </w:r>
          </w:p>
          <w:p w:rsidR="00D923E7" w:rsidRPr="00D85A75" w:rsidRDefault="00D923E7" w:rsidP="001B6DBC">
            <w:pPr>
              <w:pStyle w:val="ListParagraph"/>
              <w:numPr>
                <w:ilvl w:val="0"/>
                <w:numId w:val="2"/>
              </w:numPr>
              <w:ind w:left="162" w:hanging="162"/>
              <w:cnfStyle w:val="0000000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rPr>
                <w:b/>
              </w:rPr>
            </w:pPr>
            <w:r w:rsidRPr="00D85A75">
              <w:rPr>
                <w:b/>
              </w:rPr>
              <w:t>NIST SP 800-53 Rev. 4 RA-5</w:t>
            </w:r>
          </w:p>
        </w:tc>
        <w:tc>
          <w:tcPr>
            <w:tcW w:w="2251" w:type="dxa"/>
            <w:gridSpan w:val="2"/>
            <w:shd w:val="clear" w:color="auto" w:fill="FFFFD9"/>
          </w:tcPr>
          <w:p w:rsidR="00D923E7" w:rsidRPr="00D85A75" w:rsidRDefault="00D923E7" w:rsidP="00A514DF">
            <w:pPr>
              <w:cnfStyle w:val="000000000000"/>
              <w:rPr>
                <w:b/>
              </w:rPr>
            </w:pPr>
            <w:r w:rsidRPr="00D85A75">
              <w:rPr>
                <w:b/>
              </w:rPr>
              <w:t xml:space="preserve">TVM-2e, -2i, -2j, -2k, </w:t>
            </w:r>
          </w:p>
          <w:p w:rsidR="00D923E7" w:rsidRPr="00D85A75" w:rsidRDefault="00D923E7" w:rsidP="00A514DF">
            <w:pPr>
              <w:cnfStyle w:val="000000000000"/>
              <w:rPr>
                <w:b/>
              </w:rPr>
            </w:pPr>
            <w:r w:rsidRPr="00D85A75">
              <w:rPr>
                <w:b/>
              </w:rPr>
              <w:t>RM-1c</w:t>
            </w:r>
          </w:p>
        </w:tc>
      </w:tr>
    </w:tbl>
    <w:p w:rsidR="00D923E7" w:rsidRPr="00D85A75" w:rsidRDefault="00D923E7" w:rsidP="00D923E7"/>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943C98" w:rsidRDefault="00D923E7" w:rsidP="00A514DF">
            <w:pPr>
              <w:cnfStyle w:val="100000000000"/>
              <w:rPr>
                <w:b w:val="0"/>
                <w:color w:val="FFFF00"/>
              </w:rPr>
            </w:pPr>
            <w:r w:rsidRPr="00943C98">
              <w:t xml:space="preserve">Responding in </w:t>
            </w:r>
            <w:proofErr w:type="spellStart"/>
            <w:r w:rsidRPr="00943C98">
              <w:t>cybersecurity</w:t>
            </w:r>
            <w:proofErr w:type="spellEnd"/>
            <w:r w:rsidRPr="00943C98">
              <w:t xml:space="preserve"> incidents requires careful communication among personnel. </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Communications</w:t>
            </w:r>
          </w:p>
        </w:tc>
        <w:tc>
          <w:tcPr>
            <w:tcW w:w="4333" w:type="dxa"/>
          </w:tcPr>
          <w:p w:rsidR="00D923E7" w:rsidRPr="00D85A75" w:rsidRDefault="00D923E7" w:rsidP="00A514DF">
            <w:pPr>
              <w:cnfStyle w:val="000000000000"/>
            </w:pPr>
            <w:r w:rsidRPr="00D85A75">
              <w:rPr>
                <w:b/>
              </w:rPr>
              <w:t>RS.CO-1</w:t>
            </w:r>
          </w:p>
        </w:tc>
        <w:tc>
          <w:tcPr>
            <w:tcW w:w="4334" w:type="dxa"/>
          </w:tcPr>
          <w:p w:rsidR="00D923E7" w:rsidRPr="00D85A75" w:rsidRDefault="00D923E7" w:rsidP="00A514DF">
            <w:pPr>
              <w:cnfStyle w:val="000000000000"/>
            </w:pPr>
          </w:p>
        </w:tc>
      </w:tr>
    </w:tbl>
    <w:p w:rsidR="00D923E7" w:rsidRPr="00D85A75" w:rsidRDefault="00D923E7" w:rsidP="00D923E7"/>
    <w:tbl>
      <w:tblPr>
        <w:tblStyle w:val="GridTable4-Accent21"/>
        <w:tblW w:w="12955" w:type="dxa"/>
        <w:tblLook w:val="06A0"/>
      </w:tblPr>
      <w:tblGrid>
        <w:gridCol w:w="1795"/>
        <w:gridCol w:w="2250"/>
        <w:gridCol w:w="3690"/>
        <w:gridCol w:w="3060"/>
        <w:gridCol w:w="2160"/>
      </w:tblGrid>
      <w:tr w:rsidR="00D923E7" w:rsidRPr="00D85A75" w:rsidTr="00A514DF">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right w:val="single" w:sz="4" w:space="0" w:color="FF0000"/>
            </w:tcBorders>
            <w:shd w:val="clear" w:color="auto" w:fill="D9D9D9" w:themeFill="background1" w:themeFillShade="D9"/>
          </w:tcPr>
          <w:p w:rsidR="00D923E7" w:rsidRPr="00943C98" w:rsidRDefault="00D923E7" w:rsidP="00A514DF">
            <w:pPr>
              <w:rPr>
                <w:color w:val="auto"/>
              </w:rPr>
            </w:pPr>
            <w:r w:rsidRPr="00943C98">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43C98" w:rsidRDefault="00D923E7" w:rsidP="00A514DF">
            <w:pPr>
              <w:cnfStyle w:val="100000000000"/>
              <w:rPr>
                <w:color w:val="auto"/>
              </w:rPr>
            </w:pPr>
            <w:r w:rsidRPr="00943C98">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43C98" w:rsidRDefault="00D923E7" w:rsidP="00A514DF">
            <w:pPr>
              <w:cnfStyle w:val="100000000000"/>
              <w:rPr>
                <w:color w:val="auto"/>
              </w:rPr>
            </w:pPr>
            <w:r w:rsidRPr="00943C98">
              <w:rPr>
                <w:color w:val="auto"/>
              </w:rPr>
              <w:t>Rationale for High Priority</w:t>
            </w:r>
          </w:p>
        </w:tc>
        <w:tc>
          <w:tcPr>
            <w:tcW w:w="306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43C98" w:rsidRDefault="00D923E7" w:rsidP="00A514DF">
            <w:pPr>
              <w:cnfStyle w:val="100000000000"/>
              <w:rPr>
                <w:color w:val="auto"/>
              </w:rPr>
            </w:pPr>
            <w:proofErr w:type="spellStart"/>
            <w:r w:rsidRPr="00943C98">
              <w:rPr>
                <w:color w:val="auto"/>
              </w:rPr>
              <w:t>Cybersecurity</w:t>
            </w:r>
            <w:proofErr w:type="spellEnd"/>
            <w:r w:rsidRPr="00943C98">
              <w:rPr>
                <w:color w:val="auto"/>
              </w:rPr>
              <w:t xml:space="preserve"> Framework-based Informative References</w:t>
            </w:r>
          </w:p>
        </w:tc>
        <w:tc>
          <w:tcPr>
            <w:tcW w:w="216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43C98" w:rsidRDefault="00D923E7" w:rsidP="00A514DF">
            <w:pPr>
              <w:cnfStyle w:val="100000000000"/>
              <w:rPr>
                <w:color w:val="auto"/>
              </w:rPr>
            </w:pPr>
            <w:r w:rsidRPr="00943C98">
              <w:rPr>
                <w:color w:val="auto"/>
              </w:rPr>
              <w:t>C2M2 Practices</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F2DBDB" w:themeFill="accent2" w:themeFillTint="33"/>
          </w:tcPr>
          <w:p w:rsidR="00D923E7" w:rsidRPr="00D85A75" w:rsidRDefault="00D923E7" w:rsidP="00A514DF">
            <w:r w:rsidRPr="00D85A75">
              <w:t>Communications</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pPr>
            <w:r w:rsidRPr="00D85A75">
              <w:rPr>
                <w:b/>
              </w:rPr>
              <w:t>RS.CO-1: Personnel know their roles and order of operations when a response is needed</w:t>
            </w:r>
          </w:p>
        </w:tc>
        <w:tc>
          <w:tcPr>
            <w:tcW w:w="3690" w:type="dxa"/>
            <w:tcBorders>
              <w:top w:val="single" w:sz="4" w:space="0" w:color="FF0000"/>
            </w:tcBorders>
            <w:shd w:val="clear" w:color="auto" w:fill="F2DBDB" w:themeFill="accent2" w:themeFillTint="33"/>
          </w:tcPr>
          <w:p w:rsidR="00D923E7" w:rsidRPr="00D85A75" w:rsidRDefault="00D923E7" w:rsidP="00A514DF">
            <w:pPr>
              <w:cnfStyle w:val="000000000000"/>
              <w:rPr>
                <w:rFonts w:ascii="Calibri" w:hAnsi="Calibri"/>
                <w:i/>
              </w:rPr>
            </w:pPr>
            <w:r w:rsidRPr="00D85A75">
              <w:rPr>
                <w:b/>
              </w:rPr>
              <w:t xml:space="preserve">Effective and efficient response to a </w:t>
            </w:r>
            <w:proofErr w:type="spellStart"/>
            <w:r w:rsidRPr="00D85A75">
              <w:rPr>
                <w:b/>
              </w:rPr>
              <w:t>cybersecurity</w:t>
            </w:r>
            <w:proofErr w:type="spellEnd"/>
            <w:r w:rsidRPr="00D85A75">
              <w:rPr>
                <w:b/>
              </w:rPr>
              <w:t xml:space="preserve"> event requires that all IT and OT personnel know and understand their role prior to response activities commencing. For </w:t>
            </w:r>
            <w:proofErr w:type="spellStart"/>
            <w:r w:rsidRPr="00D85A75">
              <w:rPr>
                <w:b/>
              </w:rPr>
              <w:t>cybersecurity</w:t>
            </w:r>
            <w:proofErr w:type="spellEnd"/>
            <w:r w:rsidRPr="00D85A75">
              <w:rPr>
                <w:b/>
              </w:rPr>
              <w:t xml:space="preserve"> events that may impact </w:t>
            </w:r>
            <w:r w:rsidR="00412DA2">
              <w:rPr>
                <w:b/>
              </w:rPr>
              <w:t xml:space="preserve">personnel </w:t>
            </w:r>
            <w:r w:rsidR="00FC0890">
              <w:rPr>
                <w:b/>
              </w:rPr>
              <w:t>competencies</w:t>
            </w:r>
            <w:r w:rsidRPr="00D85A75">
              <w:rPr>
                <w:b/>
              </w:rPr>
              <w:t>, timing can be critical. Failure to properly execute response procedures quickly, adequately, and in the correct order can result in issues ranging from minor harms to death.</w:t>
            </w:r>
          </w:p>
        </w:tc>
        <w:tc>
          <w:tcPr>
            <w:tcW w:w="3060" w:type="dxa"/>
            <w:tcBorders>
              <w:top w:val="single" w:sz="4" w:space="0" w:color="FF0000"/>
            </w:tcBorders>
            <w:shd w:val="clear" w:color="auto" w:fill="F2DBDB" w:themeFill="accent2" w:themeFillTint="33"/>
          </w:tcPr>
          <w:p w:rsidR="00D923E7" w:rsidRPr="00D85A75" w:rsidRDefault="00D923E7" w:rsidP="001B6DBC">
            <w:pPr>
              <w:pStyle w:val="ListParagraph"/>
              <w:numPr>
                <w:ilvl w:val="0"/>
                <w:numId w:val="2"/>
              </w:numPr>
              <w:ind w:left="162" w:hanging="162"/>
              <w:cnfStyle w:val="000000000000"/>
              <w:rPr>
                <w:b/>
              </w:rPr>
            </w:pPr>
            <w:r w:rsidRPr="00D85A75">
              <w:rPr>
                <w:b/>
              </w:rPr>
              <w:t>ISA 62443-2-1:2009 4.3.4.5.2, 4.3.4.5.3, 4.3.4.5.4</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A.16.1.1</w:t>
            </w:r>
          </w:p>
          <w:p w:rsidR="00D923E7" w:rsidRPr="00D85A75" w:rsidRDefault="00D923E7" w:rsidP="001B6DBC">
            <w:pPr>
              <w:pStyle w:val="ListParagraph"/>
              <w:numPr>
                <w:ilvl w:val="0"/>
                <w:numId w:val="2"/>
              </w:numPr>
              <w:ind w:left="162" w:hanging="162"/>
              <w:cnfStyle w:val="000000000000"/>
            </w:pPr>
            <w:r w:rsidRPr="00D85A75">
              <w:rPr>
                <w:b/>
              </w:rPr>
              <w:t>NIST SP 800-53 Rev. 4 CP-2, CP-3, IR-3, IR-8</w:t>
            </w:r>
          </w:p>
        </w:tc>
        <w:tc>
          <w:tcPr>
            <w:tcW w:w="2160" w:type="dxa"/>
            <w:tcBorders>
              <w:top w:val="single" w:sz="4" w:space="0" w:color="FF0000"/>
            </w:tcBorders>
            <w:shd w:val="clear" w:color="auto" w:fill="F2DBDB" w:themeFill="accent2" w:themeFillTint="33"/>
          </w:tcPr>
          <w:p w:rsidR="00D923E7" w:rsidRPr="00D85A75" w:rsidRDefault="00D923E7" w:rsidP="00A514DF">
            <w:pPr>
              <w:cnfStyle w:val="000000000000"/>
            </w:pPr>
            <w:r w:rsidRPr="00D85A75">
              <w:rPr>
                <w:b/>
              </w:rPr>
              <w:t>IR-3a, -5b</w:t>
            </w:r>
          </w:p>
        </w:tc>
      </w:tr>
    </w:tbl>
    <w:p w:rsidR="00D923E7" w:rsidRPr="00D85A75" w:rsidRDefault="00D923E7" w:rsidP="00D923E7">
      <w:pPr>
        <w:rPr>
          <w:u w:val="single"/>
        </w:rPr>
      </w:pPr>
    </w:p>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D923E7" w:rsidRPr="00D85A75" w:rsidRDefault="00D923E7" w:rsidP="00A514DF">
            <w:r w:rsidRPr="00D85A75">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D923E7" w:rsidRPr="00D00A78" w:rsidRDefault="00D923E7" w:rsidP="00A514DF">
            <w:pPr>
              <w:cnfStyle w:val="100000000000"/>
              <w:rPr>
                <w:b w:val="0"/>
              </w:rPr>
            </w:pPr>
            <w:r w:rsidRPr="00D00A78">
              <w:t>N/A</w:t>
            </w:r>
          </w:p>
        </w:tc>
      </w:tr>
      <w:tr w:rsidR="00D923E7" w:rsidRPr="00D85A75" w:rsidTr="00A514DF">
        <w:trPr>
          <w:cnfStyle w:val="000000100000"/>
        </w:trPr>
        <w:tc>
          <w:tcPr>
            <w:cnfStyle w:val="001000000000"/>
            <w:tcW w:w="4288" w:type="dxa"/>
            <w:tcBorders>
              <w:top w:val="single" w:sz="4" w:space="0" w:color="008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008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43C98" w:rsidRDefault="00D923E7" w:rsidP="00A514DF">
            <w:pPr>
              <w:rPr>
                <w:color w:val="auto"/>
              </w:rPr>
            </w:pPr>
            <w:r w:rsidRPr="00943C98">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43C98" w:rsidRDefault="00D923E7" w:rsidP="00A514DF">
            <w:pPr>
              <w:cnfStyle w:val="100000000000"/>
              <w:rPr>
                <w:color w:val="auto"/>
              </w:rPr>
            </w:pPr>
            <w:r w:rsidRPr="00943C98">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43C98" w:rsidRDefault="00D923E7" w:rsidP="00A514DF">
            <w:pPr>
              <w:cnfStyle w:val="100000000000"/>
              <w:rPr>
                <w:color w:val="auto"/>
              </w:rPr>
            </w:pPr>
            <w:r w:rsidRPr="00943C98">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43C98" w:rsidRDefault="00D923E7" w:rsidP="00A514DF">
            <w:pPr>
              <w:cnfStyle w:val="100000000000"/>
              <w:rPr>
                <w:color w:val="auto"/>
              </w:rPr>
            </w:pPr>
            <w:proofErr w:type="spellStart"/>
            <w:r w:rsidRPr="00943C98">
              <w:rPr>
                <w:color w:val="auto"/>
              </w:rPr>
              <w:t>Cybersecurity</w:t>
            </w:r>
            <w:proofErr w:type="spellEnd"/>
            <w:r w:rsidRPr="00943C98">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43C98" w:rsidRDefault="00D923E7" w:rsidP="00A514DF">
            <w:pPr>
              <w:cnfStyle w:val="100000000000"/>
              <w:rPr>
                <w:color w:val="auto"/>
              </w:rPr>
            </w:pPr>
            <w:r w:rsidRPr="00943C98">
              <w:rPr>
                <w:color w:val="auto"/>
              </w:rPr>
              <w:t>C2M2 Practices</w:t>
            </w:r>
          </w:p>
        </w:tc>
      </w:tr>
      <w:tr w:rsidR="00D923E7" w:rsidRPr="00D85A75" w:rsidTr="00A514DF">
        <w:tblPrEx>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008000"/>
            <w:insideV w:val="single" w:sz="4" w:space="0" w:color="008000"/>
          </w:tblBorders>
        </w:tblPrEx>
        <w:trPr>
          <w:cantSplit/>
        </w:trPr>
        <w:tc>
          <w:tcPr>
            <w:cnfStyle w:val="001000000000"/>
            <w:tcW w:w="1795" w:type="dxa"/>
            <w:tcBorders>
              <w:top w:val="single" w:sz="4" w:space="0" w:color="008000"/>
              <w:left w:val="single" w:sz="6" w:space="0" w:color="008000"/>
              <w:bottom w:val="single" w:sz="6" w:space="0" w:color="008000"/>
              <w:right w:val="single" w:sz="6" w:space="0" w:color="008000"/>
            </w:tcBorders>
          </w:tcPr>
          <w:p w:rsidR="00D923E7" w:rsidRPr="00D85A75" w:rsidRDefault="00D923E7" w:rsidP="00A514DF">
            <w:pPr>
              <w:rPr>
                <w:b w:val="0"/>
              </w:rPr>
            </w:pPr>
            <w:r w:rsidRPr="00D85A75">
              <w:rPr>
                <w:b w:val="0"/>
              </w:rPr>
              <w:t>N/A</w:t>
            </w:r>
          </w:p>
        </w:tc>
        <w:tc>
          <w:tcPr>
            <w:tcW w:w="2250" w:type="dxa"/>
            <w:tcBorders>
              <w:top w:val="single" w:sz="4" w:space="0" w:color="008000"/>
              <w:left w:val="single" w:sz="6" w:space="0" w:color="008000"/>
              <w:bottom w:val="single" w:sz="6" w:space="0" w:color="008000"/>
              <w:right w:val="single" w:sz="6" w:space="0" w:color="008000"/>
            </w:tcBorders>
          </w:tcPr>
          <w:p w:rsidR="00D923E7" w:rsidRPr="00D85A75" w:rsidRDefault="00D923E7" w:rsidP="00A514DF">
            <w:pPr>
              <w:cnfStyle w:val="000000000000"/>
            </w:pPr>
            <w:r w:rsidRPr="00D85A75">
              <w:t>N/A</w:t>
            </w:r>
          </w:p>
        </w:tc>
        <w:tc>
          <w:tcPr>
            <w:tcW w:w="3690" w:type="dxa"/>
            <w:tcBorders>
              <w:top w:val="single" w:sz="4" w:space="0" w:color="008000"/>
              <w:left w:val="single" w:sz="6" w:space="0" w:color="008000"/>
              <w:bottom w:val="single" w:sz="6" w:space="0" w:color="008000"/>
              <w:right w:val="single" w:sz="6" w:space="0" w:color="008000"/>
            </w:tcBorders>
          </w:tcPr>
          <w:p w:rsidR="00D923E7" w:rsidRPr="00D85A75" w:rsidRDefault="00D923E7" w:rsidP="00A514DF">
            <w:pPr>
              <w:cnfStyle w:val="000000000000"/>
            </w:pPr>
            <w:r w:rsidRPr="00D85A75">
              <w:t>N/A</w:t>
            </w:r>
          </w:p>
        </w:tc>
        <w:tc>
          <w:tcPr>
            <w:tcW w:w="2970" w:type="dxa"/>
            <w:tcBorders>
              <w:top w:val="single" w:sz="4" w:space="0" w:color="008000"/>
              <w:left w:val="single" w:sz="6" w:space="0" w:color="008000"/>
              <w:bottom w:val="single" w:sz="6" w:space="0" w:color="008000"/>
              <w:right w:val="single" w:sz="6" w:space="0" w:color="008000"/>
            </w:tcBorders>
          </w:tcPr>
          <w:p w:rsidR="00D923E7" w:rsidRPr="00D85A75" w:rsidRDefault="00D923E7" w:rsidP="00A514DF">
            <w:pPr>
              <w:cnfStyle w:val="000000000000"/>
            </w:pPr>
            <w:r w:rsidRPr="00D85A75">
              <w:t>N/A</w:t>
            </w:r>
          </w:p>
        </w:tc>
        <w:tc>
          <w:tcPr>
            <w:tcW w:w="2250" w:type="dxa"/>
            <w:tcBorders>
              <w:top w:val="single" w:sz="4" w:space="0" w:color="008000"/>
              <w:left w:val="single" w:sz="6" w:space="0" w:color="008000"/>
              <w:bottom w:val="single" w:sz="6" w:space="0" w:color="008000"/>
              <w:right w:val="single" w:sz="6" w:space="0" w:color="008000"/>
            </w:tcBorders>
          </w:tcPr>
          <w:p w:rsidR="00D923E7" w:rsidRPr="00D85A75" w:rsidRDefault="00D923E7" w:rsidP="00A514DF">
            <w:pPr>
              <w:cnfStyle w:val="000000000000"/>
            </w:pPr>
            <w:r w:rsidRPr="00D85A75">
              <w:t>N/A</w:t>
            </w:r>
          </w:p>
        </w:tc>
      </w:tr>
    </w:tbl>
    <w:p w:rsidR="00D923E7" w:rsidRPr="00D85A75" w:rsidRDefault="00D923E7" w:rsidP="00D923E7"/>
    <w:p w:rsidR="00D923E7" w:rsidRDefault="00D923E7" w:rsidP="00D923E7">
      <w:pPr>
        <w:pStyle w:val="Heading3"/>
        <w:sectPr w:rsidR="00D923E7" w:rsidSect="00701F40">
          <w:pgSz w:w="15840" w:h="12240" w:orient="landscape"/>
          <w:pgMar w:top="1440" w:right="1440" w:bottom="1440" w:left="1440" w:header="720" w:footer="720" w:gutter="0"/>
          <w:pgNumType w:chapStyle="1"/>
          <w:cols w:space="720"/>
          <w:docGrid w:linePitch="360"/>
        </w:sectPr>
      </w:pPr>
    </w:p>
    <w:p w:rsidR="00D923E7" w:rsidRPr="007B0BC9" w:rsidRDefault="00C66F01" w:rsidP="00D923E7">
      <w:pPr>
        <w:pStyle w:val="Heading2"/>
        <w:spacing w:after="240"/>
        <w:rPr>
          <w:b/>
        </w:rPr>
      </w:pPr>
      <w:bookmarkStart w:id="16" w:name="_Toc491201031"/>
      <w:bookmarkStart w:id="17" w:name="_Toc502846423"/>
      <w:r>
        <w:rPr>
          <w:b/>
        </w:rPr>
        <w:t>B</w:t>
      </w:r>
      <w:r w:rsidR="00D923E7" w:rsidRPr="00A85C4B">
        <w:rPr>
          <w:b/>
        </w:rPr>
        <w:t>-7</w:t>
      </w:r>
      <w:r w:rsidR="00D923E7">
        <w:rPr>
          <w:b/>
        </w:rPr>
        <w:tab/>
      </w:r>
      <w:r w:rsidR="00D923E7" w:rsidRPr="00A85C4B">
        <w:rPr>
          <w:b/>
        </w:rPr>
        <w:t xml:space="preserve">Mission Objective 7: </w:t>
      </w:r>
      <w:r w:rsidR="00D923E7" w:rsidRPr="00D26EE0">
        <w:rPr>
          <w:b/>
        </w:rPr>
        <w:t>Maintain Consistent and Effective Stakeholder Communications</w:t>
      </w:r>
      <w:bookmarkEnd w:id="16"/>
      <w:bookmarkEnd w:id="17"/>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7: Maintain Consistent and Effective Stakeholder Communications</w:t>
            </w:r>
          </w:p>
          <w:p w:rsidR="00D923E7" w:rsidRPr="00D85A75" w:rsidRDefault="00D923E7" w:rsidP="00A514DF">
            <w:r w:rsidRPr="00D85A75">
              <w:t xml:space="preserve">Ensuring critical stakeholders are aware of operational environment. Supporting reliable and valuable communication with the right stakeholders at the right time through: </w:t>
            </w:r>
            <w:r w:rsidRPr="00D85A75">
              <w:rPr>
                <w:rFonts w:eastAsia="Times New Roman" w:cs="Times New Roman"/>
                <w:bCs/>
                <w:color w:val="000000"/>
              </w:rPr>
              <w:t>Business Environment, Governance, Risk Management Strategy, Access Control, Information Protection Processes and Procedures, Communications</w:t>
            </w:r>
            <w:r w:rsidR="008361C0" w:rsidRPr="00D85A75">
              <w:t xml:space="preserve">. </w:t>
            </w:r>
            <w:r w:rsidRPr="00D85A75">
              <w:t>Organizations should:</w:t>
            </w:r>
          </w:p>
          <w:p w:rsidR="00D923E7" w:rsidRPr="00D85A75" w:rsidRDefault="00D923E7" w:rsidP="001B6DBC">
            <w:pPr>
              <w:pStyle w:val="ListParagraph"/>
              <w:numPr>
                <w:ilvl w:val="0"/>
                <w:numId w:val="17"/>
              </w:numPr>
            </w:pPr>
            <w:r w:rsidRPr="00D85A75">
              <w:t>identify stakeholders and establish all critical communication paths</w:t>
            </w:r>
          </w:p>
          <w:p w:rsidR="00D923E7" w:rsidRPr="00D85A75" w:rsidRDefault="00D923E7" w:rsidP="001B6DBC">
            <w:pPr>
              <w:pStyle w:val="ListParagraph"/>
              <w:numPr>
                <w:ilvl w:val="0"/>
                <w:numId w:val="17"/>
              </w:numPr>
            </w:pPr>
            <w:r w:rsidRPr="00D85A75">
              <w:t>manage reputation through clear, consistent messaging</w:t>
            </w:r>
          </w:p>
          <w:p w:rsidR="00D923E7" w:rsidRPr="00D85A75" w:rsidRDefault="00D923E7" w:rsidP="001B6DBC">
            <w:pPr>
              <w:pStyle w:val="ListParagraph"/>
              <w:numPr>
                <w:ilvl w:val="0"/>
                <w:numId w:val="17"/>
              </w:numPr>
            </w:pPr>
            <w:r w:rsidRPr="00D85A75">
              <w:t>implement communications procedures for supply chain partners and external entities related to response and recovery efforts when issues arise</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3366FF"/>
              <w:left w:val="single" w:sz="4" w:space="0" w:color="3366FF"/>
              <w:bottom w:val="single" w:sz="4" w:space="0" w:color="3366FF"/>
              <w:right w:val="single" w:sz="6" w:space="0" w:color="3366FF"/>
            </w:tcBorders>
            <w:shd w:val="clear" w:color="auto" w:fill="3366FF"/>
          </w:tcPr>
          <w:p w:rsidR="00D923E7" w:rsidRPr="00D85A75" w:rsidRDefault="00D923E7" w:rsidP="00A514DF">
            <w:r w:rsidRPr="00D85A75">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D923E7" w:rsidRPr="00D00A78" w:rsidRDefault="00D923E7" w:rsidP="00A514DF">
            <w:pPr>
              <w:cnfStyle w:val="100000000000"/>
              <w:rPr>
                <w:b w:val="0"/>
              </w:rPr>
            </w:pPr>
            <w:r w:rsidRPr="00D00A78">
              <w:t>The business environment as well as governance and risk management practices shape the stakeholder communications needs of offshore operations organization.</w:t>
            </w:r>
          </w:p>
        </w:tc>
      </w:tr>
      <w:tr w:rsidR="00D923E7" w:rsidRPr="00D85A75" w:rsidTr="00A514DF">
        <w:trPr>
          <w:cnfStyle w:val="000000100000"/>
        </w:trPr>
        <w:tc>
          <w:tcPr>
            <w:cnfStyle w:val="001000000000"/>
            <w:tcW w:w="4288" w:type="dxa"/>
            <w:tcBorders>
              <w:top w:val="single" w:sz="4" w:space="0" w:color="3366FF"/>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3366FF"/>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bottom w:val="single" w:sz="6" w:space="0" w:color="3366FF"/>
            </w:tcBorders>
          </w:tcPr>
          <w:p w:rsidR="00D923E7" w:rsidRPr="00D85A75" w:rsidRDefault="00D923E7" w:rsidP="00A514DF">
            <w:pPr>
              <w:rPr>
                <w:b w:val="0"/>
              </w:rPr>
            </w:pPr>
            <w:r w:rsidRPr="00D85A75">
              <w:t>Business Environment</w:t>
            </w:r>
          </w:p>
        </w:tc>
        <w:tc>
          <w:tcPr>
            <w:tcW w:w="4333" w:type="dxa"/>
            <w:tcBorders>
              <w:bottom w:val="single" w:sz="6" w:space="0" w:color="3366FF"/>
            </w:tcBorders>
          </w:tcPr>
          <w:p w:rsidR="00D923E7" w:rsidRPr="00D85A75" w:rsidRDefault="00D923E7" w:rsidP="00A514DF">
            <w:pPr>
              <w:cnfStyle w:val="000000000000"/>
            </w:pPr>
            <w:r w:rsidRPr="00D85A75">
              <w:rPr>
                <w:b/>
              </w:rPr>
              <w:t>ID.BE-2, ID.BE-3</w:t>
            </w:r>
          </w:p>
        </w:tc>
        <w:tc>
          <w:tcPr>
            <w:tcW w:w="4334" w:type="dxa"/>
            <w:tcBorders>
              <w:bottom w:val="single" w:sz="6" w:space="0" w:color="3366FF"/>
            </w:tcBorders>
          </w:tcPr>
          <w:p w:rsidR="00D923E7" w:rsidRPr="00D85A75" w:rsidRDefault="00D923E7" w:rsidP="00A514DF">
            <w:pPr>
              <w:cnfStyle w:val="000000000000"/>
            </w:pPr>
            <w:r w:rsidRPr="00D85A75">
              <w:t>ID.BE-4</w:t>
            </w:r>
          </w:p>
        </w:tc>
      </w:tr>
      <w:tr w:rsidR="00D923E7" w:rsidRPr="00D85A75" w:rsidTr="00A514DF">
        <w:trPr>
          <w:cnfStyle w:val="000000100000"/>
        </w:trPr>
        <w:tc>
          <w:tcPr>
            <w:cnfStyle w:val="001000000000"/>
            <w:tcW w:w="4288" w:type="dxa"/>
            <w:tcBorders>
              <w:top w:val="single" w:sz="6" w:space="0" w:color="3366FF"/>
              <w:left w:val="single" w:sz="6" w:space="0" w:color="3366FF"/>
              <w:bottom w:val="single" w:sz="6" w:space="0" w:color="3366FF"/>
            </w:tcBorders>
          </w:tcPr>
          <w:p w:rsidR="00D923E7" w:rsidRPr="00D85A75" w:rsidRDefault="00D923E7" w:rsidP="00A514DF">
            <w:pPr>
              <w:rPr>
                <w:b w:val="0"/>
              </w:rPr>
            </w:pPr>
            <w:r w:rsidRPr="00D85A75">
              <w:t>Governance</w:t>
            </w:r>
          </w:p>
        </w:tc>
        <w:tc>
          <w:tcPr>
            <w:tcW w:w="4333" w:type="dxa"/>
            <w:tcBorders>
              <w:top w:val="single" w:sz="6" w:space="0" w:color="3366FF"/>
              <w:bottom w:val="single" w:sz="6" w:space="0" w:color="3366FF"/>
            </w:tcBorders>
          </w:tcPr>
          <w:p w:rsidR="00D923E7" w:rsidRPr="00D85A75" w:rsidRDefault="00D923E7" w:rsidP="00A514DF">
            <w:pPr>
              <w:cnfStyle w:val="000000100000"/>
            </w:pPr>
            <w:r w:rsidRPr="00D85A75">
              <w:rPr>
                <w:b/>
              </w:rPr>
              <w:t>ID.GV-2, ID.GV-3</w:t>
            </w:r>
          </w:p>
        </w:tc>
        <w:tc>
          <w:tcPr>
            <w:tcW w:w="4334" w:type="dxa"/>
            <w:tcBorders>
              <w:top w:val="single" w:sz="6" w:space="0" w:color="3366FF"/>
              <w:bottom w:val="single" w:sz="6" w:space="0" w:color="3366FF"/>
              <w:right w:val="single" w:sz="6" w:space="0" w:color="3366FF"/>
            </w:tcBorders>
          </w:tcPr>
          <w:p w:rsidR="00D923E7" w:rsidRPr="00D85A75" w:rsidRDefault="00D923E7" w:rsidP="00A514DF">
            <w:pPr>
              <w:cnfStyle w:val="000000100000"/>
            </w:pPr>
          </w:p>
        </w:tc>
      </w:tr>
      <w:tr w:rsidR="00D923E7" w:rsidRPr="00D85A75" w:rsidTr="00A514DF">
        <w:tc>
          <w:tcPr>
            <w:cnfStyle w:val="001000000000"/>
            <w:tcW w:w="4288" w:type="dxa"/>
            <w:tcBorders>
              <w:top w:val="single" w:sz="6" w:space="0" w:color="3366FF"/>
              <w:left w:val="single" w:sz="6" w:space="0" w:color="3366FF"/>
              <w:bottom w:val="single" w:sz="6" w:space="0" w:color="3366FF"/>
            </w:tcBorders>
          </w:tcPr>
          <w:p w:rsidR="00D923E7" w:rsidRPr="00D85A75" w:rsidRDefault="00D923E7" w:rsidP="00A514DF">
            <w:r w:rsidRPr="00D85A75">
              <w:t>Risk Management</w:t>
            </w:r>
          </w:p>
        </w:tc>
        <w:tc>
          <w:tcPr>
            <w:tcW w:w="4333" w:type="dxa"/>
            <w:tcBorders>
              <w:top w:val="single" w:sz="6" w:space="0" w:color="3366FF"/>
              <w:bottom w:val="single" w:sz="6" w:space="0" w:color="3366FF"/>
            </w:tcBorders>
          </w:tcPr>
          <w:p w:rsidR="00D923E7" w:rsidRPr="00D85A75" w:rsidRDefault="00D923E7" w:rsidP="00A514DF">
            <w:pPr>
              <w:cnfStyle w:val="000000000000"/>
              <w:rPr>
                <w:b/>
              </w:rPr>
            </w:pPr>
            <w:r w:rsidRPr="00D85A75">
              <w:rPr>
                <w:b/>
              </w:rPr>
              <w:t>ID.RM-1</w:t>
            </w:r>
          </w:p>
        </w:tc>
        <w:tc>
          <w:tcPr>
            <w:tcW w:w="4334" w:type="dxa"/>
            <w:tcBorders>
              <w:top w:val="single" w:sz="6" w:space="0" w:color="3366FF"/>
              <w:bottom w:val="single" w:sz="6" w:space="0" w:color="3366FF"/>
              <w:right w:val="single" w:sz="6" w:space="0" w:color="3366FF"/>
            </w:tcBorders>
          </w:tcPr>
          <w:p w:rsidR="00D923E7" w:rsidRPr="00D85A75" w:rsidRDefault="00D923E7" w:rsidP="00A514DF">
            <w:pPr>
              <w:cnfStyle w:val="000000000000"/>
            </w:pPr>
            <w:r w:rsidRPr="00D85A75">
              <w:t>ID.RM-2, ID.RM-3</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89"/>
        <w:gridCol w:w="2969"/>
        <w:gridCol w:w="2252"/>
      </w:tblGrid>
      <w:tr w:rsidR="00D923E7" w:rsidRPr="00D85A75" w:rsidTr="00A514DF">
        <w:trPr>
          <w:cnfStyle w:val="100000000000"/>
          <w:cantSplit/>
          <w:tblHeader/>
        </w:trPr>
        <w:tc>
          <w:tcPr>
            <w:cnfStyle w:val="001000000000"/>
            <w:tcW w:w="7734" w:type="dxa"/>
            <w:gridSpan w:val="3"/>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1" w:type="dxa"/>
            <w:gridSpan w:val="2"/>
            <w:tcBorders>
              <w:top w:val="single" w:sz="4" w:space="0" w:color="3366FF"/>
              <w:left w:val="single" w:sz="4" w:space="0" w:color="3366FF"/>
              <w:bottom w:val="single" w:sz="4" w:space="0" w:color="3366FF"/>
              <w:right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F3602F" w:rsidRDefault="00D923E7" w:rsidP="00A514DF">
            <w:pPr>
              <w:rPr>
                <w:color w:val="auto"/>
              </w:rPr>
            </w:pPr>
            <w:r w:rsidRPr="00F3602F">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F3602F" w:rsidRDefault="00D923E7" w:rsidP="00A514DF">
            <w:pPr>
              <w:cnfStyle w:val="100000000000"/>
              <w:rPr>
                <w:color w:val="auto"/>
              </w:rPr>
            </w:pPr>
            <w:r w:rsidRPr="00F3602F">
              <w:rPr>
                <w:color w:val="auto"/>
              </w:rPr>
              <w:t>Subcategory</w:t>
            </w:r>
          </w:p>
        </w:tc>
        <w:tc>
          <w:tcPr>
            <w:tcW w:w="36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F3602F" w:rsidRDefault="00D923E7" w:rsidP="00A514DF">
            <w:pPr>
              <w:cnfStyle w:val="100000000000"/>
              <w:rPr>
                <w:color w:val="auto"/>
              </w:rPr>
            </w:pPr>
            <w:r w:rsidRPr="00F3602F">
              <w:rPr>
                <w:color w:val="auto"/>
              </w:rPr>
              <w:t>Rationale for High Priority</w:t>
            </w:r>
          </w:p>
        </w:tc>
        <w:tc>
          <w:tcPr>
            <w:tcW w:w="296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F3602F" w:rsidRDefault="00D923E7" w:rsidP="00A514DF">
            <w:pPr>
              <w:cnfStyle w:val="100000000000"/>
              <w:rPr>
                <w:color w:val="auto"/>
              </w:rPr>
            </w:pPr>
            <w:proofErr w:type="spellStart"/>
            <w:r w:rsidRPr="00F3602F">
              <w:rPr>
                <w:color w:val="auto"/>
              </w:rPr>
              <w:t>Cybersecurity</w:t>
            </w:r>
            <w:proofErr w:type="spellEnd"/>
            <w:r w:rsidRPr="00F3602F">
              <w:rPr>
                <w:color w:val="auto"/>
              </w:rPr>
              <w:t xml:space="preserve"> Framework-based Informative References</w:t>
            </w:r>
          </w:p>
        </w:tc>
        <w:tc>
          <w:tcPr>
            <w:tcW w:w="2252"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F3602F" w:rsidRDefault="00D923E7" w:rsidP="00A514DF">
            <w:pPr>
              <w:cnfStyle w:val="100000000000"/>
              <w:rPr>
                <w:color w:val="auto"/>
              </w:rPr>
            </w:pPr>
            <w:r w:rsidRPr="00F3602F">
              <w:rPr>
                <w:color w:val="auto"/>
              </w:rPr>
              <w:t>C2M2 Practices</w:t>
            </w:r>
          </w:p>
        </w:tc>
      </w:tr>
      <w:tr w:rsidR="00D923E7" w:rsidRPr="00D85A75" w:rsidTr="00A514DF">
        <w:trPr>
          <w:cantSplit/>
        </w:trPr>
        <w:tc>
          <w:tcPr>
            <w:cnfStyle w:val="001000000000"/>
            <w:tcW w:w="1795" w:type="dxa"/>
            <w:shd w:val="clear" w:color="auto" w:fill="DBE5F1" w:themeFill="accent1" w:themeFillTint="33"/>
          </w:tcPr>
          <w:p w:rsidR="00D923E7" w:rsidRPr="00D85A75" w:rsidRDefault="00D923E7" w:rsidP="00A514DF">
            <w:pPr>
              <w:rPr>
                <w:b w:val="0"/>
              </w:rPr>
            </w:pPr>
            <w:r w:rsidRPr="00D85A75">
              <w:t>Business Environment</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ID.BE-2: The organization’s place in critical infrastructure and its industry sector is identified and communicated</w:t>
            </w:r>
          </w:p>
        </w:tc>
        <w:tc>
          <w:tcPr>
            <w:tcW w:w="3689" w:type="dxa"/>
            <w:shd w:val="clear" w:color="auto" w:fill="DBE5F1" w:themeFill="accent1" w:themeFillTint="33"/>
          </w:tcPr>
          <w:p w:rsidR="00D923E7" w:rsidRPr="00D85A75" w:rsidRDefault="00D923E7" w:rsidP="00A514DF">
            <w:pPr>
              <w:cnfStyle w:val="000000000000"/>
              <w:rPr>
                <w:b/>
              </w:rPr>
            </w:pPr>
            <w:r w:rsidRPr="00D85A75">
              <w:rPr>
                <w:b/>
              </w:rPr>
              <w:t>As discussed in Presidential Policy Directive (PPD) 21, the Nation's critical infrastructure provides the essential services that underpin American society</w:t>
            </w:r>
            <w:r w:rsidR="008361C0" w:rsidRPr="00D85A75">
              <w:rPr>
                <w:b/>
              </w:rPr>
              <w:t xml:space="preserve">. </w:t>
            </w:r>
            <w:r w:rsidRPr="00D85A75">
              <w:rPr>
                <w:b/>
              </w:rPr>
              <w:t>Critical infrastructure owners and operators maintain assets, networks, and systems that are vital to public confidence and the Nation's safety, prosperity, and well-being</w:t>
            </w:r>
            <w:r w:rsidR="008361C0" w:rsidRPr="00D85A75">
              <w:rPr>
                <w:b/>
              </w:rPr>
              <w:t xml:space="preserve">. </w:t>
            </w:r>
            <w:r w:rsidRPr="00D85A75">
              <w:rPr>
                <w:b/>
              </w:rPr>
              <w:t>They are uniquely positioned to manage risks to their individual operations and assets, and to determine effective strategies to make them more secure and resilient, ultimately supporting our Nation’s success</w:t>
            </w:r>
            <w:r w:rsidR="008361C0" w:rsidRPr="00D85A75">
              <w:rPr>
                <w:b/>
              </w:rPr>
              <w:t xml:space="preserve">. </w:t>
            </w:r>
            <w:r w:rsidRPr="00D85A75">
              <w:rPr>
                <w:b/>
              </w:rPr>
              <w:t>PPD-21 identifies energy systems, which includes the oil &amp; natural gas industry and its operations, as uniquely critical due to the enabling functions it provides across all critical infrastructure sectors.</w:t>
            </w:r>
            <w:r w:rsidRPr="00D85A75">
              <w:rPr>
                <w:rStyle w:val="FootnoteReference"/>
                <w:b/>
              </w:rPr>
              <w:footnoteReference w:id="11"/>
            </w:r>
            <w:r w:rsidRPr="00D85A75">
              <w:rPr>
                <w:b/>
              </w:rPr>
              <w:t xml:space="preserve">  </w:t>
            </w:r>
            <w:r>
              <w:rPr>
                <w:b/>
              </w:rPr>
              <w:t>Each organization should understand its role as part of the critical infrastructure and ensure stakeholders understand their individual and collective roles in supporting critical infrastructure activities.</w:t>
            </w:r>
          </w:p>
        </w:tc>
        <w:tc>
          <w:tcPr>
            <w:tcW w:w="2969" w:type="dxa"/>
            <w:shd w:val="clear" w:color="auto" w:fill="DBE5F1" w:themeFill="accent1" w:themeFillTint="33"/>
          </w:tcPr>
          <w:p w:rsidR="00D923E7" w:rsidRPr="00D85A75" w:rsidRDefault="00D923E7" w:rsidP="001B6DBC">
            <w:pPr>
              <w:pStyle w:val="ListParagraph"/>
              <w:numPr>
                <w:ilvl w:val="0"/>
                <w:numId w:val="2"/>
              </w:numPr>
              <w:cnfStyle w:val="000000000000"/>
              <w:rPr>
                <w:b/>
              </w:rPr>
            </w:pPr>
            <w:r w:rsidRPr="00D85A75">
              <w:rPr>
                <w:b/>
              </w:rPr>
              <w:t>COBIT 5 APO02.06, APO03.01</w:t>
            </w:r>
          </w:p>
          <w:p w:rsidR="00D923E7" w:rsidRPr="00D85A75" w:rsidRDefault="00D923E7" w:rsidP="001B6DBC">
            <w:pPr>
              <w:pStyle w:val="ListParagraph"/>
              <w:numPr>
                <w:ilvl w:val="0"/>
                <w:numId w:val="2"/>
              </w:numPr>
              <w:cnfStyle w:val="000000000000"/>
              <w:rPr>
                <w:b/>
              </w:rPr>
            </w:pPr>
            <w:r w:rsidRPr="00D85A75">
              <w:rPr>
                <w:b/>
              </w:rPr>
              <w:t>NIST SP 800-53 Rev. 4 PM-8</w:t>
            </w:r>
          </w:p>
        </w:tc>
        <w:tc>
          <w:tcPr>
            <w:tcW w:w="2252" w:type="dxa"/>
            <w:shd w:val="clear" w:color="auto" w:fill="DBE5F1" w:themeFill="accent1" w:themeFillTint="33"/>
          </w:tcPr>
          <w:p w:rsidR="00D923E7" w:rsidRPr="00A552D9" w:rsidRDefault="00D923E7" w:rsidP="00A514DF">
            <w:pPr>
              <w:cnfStyle w:val="000000000000"/>
              <w:rPr>
                <w:b/>
              </w:rPr>
            </w:pPr>
            <w:r w:rsidRPr="00A552D9">
              <w:rPr>
                <w:b/>
              </w:rPr>
              <w:t xml:space="preserve">EDM-1b, -1c, -1d, -1f, </w:t>
            </w:r>
            <w:r>
              <w:rPr>
                <w:b/>
              </w:rPr>
              <w:t>-1g</w:t>
            </w:r>
          </w:p>
        </w:tc>
      </w:tr>
      <w:tr w:rsidR="00D923E7" w:rsidRPr="00D85A75" w:rsidTr="00A514DF">
        <w:trPr>
          <w:cantSplit/>
        </w:trPr>
        <w:tc>
          <w:tcPr>
            <w:cnfStyle w:val="001000000000"/>
            <w:tcW w:w="1795" w:type="dxa"/>
            <w:tcBorders>
              <w:top w:val="single" w:sz="4" w:space="0" w:color="3366FF"/>
            </w:tcBorders>
            <w:shd w:val="clear" w:color="auto" w:fill="DBE5F1" w:themeFill="accent1" w:themeFillTint="33"/>
          </w:tcPr>
          <w:p w:rsidR="00D923E7" w:rsidRPr="00D85A75" w:rsidRDefault="00D923E7" w:rsidP="00A514DF">
            <w:r w:rsidRPr="00D85A75">
              <w:t>Business Environment</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ID.BE-3: Priorities for organizational mission, objectives, and activities are established and communicated</w:t>
            </w:r>
          </w:p>
        </w:tc>
        <w:tc>
          <w:tcPr>
            <w:tcW w:w="3689"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001123">
              <w:rPr>
                <w:b/>
              </w:rPr>
              <w:t xml:space="preserve">Effectively protecting offshore operations assets depends on </w:t>
            </w:r>
            <w:r>
              <w:rPr>
                <w:b/>
              </w:rPr>
              <w:t xml:space="preserve">stakeholder awareness of the organization’s mission, and objectives, and how those things influence their activities, both generally and specifically for </w:t>
            </w:r>
            <w:r w:rsidRPr="00001123">
              <w:rPr>
                <w:b/>
              </w:rPr>
              <w:t>properly manag</w:t>
            </w:r>
            <w:r>
              <w:rPr>
                <w:b/>
              </w:rPr>
              <w:t>ing</w:t>
            </w:r>
            <w:r w:rsidRPr="00001123">
              <w:rPr>
                <w:b/>
              </w:rPr>
              <w:t xml:space="preserve"> and protect</w:t>
            </w:r>
            <w:r>
              <w:rPr>
                <w:b/>
              </w:rPr>
              <w:t>ing</w:t>
            </w:r>
            <w:r w:rsidRPr="00001123">
              <w:rPr>
                <w:b/>
              </w:rPr>
              <w:t xml:space="preserve"> the priority systems and assets of the organization.</w:t>
            </w:r>
          </w:p>
        </w:tc>
        <w:tc>
          <w:tcPr>
            <w:tcW w:w="2969"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APO02.01, APO02.06, APO03.01</w:t>
            </w:r>
          </w:p>
          <w:p w:rsidR="00D923E7" w:rsidRPr="00D85A75" w:rsidRDefault="00D923E7" w:rsidP="001B6DBC">
            <w:pPr>
              <w:pStyle w:val="ListParagraph"/>
              <w:numPr>
                <w:ilvl w:val="0"/>
                <w:numId w:val="2"/>
              </w:numPr>
              <w:ind w:left="162" w:hanging="162"/>
              <w:cnfStyle w:val="000000000000"/>
              <w:rPr>
                <w:b/>
              </w:rPr>
            </w:pPr>
            <w:r w:rsidRPr="00D85A75">
              <w:rPr>
                <w:b/>
              </w:rPr>
              <w:t>ISA 62443-2-1:2009 4.2.2.1, 4.2.3.6</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PM-11, SA-14</w:t>
            </w:r>
          </w:p>
        </w:tc>
        <w:tc>
          <w:tcPr>
            <w:tcW w:w="2252"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RM-1c, -3b</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t>Business Environment</w:t>
            </w:r>
          </w:p>
        </w:tc>
        <w:tc>
          <w:tcPr>
            <w:tcW w:w="2250" w:type="dxa"/>
            <w:shd w:val="clear" w:color="auto" w:fill="auto"/>
          </w:tcPr>
          <w:p w:rsidR="00D923E7" w:rsidRPr="00D85A75" w:rsidRDefault="00D923E7" w:rsidP="00A514DF">
            <w:pPr>
              <w:cnfStyle w:val="000000000000"/>
            </w:pPr>
            <w:r w:rsidRPr="00D85A75">
              <w:t>ID.BE-4: Dependencies and critical functions for delivery of critical services are established</w:t>
            </w:r>
          </w:p>
        </w:tc>
        <w:tc>
          <w:tcPr>
            <w:tcW w:w="3689"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69" w:type="dxa"/>
            <w:shd w:val="clear" w:color="auto" w:fill="auto"/>
          </w:tcPr>
          <w:p w:rsidR="00D923E7" w:rsidRPr="00D85A75" w:rsidRDefault="00D923E7" w:rsidP="001B6DBC">
            <w:pPr>
              <w:pStyle w:val="ListParagraph"/>
              <w:numPr>
                <w:ilvl w:val="0"/>
                <w:numId w:val="2"/>
              </w:numPr>
              <w:ind w:left="162" w:hanging="162"/>
              <w:cnfStyle w:val="000000000000"/>
            </w:pPr>
            <w:r w:rsidRPr="00D85A75">
              <w:t>ISO/IEC 27001:2013 A.11.2.2, A.11.2.3, A.12.1.3</w:t>
            </w:r>
          </w:p>
          <w:p w:rsidR="00D923E7" w:rsidRPr="00D85A75" w:rsidRDefault="00D923E7" w:rsidP="001B6DBC">
            <w:pPr>
              <w:pStyle w:val="ListParagraph"/>
              <w:numPr>
                <w:ilvl w:val="0"/>
                <w:numId w:val="2"/>
              </w:numPr>
              <w:ind w:left="162" w:hanging="162"/>
              <w:cnfStyle w:val="000000000000"/>
            </w:pPr>
            <w:r w:rsidRPr="00D85A75">
              <w:t>NIST SP 800-53 Rev. 4 CP-8, PE-9, PE-11, PM-8, SA-14</w:t>
            </w:r>
          </w:p>
        </w:tc>
        <w:tc>
          <w:tcPr>
            <w:tcW w:w="2252" w:type="dxa"/>
            <w:shd w:val="clear" w:color="auto" w:fill="auto"/>
          </w:tcPr>
          <w:p w:rsidR="00D923E7" w:rsidRPr="00D85A75" w:rsidRDefault="00D923E7" w:rsidP="00A514DF">
            <w:pPr>
              <w:cnfStyle w:val="000000000000"/>
            </w:pPr>
            <w:r w:rsidRPr="00D85A75">
              <w:t xml:space="preserve">ACM-1a, -1b, -1c, -1d, -1e, -1f, </w:t>
            </w:r>
          </w:p>
          <w:p w:rsidR="00D923E7" w:rsidRPr="00D85A75" w:rsidRDefault="00D923E7" w:rsidP="00A514DF">
            <w:pPr>
              <w:cnfStyle w:val="000000000000"/>
            </w:pPr>
            <w:r w:rsidRPr="00D85A75">
              <w:t xml:space="preserve">EDM-1a, -1c, </w:t>
            </w:r>
          </w:p>
          <w:p w:rsidR="00D923E7" w:rsidRPr="00D85A75" w:rsidRDefault="00D923E7" w:rsidP="00A514DF">
            <w:pPr>
              <w:cnfStyle w:val="000000000000"/>
            </w:pPr>
            <w:r w:rsidRPr="00D85A75">
              <w:t xml:space="preserve">-1e, -1g, </w:t>
            </w:r>
          </w:p>
          <w:p w:rsidR="00D923E7" w:rsidRPr="00D85A75" w:rsidRDefault="00D923E7" w:rsidP="00A514DF">
            <w:pPr>
              <w:cnfStyle w:val="000000000000"/>
            </w:pPr>
            <w:r w:rsidRPr="00D85A75">
              <w:t>RM-1c</w:t>
            </w:r>
          </w:p>
        </w:tc>
      </w:tr>
      <w:tr w:rsidR="00D923E7" w:rsidRPr="00D85A75" w:rsidTr="00A514DF">
        <w:trPr>
          <w:cantSplit/>
        </w:trPr>
        <w:tc>
          <w:tcPr>
            <w:cnfStyle w:val="001000000000"/>
            <w:tcW w:w="1795" w:type="dxa"/>
            <w:shd w:val="clear" w:color="auto" w:fill="DBE5F1"/>
          </w:tcPr>
          <w:p w:rsidR="00D923E7" w:rsidRPr="00D85A75" w:rsidRDefault="00D923E7" w:rsidP="00A514DF">
            <w:r w:rsidRPr="00D85A75">
              <w:t>Governance</w:t>
            </w:r>
          </w:p>
        </w:tc>
        <w:tc>
          <w:tcPr>
            <w:tcW w:w="2250" w:type="dxa"/>
            <w:shd w:val="clear" w:color="auto" w:fill="DBE5F1"/>
          </w:tcPr>
          <w:p w:rsidR="00D923E7" w:rsidRPr="00D85A75" w:rsidRDefault="00D923E7" w:rsidP="00A514DF">
            <w:pPr>
              <w:cnfStyle w:val="000000000000"/>
              <w:rPr>
                <w:b/>
              </w:rPr>
            </w:pPr>
            <w:r w:rsidRPr="00D85A75">
              <w:rPr>
                <w:b/>
              </w:rPr>
              <w:t>ID.GV-2: Information security roles &amp; responsibilities are coordinated and aligned with internal roles and external partners</w:t>
            </w:r>
          </w:p>
        </w:tc>
        <w:tc>
          <w:tcPr>
            <w:tcW w:w="3689" w:type="dxa"/>
            <w:shd w:val="clear" w:color="auto" w:fill="DBE5F1"/>
          </w:tcPr>
          <w:p w:rsidR="00D923E7" w:rsidRPr="0055632E" w:rsidRDefault="00D923E7" w:rsidP="00A514DF">
            <w:pPr>
              <w:cnfStyle w:val="000000000000"/>
              <w:rPr>
                <w:b/>
              </w:rPr>
            </w:pPr>
            <w:r w:rsidRPr="0055632E">
              <w:rPr>
                <w:b/>
              </w:rPr>
              <w:t>Effective communications rely on getting the right information to the right stakeholders at the right time, and the ability of those stakeholders to consume the information and react appropriately</w:t>
            </w:r>
            <w:r w:rsidR="008361C0" w:rsidRPr="0055632E">
              <w:rPr>
                <w:b/>
              </w:rPr>
              <w:t xml:space="preserve">. </w:t>
            </w:r>
            <w:r w:rsidRPr="0055632E">
              <w:rPr>
                <w:b/>
              </w:rPr>
              <w:t xml:space="preserve">Operating certain IT and OT equipment necessitates an adequate degree of knowledge and experience, which can be demonstrated through the achievement of licenses, certifications, and other professional designations. In some cases, a current license is a condition for operating OT equipment. These requirements must be considered when defining and assigning security roles and responsibilities, and may also help when determining how to align stakeholders with communications. </w:t>
            </w:r>
            <w:r w:rsidR="0053091A" w:rsidRPr="00F6467E">
              <w:rPr>
                <w:b/>
              </w:rPr>
              <w:t xml:space="preserve">Similarly, </w:t>
            </w:r>
            <w:r w:rsidR="0053091A">
              <w:rPr>
                <w:b/>
              </w:rPr>
              <w:t xml:space="preserve">licensing requirements should be considered when making implementation decisions regarding </w:t>
            </w:r>
            <w:r w:rsidR="0053091A" w:rsidRPr="00F6467E">
              <w:rPr>
                <w:b/>
              </w:rPr>
              <w:t xml:space="preserve">the access controls Subcategories </w:t>
            </w:r>
            <w:r w:rsidR="0053091A">
              <w:rPr>
                <w:b/>
              </w:rPr>
              <w:t>(PR.AC)</w:t>
            </w:r>
            <w:r w:rsidRPr="0055632E">
              <w:rPr>
                <w:b/>
              </w:rPr>
              <w:t>.</w:t>
            </w:r>
            <w:r w:rsidRPr="0055632E" w:rsidDel="00BC2EF9">
              <w:rPr>
                <w:b/>
                <w:highlight w:val="yellow"/>
              </w:rPr>
              <w:t xml:space="preserve"> </w:t>
            </w:r>
          </w:p>
        </w:tc>
        <w:tc>
          <w:tcPr>
            <w:tcW w:w="2969"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APO13.12</w:t>
            </w:r>
          </w:p>
          <w:p w:rsidR="00D923E7" w:rsidRPr="00D85A75" w:rsidRDefault="00D923E7" w:rsidP="001B6DBC">
            <w:pPr>
              <w:pStyle w:val="ListParagraph"/>
              <w:numPr>
                <w:ilvl w:val="0"/>
                <w:numId w:val="2"/>
              </w:numPr>
              <w:ind w:left="162" w:hanging="162"/>
              <w:cnfStyle w:val="000000000000"/>
              <w:rPr>
                <w:b/>
              </w:rPr>
            </w:pPr>
            <w:r w:rsidRPr="00D85A75">
              <w:rPr>
                <w:b/>
              </w:rPr>
              <w:t>ISA 62443-2-1:2009 4.3.2.3.3</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A.7.2.1</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 PS-7</w:t>
            </w:r>
          </w:p>
        </w:tc>
        <w:tc>
          <w:tcPr>
            <w:tcW w:w="2252" w:type="dxa"/>
            <w:shd w:val="clear" w:color="auto" w:fill="DBE5F1"/>
          </w:tcPr>
          <w:p w:rsidR="00D923E7" w:rsidRPr="00D85A75" w:rsidRDefault="00D923E7" w:rsidP="00A514DF">
            <w:pPr>
              <w:cnfStyle w:val="000000000000"/>
              <w:rPr>
                <w:b/>
              </w:rPr>
            </w:pPr>
            <w:r w:rsidRPr="00D85A75">
              <w:rPr>
                <w:b/>
              </w:rPr>
              <w:t xml:space="preserve">WM-1a, -1b, -1c, -1e, </w:t>
            </w:r>
          </w:p>
          <w:p w:rsidR="00D923E7" w:rsidRPr="00D85A75" w:rsidRDefault="00D923E7" w:rsidP="00A514DF">
            <w:pPr>
              <w:cnfStyle w:val="000000000000"/>
              <w:rPr>
                <w:b/>
              </w:rPr>
            </w:pPr>
            <w:r w:rsidRPr="00D85A75">
              <w:rPr>
                <w:b/>
              </w:rPr>
              <w:t xml:space="preserve">-1f, -1g, -2d, -5b, </w:t>
            </w:r>
          </w:p>
          <w:p w:rsidR="00D923E7" w:rsidRPr="00D85A75" w:rsidRDefault="00D923E7" w:rsidP="00A514DF">
            <w:pPr>
              <w:cnfStyle w:val="000000000000"/>
              <w:rPr>
                <w:b/>
              </w:rPr>
            </w:pPr>
            <w:r w:rsidRPr="00D85A75">
              <w:rPr>
                <w:b/>
              </w:rPr>
              <w:t>ISC-2b</w:t>
            </w:r>
          </w:p>
        </w:tc>
      </w:tr>
      <w:tr w:rsidR="00D923E7" w:rsidRPr="00D85A75" w:rsidTr="00A514DF">
        <w:trPr>
          <w:cantSplit/>
        </w:trPr>
        <w:tc>
          <w:tcPr>
            <w:cnfStyle w:val="001000000000"/>
            <w:tcW w:w="1795" w:type="dxa"/>
            <w:shd w:val="clear" w:color="auto" w:fill="DBE5F1" w:themeFill="accent1" w:themeFillTint="33"/>
          </w:tcPr>
          <w:p w:rsidR="00D923E7" w:rsidRPr="00D85A75" w:rsidRDefault="00D923E7" w:rsidP="00A514DF">
            <w:pPr>
              <w:rPr>
                <w:b w:val="0"/>
              </w:rPr>
            </w:pPr>
            <w:r w:rsidRPr="00D85A75">
              <w:t>Governance</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 xml:space="preserve">ID.GV-3: Legal and regulatory requirements regarding </w:t>
            </w:r>
            <w:proofErr w:type="spellStart"/>
            <w:r w:rsidRPr="00D85A75">
              <w:rPr>
                <w:b/>
              </w:rPr>
              <w:t>cybersecurity</w:t>
            </w:r>
            <w:proofErr w:type="spellEnd"/>
            <w:r w:rsidRPr="00D85A75">
              <w:rPr>
                <w:b/>
              </w:rPr>
              <w:t>, including privacy and civil liberties obligations, are understood and managed</w:t>
            </w:r>
          </w:p>
        </w:tc>
        <w:tc>
          <w:tcPr>
            <w:tcW w:w="3689" w:type="dxa"/>
            <w:shd w:val="clear" w:color="auto" w:fill="DBE5F1" w:themeFill="accent1" w:themeFillTint="33"/>
          </w:tcPr>
          <w:p w:rsidR="00D923E7" w:rsidRDefault="00D923E7" w:rsidP="00A514DF">
            <w:pPr>
              <w:cnfStyle w:val="000000000000"/>
              <w:rPr>
                <w:b/>
              </w:rPr>
            </w:pPr>
            <w:r>
              <w:rPr>
                <w:b/>
              </w:rPr>
              <w:t>Various offshore operations activities may be driven or influenced by multiple</w:t>
            </w:r>
            <w:r w:rsidRPr="001F22CD">
              <w:rPr>
                <w:b/>
              </w:rPr>
              <w:t xml:space="preserve"> laws, Executive Orders, directi</w:t>
            </w:r>
            <w:r>
              <w:rPr>
                <w:b/>
              </w:rPr>
              <w:t>ve</w:t>
            </w:r>
            <w:r w:rsidRPr="001F22CD">
              <w:rPr>
                <w:b/>
              </w:rPr>
              <w:t xml:space="preserve">s, policies, and regulations, including internal organizational policies, that </w:t>
            </w:r>
            <w:r>
              <w:rPr>
                <w:b/>
              </w:rPr>
              <w:t>govern how information is collected and maintained by the organization</w:t>
            </w:r>
            <w:r w:rsidRPr="001F22CD">
              <w:rPr>
                <w:b/>
              </w:rPr>
              <w:t xml:space="preserve">. </w:t>
            </w:r>
            <w:r>
              <w:rPr>
                <w:b/>
              </w:rPr>
              <w:t>These requirements must be considered when developing internal and external stakeholder communications strategies.</w:t>
            </w:r>
          </w:p>
          <w:p w:rsidR="00D923E7" w:rsidRDefault="00D923E7" w:rsidP="00A514DF">
            <w:pPr>
              <w:cnfStyle w:val="000000000000"/>
              <w:rPr>
                <w:b/>
              </w:rPr>
            </w:pPr>
          </w:p>
          <w:p w:rsidR="00D923E7" w:rsidRDefault="00D923E7" w:rsidP="00A514DF">
            <w:pPr>
              <w:cnfStyle w:val="000000000000"/>
              <w:rPr>
                <w:b/>
              </w:rPr>
            </w:pPr>
            <w:r>
              <w:rPr>
                <w:b/>
              </w:rPr>
              <w:t>Additionally, protecting workforce information from loss, theft, or other compromises ensures the organization can meet these requirements. Protecting workforce information also prevents harms to individuals, such as identity theft or embarrassment, and harms to the organization, such as diversion of resources away from operational objectives or employee distractions due to dealing with identify theft</w:t>
            </w:r>
            <w:r w:rsidR="008361C0">
              <w:rPr>
                <w:b/>
              </w:rPr>
              <w:t xml:space="preserve">. </w:t>
            </w:r>
          </w:p>
          <w:p w:rsidR="00D923E7" w:rsidRDefault="00D923E7" w:rsidP="00A514DF">
            <w:pPr>
              <w:cnfStyle w:val="000000000000"/>
              <w:rPr>
                <w:b/>
              </w:rPr>
            </w:pPr>
          </w:p>
          <w:p w:rsidR="00D923E7" w:rsidRPr="00D85A75" w:rsidRDefault="00D923E7" w:rsidP="00A514DF">
            <w:pPr>
              <w:cnfStyle w:val="000000000000"/>
              <w:rPr>
                <w:b/>
              </w:rPr>
            </w:pPr>
            <w:r>
              <w:rPr>
                <w:b/>
              </w:rPr>
              <w:t>Policies and practices of organizations may vary</w:t>
            </w:r>
            <w:r w:rsidR="008361C0">
              <w:rPr>
                <w:b/>
              </w:rPr>
              <w:t xml:space="preserve">. </w:t>
            </w:r>
            <w:r>
              <w:rPr>
                <w:b/>
              </w:rPr>
              <w:t>When working with third parties, a formal agreement that clearly describes expectations for information governance between all the parties should be executed.</w:t>
            </w:r>
          </w:p>
        </w:tc>
        <w:tc>
          <w:tcPr>
            <w:tcW w:w="2969"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MEA03.01, MEA03.04</w:t>
            </w:r>
          </w:p>
          <w:p w:rsidR="00D923E7" w:rsidRPr="00D85A75" w:rsidRDefault="00D923E7" w:rsidP="001B6DBC">
            <w:pPr>
              <w:pStyle w:val="ListParagraph"/>
              <w:numPr>
                <w:ilvl w:val="0"/>
                <w:numId w:val="2"/>
              </w:numPr>
              <w:ind w:left="162" w:hanging="162"/>
              <w:cnfStyle w:val="000000000000"/>
              <w:rPr>
                <w:b/>
              </w:rPr>
            </w:pPr>
            <w:r w:rsidRPr="00D85A75">
              <w:rPr>
                <w:b/>
              </w:rPr>
              <w:t>ISA 62443-2-1:2009 4.4.3.7</w:t>
            </w:r>
          </w:p>
          <w:p w:rsidR="00D923E7" w:rsidRPr="00D85A75" w:rsidRDefault="00D923E7" w:rsidP="001B6DBC">
            <w:pPr>
              <w:pStyle w:val="ListParagraph"/>
              <w:numPr>
                <w:ilvl w:val="0"/>
                <w:numId w:val="2"/>
              </w:numPr>
              <w:ind w:left="162" w:hanging="162"/>
              <w:cnfStyle w:val="000000000000"/>
              <w:rPr>
                <w:b/>
              </w:rPr>
            </w:pPr>
            <w:r w:rsidRPr="00D85A75">
              <w:rPr>
                <w:b/>
              </w:rPr>
              <w:t>ISO/IEC 27001:2013 A.18.1</w:t>
            </w:r>
          </w:p>
          <w:p w:rsidR="00D923E7" w:rsidRPr="00D85A75" w:rsidRDefault="00D923E7" w:rsidP="001B6DBC">
            <w:pPr>
              <w:pStyle w:val="ListParagraph"/>
              <w:numPr>
                <w:ilvl w:val="0"/>
                <w:numId w:val="2"/>
              </w:numPr>
              <w:ind w:left="162" w:hanging="162"/>
              <w:cnfStyle w:val="000000000000"/>
              <w:rPr>
                <w:b/>
              </w:rPr>
            </w:pPr>
            <w:r w:rsidRPr="00D85A75">
              <w:rPr>
                <w:b/>
              </w:rPr>
              <w:t>NIST SP 800-53 Rev. 4 -1 controls from all families (except PM-1)</w:t>
            </w:r>
          </w:p>
        </w:tc>
        <w:tc>
          <w:tcPr>
            <w:tcW w:w="2252" w:type="dxa"/>
            <w:shd w:val="clear" w:color="auto" w:fill="DBE5F1" w:themeFill="accent1" w:themeFillTint="33"/>
          </w:tcPr>
          <w:p w:rsidR="00D923E7" w:rsidRPr="00D85A75" w:rsidRDefault="00D923E7" w:rsidP="00A514DF">
            <w:pPr>
              <w:cnfStyle w:val="000000000000"/>
              <w:rPr>
                <w:b/>
              </w:rPr>
            </w:pPr>
            <w:r w:rsidRPr="00D85A75">
              <w:rPr>
                <w:b/>
              </w:rPr>
              <w:t xml:space="preserve">AACM-4f, </w:t>
            </w:r>
          </w:p>
          <w:p w:rsidR="00D923E7" w:rsidRPr="00D85A75" w:rsidRDefault="00D923E7" w:rsidP="00A514DF">
            <w:pPr>
              <w:cnfStyle w:val="000000000000"/>
              <w:rPr>
                <w:b/>
              </w:rPr>
            </w:pPr>
            <w:r w:rsidRPr="00D85A75">
              <w:rPr>
                <w:b/>
              </w:rPr>
              <w:t xml:space="preserve">CPM-2k, </w:t>
            </w:r>
          </w:p>
          <w:p w:rsidR="00D923E7" w:rsidRPr="00D85A75" w:rsidRDefault="00D923E7" w:rsidP="00A514DF">
            <w:pPr>
              <w:cnfStyle w:val="000000000000"/>
              <w:rPr>
                <w:b/>
              </w:rPr>
            </w:pPr>
            <w:r w:rsidRPr="00D85A75">
              <w:rPr>
                <w:b/>
              </w:rPr>
              <w:t xml:space="preserve">EDM-3f, </w:t>
            </w:r>
          </w:p>
          <w:p w:rsidR="00D923E7" w:rsidRPr="00D85A75" w:rsidRDefault="00D923E7" w:rsidP="00A514DF">
            <w:pPr>
              <w:cnfStyle w:val="000000000000"/>
              <w:rPr>
                <w:b/>
              </w:rPr>
            </w:pPr>
            <w:r w:rsidRPr="00D85A75">
              <w:rPr>
                <w:b/>
              </w:rPr>
              <w:t xml:space="preserve">IAM-3f, </w:t>
            </w:r>
          </w:p>
          <w:p w:rsidR="00D923E7" w:rsidRPr="00D85A75" w:rsidRDefault="00D923E7" w:rsidP="00A514DF">
            <w:pPr>
              <w:cnfStyle w:val="000000000000"/>
              <w:rPr>
                <w:b/>
              </w:rPr>
            </w:pPr>
            <w:r w:rsidRPr="00D85A75">
              <w:rPr>
                <w:b/>
              </w:rPr>
              <w:t>IR-3n, -5f</w:t>
            </w:r>
          </w:p>
          <w:p w:rsidR="00D923E7" w:rsidRPr="00D85A75" w:rsidRDefault="00D923E7" w:rsidP="00A514DF">
            <w:pPr>
              <w:cnfStyle w:val="000000000000"/>
              <w:rPr>
                <w:b/>
              </w:rPr>
            </w:pPr>
            <w:r w:rsidRPr="00D85A75">
              <w:rPr>
                <w:b/>
              </w:rPr>
              <w:t xml:space="preserve">ISC-2f, </w:t>
            </w:r>
          </w:p>
          <w:p w:rsidR="00D923E7" w:rsidRPr="00D85A75" w:rsidRDefault="00D923E7" w:rsidP="00A514DF">
            <w:pPr>
              <w:cnfStyle w:val="000000000000"/>
              <w:rPr>
                <w:b/>
              </w:rPr>
            </w:pPr>
            <w:r w:rsidRPr="00D85A75">
              <w:rPr>
                <w:b/>
              </w:rPr>
              <w:t xml:space="preserve">RM-3f, </w:t>
            </w:r>
          </w:p>
          <w:p w:rsidR="00D923E7" w:rsidRPr="00D85A75" w:rsidRDefault="00D923E7" w:rsidP="00A514DF">
            <w:pPr>
              <w:cnfStyle w:val="000000000000"/>
              <w:rPr>
                <w:b/>
              </w:rPr>
            </w:pPr>
            <w:r w:rsidRPr="00D85A75">
              <w:rPr>
                <w:b/>
              </w:rPr>
              <w:t xml:space="preserve">SA-4f, </w:t>
            </w:r>
          </w:p>
          <w:p w:rsidR="00D923E7" w:rsidRPr="00D85A75" w:rsidRDefault="00D923E7" w:rsidP="00A514DF">
            <w:pPr>
              <w:cnfStyle w:val="000000000000"/>
              <w:rPr>
                <w:b/>
              </w:rPr>
            </w:pPr>
            <w:r w:rsidRPr="00D85A75">
              <w:rPr>
                <w:b/>
              </w:rPr>
              <w:t xml:space="preserve">TVM-3f, </w:t>
            </w:r>
          </w:p>
          <w:p w:rsidR="00D923E7" w:rsidRPr="00D85A75" w:rsidRDefault="00D923E7" w:rsidP="00A514DF">
            <w:pPr>
              <w:cnfStyle w:val="000000000000"/>
              <w:rPr>
                <w:b/>
              </w:rPr>
            </w:pPr>
            <w:r w:rsidRPr="00D85A75">
              <w:rPr>
                <w:b/>
              </w:rPr>
              <w:t>WM-5f</w:t>
            </w:r>
          </w:p>
        </w:tc>
      </w:tr>
      <w:tr w:rsidR="00D923E7" w:rsidRPr="00D85A75" w:rsidTr="00A514DF">
        <w:tblPrEx>
          <w:tblLook w:val="04A0"/>
        </w:tblPrEx>
        <w:trPr>
          <w:cantSplit/>
        </w:trPr>
        <w:tc>
          <w:tcPr>
            <w:cnfStyle w:val="001000000000"/>
            <w:tcW w:w="1795" w:type="dxa"/>
            <w:shd w:val="clear" w:color="auto" w:fill="DBE5F1" w:themeFill="accent1" w:themeFillTint="33"/>
          </w:tcPr>
          <w:p w:rsidR="00D923E7" w:rsidRPr="00D85A75" w:rsidRDefault="00D923E7" w:rsidP="00A514DF">
            <w:r w:rsidRPr="00D85A75">
              <w:t>Risk Management Strategy</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ID.RM-1: Risk management processes are established, managed, and agreed to by organizational stakeholders</w:t>
            </w:r>
          </w:p>
        </w:tc>
        <w:tc>
          <w:tcPr>
            <w:tcW w:w="3689" w:type="dxa"/>
            <w:shd w:val="clear" w:color="auto" w:fill="DBE5F1" w:themeFill="accent1" w:themeFillTint="33"/>
          </w:tcPr>
          <w:p w:rsidR="00D923E7" w:rsidRPr="00D85A75" w:rsidRDefault="00D923E7" w:rsidP="00A514DF">
            <w:pPr>
              <w:cnfStyle w:val="000000000000"/>
              <w:rPr>
                <w:b/>
                <w:i/>
                <w:color w:val="FF0000"/>
              </w:rPr>
            </w:pPr>
            <w:r w:rsidRPr="00473E66">
              <w:rPr>
                <w:b/>
              </w:rPr>
              <w:t xml:space="preserve">Consistent and effective stakeholder communications for </w:t>
            </w:r>
            <w:r>
              <w:rPr>
                <w:b/>
              </w:rPr>
              <w:t>offshore operations risk management strategies requires clearly defined procedures and engaged stakeholders that understand their roles in executing risk management activities. Documenting activities and roles allows all stakeholders to: (</w:t>
            </w:r>
            <w:proofErr w:type="spellStart"/>
            <w:r>
              <w:rPr>
                <w:b/>
              </w:rPr>
              <w:t>i</w:t>
            </w:r>
            <w:proofErr w:type="spellEnd"/>
            <w:r>
              <w:rPr>
                <w:b/>
              </w:rPr>
              <w:t>) come to a common understanding of the risks and risk management processes, (ii) collaboratively determine the most effective ways to integrate risk management processes into the operational environment, and (iii) understand the responsibilities for which they are held accountable.</w:t>
            </w:r>
          </w:p>
        </w:tc>
        <w:tc>
          <w:tcPr>
            <w:tcW w:w="2969"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APO12.04, APO12.05, APO13.02, BAI02.03, BAI04.02</w:t>
            </w:r>
          </w:p>
          <w:p w:rsidR="00D923E7" w:rsidRPr="00D85A75" w:rsidRDefault="00D923E7" w:rsidP="001B6DBC">
            <w:pPr>
              <w:pStyle w:val="ListParagraph"/>
              <w:numPr>
                <w:ilvl w:val="0"/>
                <w:numId w:val="2"/>
              </w:numPr>
              <w:ind w:left="162" w:hanging="162"/>
              <w:cnfStyle w:val="000000000000"/>
              <w:rPr>
                <w:b/>
              </w:rPr>
            </w:pPr>
            <w:r w:rsidRPr="00D85A75">
              <w:rPr>
                <w:b/>
              </w:rPr>
              <w:t>ISA 62443-2-1:2009 4.3.4.2</w:t>
            </w:r>
          </w:p>
          <w:p w:rsidR="00D923E7" w:rsidRPr="00D85A75" w:rsidRDefault="00D923E7" w:rsidP="001B6DBC">
            <w:pPr>
              <w:pStyle w:val="ListParagraph"/>
              <w:numPr>
                <w:ilvl w:val="0"/>
                <w:numId w:val="2"/>
              </w:numPr>
              <w:ind w:left="162" w:hanging="162"/>
              <w:cnfStyle w:val="000000000000"/>
              <w:rPr>
                <w:b/>
              </w:rPr>
            </w:pPr>
            <w:r w:rsidRPr="00D85A75">
              <w:rPr>
                <w:b/>
              </w:rPr>
              <w:t>NIST SP 800-53 Rev. 4 PM-9</w:t>
            </w:r>
          </w:p>
        </w:tc>
        <w:tc>
          <w:tcPr>
            <w:tcW w:w="2252" w:type="dxa"/>
            <w:shd w:val="clear" w:color="auto" w:fill="DBE5F1" w:themeFill="accent1" w:themeFillTint="33"/>
          </w:tcPr>
          <w:p w:rsidR="00D923E7" w:rsidRPr="00D85A75" w:rsidRDefault="00D923E7" w:rsidP="00A514DF">
            <w:pPr>
              <w:cnfStyle w:val="000000000000"/>
              <w:rPr>
                <w:b/>
              </w:rPr>
            </w:pPr>
            <w:r w:rsidRPr="00D85A75">
              <w:rPr>
                <w:b/>
              </w:rPr>
              <w:t xml:space="preserve">RM-1a, -1b, </w:t>
            </w:r>
            <w:r>
              <w:rPr>
                <w:b/>
              </w:rPr>
              <w:t>-</w:t>
            </w:r>
            <w:r w:rsidRPr="00D85A75">
              <w:rPr>
                <w:b/>
              </w:rPr>
              <w:t xml:space="preserve">1c, -1d, </w:t>
            </w:r>
          </w:p>
          <w:p w:rsidR="00D923E7" w:rsidRDefault="00D923E7" w:rsidP="00A514DF">
            <w:pPr>
              <w:cnfStyle w:val="000000000000"/>
              <w:rPr>
                <w:b/>
              </w:rPr>
            </w:pPr>
            <w:r w:rsidRPr="00D85A75">
              <w:rPr>
                <w:b/>
              </w:rPr>
              <w:t>-1e,</w:t>
            </w:r>
            <w:r>
              <w:rPr>
                <w:b/>
              </w:rPr>
              <w:t xml:space="preserve"> </w:t>
            </w:r>
            <w:r w:rsidRPr="00D85A75">
              <w:rPr>
                <w:b/>
              </w:rPr>
              <w:t>-2a, -2b, -2c, -2d, -2e, 2g, -2h, -2j,</w:t>
            </w:r>
            <w:r>
              <w:rPr>
                <w:b/>
              </w:rPr>
              <w:t xml:space="preserve"> </w:t>
            </w:r>
            <w:r w:rsidRPr="00D85A75">
              <w:rPr>
                <w:b/>
              </w:rPr>
              <w:t xml:space="preserve">-3a, </w:t>
            </w:r>
          </w:p>
          <w:p w:rsidR="00D923E7" w:rsidRPr="00D85A75" w:rsidRDefault="00D923E7" w:rsidP="00A514DF">
            <w:pPr>
              <w:cnfStyle w:val="000000000000"/>
              <w:rPr>
                <w:b/>
              </w:rPr>
            </w:pPr>
            <w:r w:rsidRPr="00D85A75">
              <w:rPr>
                <w:b/>
              </w:rPr>
              <w:t>-3b, -3c</w:t>
            </w:r>
            <w:r>
              <w:rPr>
                <w:b/>
              </w:rPr>
              <w:t xml:space="preserve">, -3d, </w:t>
            </w:r>
            <w:r w:rsidRPr="00D85A75">
              <w:rPr>
                <w:b/>
              </w:rPr>
              <w:t xml:space="preserve">-3g, -3h, </w:t>
            </w:r>
          </w:p>
          <w:p w:rsidR="00D923E7" w:rsidRPr="00D85A75" w:rsidRDefault="00D923E7" w:rsidP="00A514DF">
            <w:pPr>
              <w:cnfStyle w:val="000000000000"/>
              <w:rPr>
                <w:b/>
              </w:rPr>
            </w:pPr>
            <w:r w:rsidRPr="00D85A75">
              <w:rPr>
                <w:b/>
              </w:rPr>
              <w:t>-3i</w:t>
            </w:r>
          </w:p>
        </w:tc>
      </w:tr>
      <w:tr w:rsidR="00D923E7" w:rsidRPr="00D85A75" w:rsidTr="00A514DF">
        <w:tblPrEx>
          <w:tblLook w:val="04A0"/>
        </w:tblPrEx>
        <w:trPr>
          <w:cnfStyle w:val="000000100000"/>
          <w:cantSplit/>
        </w:trPr>
        <w:tc>
          <w:tcPr>
            <w:cnfStyle w:val="001000000000"/>
            <w:tcW w:w="1795" w:type="dxa"/>
            <w:shd w:val="clear" w:color="auto" w:fill="auto"/>
          </w:tcPr>
          <w:p w:rsidR="00D923E7" w:rsidRPr="00D85A75" w:rsidRDefault="00D923E7" w:rsidP="00A514DF">
            <w:pPr>
              <w:rPr>
                <w:b w:val="0"/>
              </w:rPr>
            </w:pPr>
            <w:r w:rsidRPr="00D85A75">
              <w:rPr>
                <w:b w:val="0"/>
              </w:rPr>
              <w:t>Risk Management Strategy</w:t>
            </w:r>
          </w:p>
        </w:tc>
        <w:tc>
          <w:tcPr>
            <w:tcW w:w="2250" w:type="dxa"/>
            <w:shd w:val="clear" w:color="auto" w:fill="auto"/>
          </w:tcPr>
          <w:p w:rsidR="00D923E7" w:rsidRPr="00D85A75" w:rsidRDefault="00D923E7" w:rsidP="00A514DF">
            <w:pPr>
              <w:cnfStyle w:val="000000100000"/>
            </w:pPr>
            <w:r w:rsidRPr="00D85A75">
              <w:t>ID.RM-2: Organizational risk tolerance is determined and clearly expressed</w:t>
            </w:r>
          </w:p>
        </w:tc>
        <w:tc>
          <w:tcPr>
            <w:tcW w:w="3689" w:type="dxa"/>
            <w:shd w:val="clear" w:color="auto" w:fill="auto"/>
          </w:tcPr>
          <w:p w:rsidR="00D923E7" w:rsidRPr="00D85A75" w:rsidRDefault="00D923E7" w:rsidP="00A514DF">
            <w:pPr>
              <w:cnfStyle w:val="000000100000"/>
              <w:rPr>
                <w:b/>
                <w:i/>
                <w:color w:val="FF0000"/>
              </w:rPr>
            </w:pPr>
            <w:r w:rsidRPr="00D85A75">
              <w:rPr>
                <w:rFonts w:ascii="Calibri" w:hAnsi="Calibri"/>
                <w:b/>
                <w:i/>
                <w:color w:val="A6A6A6" w:themeColor="background1" w:themeShade="A6"/>
              </w:rPr>
              <w:t>Rationale only provided for High Priority Subcategories</w:t>
            </w:r>
          </w:p>
        </w:tc>
        <w:tc>
          <w:tcPr>
            <w:tcW w:w="2969"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APO12.06</w:t>
            </w:r>
          </w:p>
          <w:p w:rsidR="00D923E7" w:rsidRPr="00D85A75" w:rsidRDefault="00D923E7" w:rsidP="001B6DBC">
            <w:pPr>
              <w:pStyle w:val="ListParagraph"/>
              <w:numPr>
                <w:ilvl w:val="0"/>
                <w:numId w:val="2"/>
              </w:numPr>
              <w:ind w:left="162" w:hanging="162"/>
              <w:cnfStyle w:val="000000100000"/>
            </w:pPr>
            <w:r w:rsidRPr="00D85A75">
              <w:t>ISA 62443-2-1:2009 4.3.2.6.5</w:t>
            </w:r>
          </w:p>
          <w:p w:rsidR="00D923E7" w:rsidRPr="00D85A75" w:rsidRDefault="00D923E7" w:rsidP="001B6DBC">
            <w:pPr>
              <w:pStyle w:val="ListParagraph"/>
              <w:numPr>
                <w:ilvl w:val="0"/>
                <w:numId w:val="2"/>
              </w:numPr>
              <w:ind w:left="162" w:hanging="162"/>
              <w:cnfStyle w:val="000000100000"/>
              <w:rPr>
                <w:b/>
              </w:rPr>
            </w:pPr>
            <w:r w:rsidRPr="00D85A75">
              <w:t>NIST SP 800-53 Rev. 4 PM-9</w:t>
            </w:r>
          </w:p>
        </w:tc>
        <w:tc>
          <w:tcPr>
            <w:tcW w:w="2252" w:type="dxa"/>
            <w:shd w:val="clear" w:color="auto" w:fill="auto"/>
          </w:tcPr>
          <w:p w:rsidR="00D923E7" w:rsidRPr="00D85A75" w:rsidRDefault="00D923E7" w:rsidP="00A514DF">
            <w:pPr>
              <w:cnfStyle w:val="000000100000"/>
            </w:pPr>
            <w:r w:rsidRPr="007D5F09">
              <w:t>RM-1c, -1e</w:t>
            </w:r>
          </w:p>
        </w:tc>
      </w:tr>
      <w:tr w:rsidR="00D923E7" w:rsidRPr="00D85A75" w:rsidTr="00A514DF">
        <w:tblPrEx>
          <w:tblLook w:val="04A0"/>
        </w:tblPrEx>
        <w:trPr>
          <w:cantSplit/>
        </w:trPr>
        <w:tc>
          <w:tcPr>
            <w:cnfStyle w:val="001000000000"/>
            <w:tcW w:w="1795" w:type="dxa"/>
            <w:shd w:val="clear" w:color="auto" w:fill="auto"/>
          </w:tcPr>
          <w:p w:rsidR="00D923E7" w:rsidRPr="00D85A75" w:rsidRDefault="00D923E7" w:rsidP="00A514DF">
            <w:pPr>
              <w:rPr>
                <w:b w:val="0"/>
              </w:rPr>
            </w:pPr>
            <w:r w:rsidRPr="00D85A75">
              <w:rPr>
                <w:b w:val="0"/>
              </w:rPr>
              <w:t>Risk Management Strategy</w:t>
            </w:r>
          </w:p>
        </w:tc>
        <w:tc>
          <w:tcPr>
            <w:tcW w:w="2250" w:type="dxa"/>
            <w:shd w:val="clear" w:color="auto" w:fill="auto"/>
          </w:tcPr>
          <w:p w:rsidR="00D923E7" w:rsidRPr="00D85A75" w:rsidRDefault="00D923E7" w:rsidP="00A514DF">
            <w:pPr>
              <w:cnfStyle w:val="000000000000"/>
            </w:pPr>
            <w:r w:rsidRPr="00D85A75">
              <w:t>ID.RM-3: The organization’s determination of risk tolerance is informed by its role in critical infrastructure and sector specific risk analysis</w:t>
            </w:r>
          </w:p>
        </w:tc>
        <w:tc>
          <w:tcPr>
            <w:tcW w:w="3689" w:type="dxa"/>
            <w:shd w:val="clear" w:color="auto" w:fill="auto"/>
          </w:tcPr>
          <w:p w:rsidR="00D923E7" w:rsidRPr="00D85A75" w:rsidRDefault="00D923E7" w:rsidP="00A514DF">
            <w:pPr>
              <w:cnfStyle w:val="000000000000"/>
              <w:rPr>
                <w:i/>
                <w:color w:val="FF0000"/>
              </w:rPr>
            </w:pPr>
            <w:r w:rsidRPr="00D85A75">
              <w:rPr>
                <w:rFonts w:ascii="Calibri" w:hAnsi="Calibri"/>
                <w:b/>
                <w:i/>
                <w:color w:val="A6A6A6" w:themeColor="background1" w:themeShade="A6"/>
              </w:rPr>
              <w:t>Rationale only provided for High Priority Subcategories</w:t>
            </w:r>
          </w:p>
        </w:tc>
        <w:tc>
          <w:tcPr>
            <w:tcW w:w="2969" w:type="dxa"/>
            <w:shd w:val="clear" w:color="auto" w:fill="auto"/>
          </w:tcPr>
          <w:p w:rsidR="00D923E7" w:rsidRPr="00D85A75" w:rsidRDefault="00D923E7" w:rsidP="001B6DBC">
            <w:pPr>
              <w:pStyle w:val="ListParagraph"/>
              <w:numPr>
                <w:ilvl w:val="0"/>
                <w:numId w:val="2"/>
              </w:numPr>
              <w:ind w:left="162" w:hanging="162"/>
              <w:cnfStyle w:val="000000000000"/>
            </w:pPr>
            <w:r w:rsidRPr="00D85A75">
              <w:t>NIST SP 800-53 Rev. 4 PM-8, PM-9, PM-11, SA-14</w:t>
            </w:r>
          </w:p>
        </w:tc>
        <w:tc>
          <w:tcPr>
            <w:tcW w:w="2252" w:type="dxa"/>
            <w:shd w:val="clear" w:color="auto" w:fill="auto"/>
          </w:tcPr>
          <w:p w:rsidR="00D923E7" w:rsidRPr="00D85A75" w:rsidRDefault="00D923E7" w:rsidP="00A514DF">
            <w:pPr>
              <w:cnfStyle w:val="000000000000"/>
            </w:pPr>
            <w:r w:rsidRPr="00D85A75">
              <w:t>RM-1b, -1c</w:t>
            </w:r>
          </w:p>
        </w:tc>
      </w:tr>
    </w:tbl>
    <w:p w:rsidR="00D923E7" w:rsidRPr="00D85A75" w:rsidRDefault="00D923E7" w:rsidP="00D923E7">
      <w:pPr>
        <w:rPr>
          <w:u w:val="single"/>
        </w:rPr>
      </w:pPr>
    </w:p>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D923E7" w:rsidRPr="00D85A75" w:rsidRDefault="00D923E7" w:rsidP="00A514DF">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D923E7" w:rsidRPr="00D00A78" w:rsidRDefault="00D923E7" w:rsidP="00A514DF">
            <w:pPr>
              <w:cnfStyle w:val="100000000000"/>
              <w:rPr>
                <w:b w:val="0"/>
              </w:rPr>
            </w:pPr>
            <w:r w:rsidRPr="00D00A78">
              <w:t>The ability to demonstrate adequate protection of resources and equipment during an inspection or audit relies heavily on well documented policies and procedures and adequate awareness and training activities.</w:t>
            </w: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r w:rsidRPr="00D85A75">
              <w:t>Access Control</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PR.AC-1</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hemeFill="accent4" w:themeFillTint="33"/>
          </w:tcPr>
          <w:p w:rsidR="00D923E7" w:rsidRPr="00D85A75" w:rsidRDefault="00D923E7" w:rsidP="00A514DF">
            <w:pPr>
              <w:cnfStyle w:val="000000000000"/>
            </w:pPr>
          </w:p>
        </w:tc>
      </w:tr>
      <w:tr w:rsidR="00D923E7" w:rsidRPr="00D85A75" w:rsidTr="00A514DF">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rPr>
                <w:b w:val="0"/>
              </w:rPr>
            </w:pPr>
            <w:r w:rsidRPr="00D85A75">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100000"/>
            </w:pPr>
            <w:r w:rsidRPr="00D85A75">
              <w:rPr>
                <w:b/>
              </w:rPr>
              <w:t>PR.IP-5, PR.IP-9, PR.IP-12</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D923E7" w:rsidRPr="00D85A75" w:rsidRDefault="00D923E7" w:rsidP="00A514DF">
            <w:pPr>
              <w:cnfStyle w:val="000000100000"/>
            </w:pP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D923E7" w:rsidRPr="00D85A75" w:rsidTr="00A514DF">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73E66" w:rsidRDefault="00D923E7" w:rsidP="00A514DF">
            <w:pPr>
              <w:rPr>
                <w:color w:val="auto"/>
              </w:rPr>
            </w:pPr>
            <w:r w:rsidRPr="00473E66">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73E66" w:rsidRDefault="00D923E7" w:rsidP="00A514DF">
            <w:pPr>
              <w:cnfStyle w:val="100000000000"/>
              <w:rPr>
                <w:color w:val="auto"/>
              </w:rPr>
            </w:pPr>
            <w:r w:rsidRPr="00473E66">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73E66" w:rsidRDefault="00D923E7" w:rsidP="00A514DF">
            <w:pPr>
              <w:cnfStyle w:val="100000000000"/>
              <w:rPr>
                <w:color w:val="auto"/>
              </w:rPr>
            </w:pPr>
            <w:r w:rsidRPr="00473E66">
              <w:rPr>
                <w:color w:val="auto"/>
              </w:rPr>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73E66" w:rsidRDefault="00D923E7" w:rsidP="00A514DF">
            <w:pPr>
              <w:cnfStyle w:val="100000000000"/>
              <w:rPr>
                <w:color w:val="auto"/>
              </w:rPr>
            </w:pPr>
            <w:proofErr w:type="spellStart"/>
            <w:r w:rsidRPr="00473E66">
              <w:rPr>
                <w:color w:val="auto"/>
              </w:rPr>
              <w:t>Cybersecurity</w:t>
            </w:r>
            <w:proofErr w:type="spellEnd"/>
            <w:r w:rsidRPr="00473E66">
              <w:rPr>
                <w:color w:val="auto"/>
              </w:rPr>
              <w:t xml:space="preserve">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73E66" w:rsidRDefault="00D923E7" w:rsidP="00A514DF">
            <w:pPr>
              <w:cnfStyle w:val="100000000000"/>
              <w:rPr>
                <w:color w:val="auto"/>
              </w:rPr>
            </w:pPr>
            <w:r w:rsidRPr="00473E66">
              <w:rPr>
                <w:color w:val="auto"/>
              </w:rPr>
              <w:t>C2M2 Practices</w:t>
            </w:r>
          </w:p>
        </w:tc>
      </w:tr>
      <w:tr w:rsidR="00D923E7" w:rsidRPr="00D85A75" w:rsidTr="00A514DF">
        <w:trPr>
          <w:cantSplit/>
        </w:trPr>
        <w:tc>
          <w:tcPr>
            <w:cnfStyle w:val="001000000000"/>
            <w:tcW w:w="1795" w:type="dxa"/>
            <w:tcBorders>
              <w:top w:val="single" w:sz="4" w:space="0" w:color="800080"/>
            </w:tcBorders>
            <w:shd w:val="clear" w:color="auto" w:fill="E5DFEC" w:themeFill="accent4" w:themeFillTint="33"/>
          </w:tcPr>
          <w:p w:rsidR="00D923E7" w:rsidRPr="00D85A75" w:rsidRDefault="00D923E7" w:rsidP="00A514DF">
            <w:pPr>
              <w:keepNext/>
            </w:pPr>
            <w:r w:rsidRPr="00D85A75">
              <w:t>Access Control</w:t>
            </w:r>
          </w:p>
        </w:tc>
        <w:tc>
          <w:tcPr>
            <w:tcW w:w="2250" w:type="dxa"/>
            <w:tcBorders>
              <w:top w:val="single" w:sz="4" w:space="0" w:color="800080"/>
            </w:tcBorders>
            <w:shd w:val="clear" w:color="auto" w:fill="E5DFEC" w:themeFill="accent4" w:themeFillTint="33"/>
          </w:tcPr>
          <w:p w:rsidR="00D923E7" w:rsidRPr="00D85A75" w:rsidRDefault="00D923E7" w:rsidP="00A514DF">
            <w:pPr>
              <w:keepNext/>
              <w:cnfStyle w:val="000000000000"/>
              <w:rPr>
                <w:b/>
              </w:rPr>
            </w:pPr>
            <w:r w:rsidRPr="00D85A75">
              <w:rPr>
                <w:b/>
              </w:rPr>
              <w:t>PR.AC-1: Identities and credentials are managed for authorized devices and users</w:t>
            </w:r>
          </w:p>
        </w:tc>
        <w:tc>
          <w:tcPr>
            <w:tcW w:w="3690" w:type="dxa"/>
            <w:tcBorders>
              <w:top w:val="single" w:sz="4" w:space="0" w:color="800080"/>
            </w:tcBorders>
            <w:shd w:val="clear" w:color="auto" w:fill="E5DFEC" w:themeFill="accent4" w:themeFillTint="33"/>
          </w:tcPr>
          <w:p w:rsidR="00D923E7" w:rsidRPr="004B3C08" w:rsidRDefault="00D923E7" w:rsidP="00A514DF">
            <w:pPr>
              <w:keepNext/>
              <w:cnfStyle w:val="000000000000"/>
              <w:rPr>
                <w:b/>
              </w:rPr>
            </w:pPr>
            <w:r>
              <w:rPr>
                <w:b/>
              </w:rPr>
              <w:t>By assuring only authorized users access systems for approved uses, a</w:t>
            </w:r>
            <w:r w:rsidRPr="004B3C08">
              <w:rPr>
                <w:b/>
              </w:rPr>
              <w:t>ccess controls enable stakeholder communications by protecting the devices and information transmitted, addressing important aspects such as need-to-know/confidentiality and ability to log and audit communication streams.</w:t>
            </w:r>
          </w:p>
          <w:p w:rsidR="00D923E7" w:rsidRPr="004B3C08" w:rsidRDefault="00D923E7" w:rsidP="00A514DF">
            <w:pPr>
              <w:keepNext/>
              <w:cnfStyle w:val="000000000000"/>
              <w:rPr>
                <w:b/>
              </w:rPr>
            </w:pPr>
          </w:p>
          <w:p w:rsidR="00D923E7" w:rsidRPr="004B3C08" w:rsidRDefault="00D923E7" w:rsidP="00A514DF">
            <w:pPr>
              <w:keepNext/>
              <w:cnfStyle w:val="000000000000"/>
              <w:rPr>
                <w:b/>
              </w:rPr>
            </w:pPr>
            <w:r w:rsidRPr="0038230B">
              <w:rPr>
                <w:rFonts w:ascii="Calibri" w:hAnsi="Calibri"/>
                <w:b/>
              </w:rPr>
              <w:t xml:space="preserve">The selection of </w:t>
            </w:r>
            <w:r w:rsidRPr="004B3C08">
              <w:rPr>
                <w:b/>
              </w:rPr>
              <w:t>PR.AC-1 assumes PR.AC-2 and PR.AC-3</w:t>
            </w:r>
            <w:r>
              <w:rPr>
                <w:b/>
              </w:rPr>
              <w:t xml:space="preserve"> are being addressed</w:t>
            </w:r>
            <w:r w:rsidRPr="004B3C08">
              <w:rPr>
                <w:b/>
              </w:rPr>
              <w:t>.</w:t>
            </w:r>
          </w:p>
        </w:tc>
        <w:tc>
          <w:tcPr>
            <w:tcW w:w="2972" w:type="dxa"/>
            <w:tcBorders>
              <w:top w:val="single" w:sz="4" w:space="0" w:color="800080"/>
            </w:tcBorders>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16</w:t>
            </w:r>
          </w:p>
          <w:p w:rsidR="00D923E7" w:rsidRPr="00D85A75" w:rsidRDefault="00D923E7" w:rsidP="001B6DBC">
            <w:pPr>
              <w:pStyle w:val="ListParagraph"/>
              <w:keepNext/>
              <w:numPr>
                <w:ilvl w:val="0"/>
                <w:numId w:val="2"/>
              </w:numPr>
              <w:ind w:left="162" w:hanging="162"/>
              <w:cnfStyle w:val="000000000000"/>
              <w:rPr>
                <w:b/>
              </w:rPr>
            </w:pPr>
            <w:r w:rsidRPr="00D85A75">
              <w:rPr>
                <w:b/>
              </w:rPr>
              <w:t>COBIT 5 DSS05.04, DSS06.03</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4.3.3.5.1</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1.1, SR 1.2, SR 1.3, SR 1.4, SR 1.5, SR 1.7, SR 1.8, SR 1.9</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A.9.2.1, A.9.2.2, A.9.2.4, A.9.3.1, A.9.4.2, A.9.4.3</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AC-2, IA Family</w:t>
            </w:r>
          </w:p>
        </w:tc>
        <w:tc>
          <w:tcPr>
            <w:tcW w:w="2248" w:type="dxa"/>
            <w:tcBorders>
              <w:top w:val="single" w:sz="4" w:space="0" w:color="800080"/>
            </w:tcBorders>
            <w:shd w:val="clear" w:color="auto" w:fill="E5DFEC" w:themeFill="accent4" w:themeFillTint="33"/>
          </w:tcPr>
          <w:p w:rsidR="00D923E7" w:rsidRPr="00D85A75" w:rsidRDefault="00D923E7" w:rsidP="00A514DF">
            <w:pPr>
              <w:keepNext/>
              <w:cnfStyle w:val="000000000000"/>
              <w:rPr>
                <w:b/>
              </w:rPr>
            </w:pPr>
            <w:r w:rsidRPr="00D85A75">
              <w:rPr>
                <w:b/>
              </w:rPr>
              <w:t xml:space="preserve">IAM-1a, -1b, -1c, -1d, </w:t>
            </w:r>
            <w:r w:rsidRPr="00D85A75">
              <w:rPr>
                <w:b/>
              </w:rPr>
              <w:br/>
              <w:t>-1e, -1f, -1g, RM-1c</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PR.IP-5: Policy and regulations regarding the physical operating environment for organizational assets are met</w:t>
            </w:r>
          </w:p>
        </w:tc>
        <w:tc>
          <w:tcPr>
            <w:tcW w:w="3690" w:type="dxa"/>
            <w:shd w:val="clear" w:color="auto" w:fill="E5DFEC" w:themeFill="accent4" w:themeFillTint="33"/>
          </w:tcPr>
          <w:p w:rsidR="00D923E7" w:rsidRPr="00D85A75" w:rsidRDefault="00D923E7" w:rsidP="00A514DF">
            <w:pPr>
              <w:keepNext/>
              <w:cnfStyle w:val="000000000000"/>
              <w:rPr>
                <w:b/>
              </w:rPr>
            </w:pPr>
            <w:r w:rsidRPr="00215CC5">
              <w:rPr>
                <w:b/>
              </w:rPr>
              <w:t xml:space="preserve">Consistent and effective </w:t>
            </w:r>
            <w:r w:rsidR="004B7618">
              <w:rPr>
                <w:b/>
              </w:rPr>
              <w:t xml:space="preserve">internal and external </w:t>
            </w:r>
            <w:r w:rsidRPr="00215CC5">
              <w:rPr>
                <w:b/>
              </w:rPr>
              <w:t xml:space="preserve">stakeholder communications </w:t>
            </w:r>
            <w:r w:rsidR="00571764">
              <w:rPr>
                <w:b/>
              </w:rPr>
              <w:t>address</w:t>
            </w:r>
            <w:r w:rsidR="00571764" w:rsidRPr="00215CC5">
              <w:rPr>
                <w:b/>
              </w:rPr>
              <w:t xml:space="preserve"> </w:t>
            </w:r>
            <w:r w:rsidRPr="00215CC5">
              <w:rPr>
                <w:b/>
              </w:rPr>
              <w:t>communication of offshore operations policies, including those that govern the implementation of regulations.</w:t>
            </w:r>
          </w:p>
        </w:tc>
        <w:tc>
          <w:tcPr>
            <w:tcW w:w="2972"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DSS01.04, DSS05.05</w:t>
            </w:r>
          </w:p>
          <w:p w:rsidR="00D923E7" w:rsidRPr="00D85A75" w:rsidRDefault="00D923E7" w:rsidP="001B6DBC">
            <w:pPr>
              <w:pStyle w:val="ListParagraph"/>
              <w:numPr>
                <w:ilvl w:val="0"/>
                <w:numId w:val="2"/>
              </w:numPr>
              <w:ind w:left="162" w:hanging="162"/>
              <w:cnfStyle w:val="000000000000"/>
              <w:rPr>
                <w:b/>
              </w:rPr>
            </w:pPr>
            <w:r w:rsidRPr="00D85A75">
              <w:rPr>
                <w:b/>
              </w:rPr>
              <w:t>ISA 62443-2-1:2009 4.3.3.3.1 4.3.3.3.2, 4.3.3.3.3, 4.3.3.3.5, 4.3.3.3.6</w:t>
            </w:r>
          </w:p>
          <w:p w:rsidR="00D923E7" w:rsidRPr="00D85A75" w:rsidRDefault="00D923E7" w:rsidP="001B6DBC">
            <w:pPr>
              <w:pStyle w:val="ListParagraph"/>
              <w:numPr>
                <w:ilvl w:val="0"/>
                <w:numId w:val="2"/>
              </w:numPr>
              <w:ind w:left="162" w:hanging="162"/>
              <w:cnfStyle w:val="000000000000"/>
              <w:rPr>
                <w:b/>
              </w:rPr>
            </w:pPr>
            <w:r w:rsidRPr="00D85A75">
              <w:rPr>
                <w:b/>
              </w:rPr>
              <w:t>ISO/IEC 27001:2013 A.11.1.4, A.11.2.1, A.11.2.2, A.11.2.3</w:t>
            </w:r>
          </w:p>
          <w:p w:rsidR="00D923E7" w:rsidRPr="00D85A75" w:rsidRDefault="00D923E7" w:rsidP="001B6DBC">
            <w:pPr>
              <w:pStyle w:val="ListParagraph"/>
              <w:numPr>
                <w:ilvl w:val="0"/>
                <w:numId w:val="2"/>
              </w:numPr>
              <w:ind w:left="162" w:hanging="162"/>
              <w:cnfStyle w:val="000000000000"/>
              <w:rPr>
                <w:b/>
              </w:rPr>
            </w:pPr>
            <w:r w:rsidRPr="00D85A75">
              <w:rPr>
                <w:b/>
              </w:rPr>
              <w:t>NIST SP 800-53 Rev. 4 PE-10, PE-12, PE-13, PE-14, PE-15, PE-18</w:t>
            </w:r>
          </w:p>
        </w:tc>
        <w:tc>
          <w:tcPr>
            <w:tcW w:w="2248" w:type="dxa"/>
            <w:shd w:val="clear" w:color="auto" w:fill="E5DFEC" w:themeFill="accent4" w:themeFillTint="33"/>
          </w:tcPr>
          <w:p w:rsidR="00D923E7" w:rsidRPr="00D85A75" w:rsidRDefault="00D923E7" w:rsidP="00A514DF">
            <w:pPr>
              <w:cnfStyle w:val="000000000000"/>
              <w:rPr>
                <w:b/>
              </w:rPr>
            </w:pPr>
            <w:r w:rsidRPr="00D85A75">
              <w:rPr>
                <w:b/>
              </w:rPr>
              <w:t xml:space="preserve">ACM-4f, </w:t>
            </w:r>
          </w:p>
          <w:p w:rsidR="00D923E7" w:rsidRPr="00D85A75" w:rsidRDefault="00D923E7" w:rsidP="00A514DF">
            <w:pPr>
              <w:cnfStyle w:val="000000000000"/>
              <w:rPr>
                <w:b/>
              </w:rPr>
            </w:pPr>
            <w:r w:rsidRPr="00D85A75">
              <w:rPr>
                <w:b/>
              </w:rPr>
              <w:t>RM-3f</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rPr>
                <w:b w:val="0"/>
              </w:rPr>
            </w:pPr>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PR.IP-9: Response plans (Incident Response and Business Continuity) and recovery plans (Incident Recovery and Disaster Recovery) are in place and managed</w:t>
            </w:r>
          </w:p>
        </w:tc>
        <w:tc>
          <w:tcPr>
            <w:tcW w:w="3690" w:type="dxa"/>
            <w:shd w:val="clear" w:color="auto" w:fill="E5DFEC" w:themeFill="accent4" w:themeFillTint="33"/>
          </w:tcPr>
          <w:p w:rsidR="00D923E7" w:rsidRPr="00D85A75" w:rsidRDefault="00D923E7" w:rsidP="00A514DF">
            <w:pPr>
              <w:cnfStyle w:val="000000000000"/>
              <w:rPr>
                <w:b/>
              </w:rPr>
            </w:pPr>
            <w:r w:rsidRPr="00000279">
              <w:rPr>
                <w:b/>
              </w:rPr>
              <w:t xml:space="preserve">Offshore operations response and recovery plans define the degree of IT and OT operations necessary to return to a desired minimum state of operations after a </w:t>
            </w:r>
            <w:proofErr w:type="spellStart"/>
            <w:r w:rsidRPr="00000279">
              <w:rPr>
                <w:b/>
              </w:rPr>
              <w:t>cybersecurity</w:t>
            </w:r>
            <w:proofErr w:type="spellEnd"/>
            <w:r w:rsidRPr="00000279">
              <w:rPr>
                <w:b/>
              </w:rPr>
              <w:t xml:space="preserve"> event. Developing and managing these plans in coordination with incident response processes ensures that the necessary activities occur when a </w:t>
            </w:r>
            <w:proofErr w:type="spellStart"/>
            <w:r w:rsidRPr="00000279">
              <w:rPr>
                <w:b/>
              </w:rPr>
              <w:t>cybersecurity</w:t>
            </w:r>
            <w:proofErr w:type="spellEnd"/>
            <w:r w:rsidRPr="00000279">
              <w:rPr>
                <w:b/>
              </w:rPr>
              <w:t xml:space="preserve"> event is identified. Instituting processes to manage response and recovery communications processes enables organizations to more effectively respond and coordinate with third parties as needed</w:t>
            </w:r>
            <w:r>
              <w:rPr>
                <w:b/>
              </w:rPr>
              <w:t xml:space="preserve"> as well as carefully manage external messaging when needed</w:t>
            </w:r>
            <w:r w:rsidRPr="00000279">
              <w:rPr>
                <w:b/>
              </w:rPr>
              <w:t>.</w:t>
            </w:r>
          </w:p>
        </w:tc>
        <w:tc>
          <w:tcPr>
            <w:tcW w:w="2972"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DSS04.03</w:t>
            </w:r>
          </w:p>
          <w:p w:rsidR="00D923E7" w:rsidRPr="00D85A75" w:rsidRDefault="00D923E7" w:rsidP="001B6DBC">
            <w:pPr>
              <w:pStyle w:val="ListParagraph"/>
              <w:numPr>
                <w:ilvl w:val="0"/>
                <w:numId w:val="2"/>
              </w:numPr>
              <w:ind w:left="162" w:hanging="162"/>
              <w:cnfStyle w:val="000000000000"/>
              <w:rPr>
                <w:b/>
              </w:rPr>
            </w:pPr>
            <w:r w:rsidRPr="00D85A75">
              <w:rPr>
                <w:b/>
              </w:rPr>
              <w:t>ISA 62443-2-1:2009 4.3.2.5.3, 4.3.4.5.1</w:t>
            </w:r>
          </w:p>
          <w:p w:rsidR="00D923E7" w:rsidRPr="00D85A75" w:rsidRDefault="00D923E7" w:rsidP="001B6DBC">
            <w:pPr>
              <w:pStyle w:val="ListParagraph"/>
              <w:numPr>
                <w:ilvl w:val="0"/>
                <w:numId w:val="2"/>
              </w:numPr>
              <w:ind w:left="162" w:hanging="162"/>
              <w:cnfStyle w:val="000000000000"/>
              <w:rPr>
                <w:b/>
              </w:rPr>
            </w:pPr>
            <w:r w:rsidRPr="00D85A75">
              <w:rPr>
                <w:b/>
              </w:rPr>
              <w:t>ISO/IEC 27001:2013 A.16.1.1, A.17.1.1, A.17.1.2</w:t>
            </w:r>
          </w:p>
          <w:p w:rsidR="00D923E7" w:rsidRPr="00D85A75" w:rsidRDefault="00D923E7" w:rsidP="001B6DBC">
            <w:pPr>
              <w:pStyle w:val="ListParagraph"/>
              <w:numPr>
                <w:ilvl w:val="0"/>
                <w:numId w:val="2"/>
              </w:numPr>
              <w:ind w:left="162" w:hanging="162"/>
              <w:cnfStyle w:val="000000000000"/>
            </w:pPr>
            <w:r w:rsidRPr="00D85A75">
              <w:rPr>
                <w:b/>
              </w:rPr>
              <w:t>NIST SP 800-53 Rev. 4 CP-2, IR-8</w:t>
            </w:r>
          </w:p>
        </w:tc>
        <w:tc>
          <w:tcPr>
            <w:tcW w:w="2248" w:type="dxa"/>
            <w:shd w:val="clear" w:color="auto" w:fill="E5DFEC" w:themeFill="accent4" w:themeFillTint="33"/>
          </w:tcPr>
          <w:p w:rsidR="00D923E7" w:rsidRPr="00D85A75" w:rsidRDefault="00D923E7" w:rsidP="00A514DF">
            <w:pPr>
              <w:cnfStyle w:val="000000000000"/>
              <w:rPr>
                <w:b/>
              </w:rPr>
            </w:pPr>
            <w:r w:rsidRPr="00D85A75">
              <w:rPr>
                <w:b/>
              </w:rPr>
              <w:t xml:space="preserve">IR-3f, 3k, -3m, 4c, -4d, -4f, -4i, 4j, -5a, -5b, </w:t>
            </w:r>
          </w:p>
          <w:p w:rsidR="00D923E7" w:rsidRPr="00D85A75" w:rsidRDefault="00D923E7" w:rsidP="00A514DF">
            <w:pPr>
              <w:cnfStyle w:val="000000000000"/>
              <w:rPr>
                <w:b/>
              </w:rPr>
            </w:pPr>
            <w:r w:rsidRPr="00D85A75">
              <w:rPr>
                <w:b/>
              </w:rPr>
              <w:t xml:space="preserve">-5c, -5e, -5f, -5g, -5h, </w:t>
            </w:r>
          </w:p>
          <w:p w:rsidR="00D923E7" w:rsidRPr="00D85A75" w:rsidRDefault="00D923E7" w:rsidP="00A514DF">
            <w:pPr>
              <w:cnfStyle w:val="000000000000"/>
              <w:rPr>
                <w:b/>
              </w:rPr>
            </w:pPr>
            <w:r w:rsidRPr="00D85A75">
              <w:rPr>
                <w:b/>
              </w:rPr>
              <w:t xml:space="preserve">-5i,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RM-1c</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PR.IP-12: A vulnerability management plan is developed and implemented</w:t>
            </w:r>
          </w:p>
        </w:tc>
        <w:tc>
          <w:tcPr>
            <w:tcW w:w="3690" w:type="dxa"/>
            <w:shd w:val="clear" w:color="auto" w:fill="E5DFEC" w:themeFill="accent4" w:themeFillTint="33"/>
          </w:tcPr>
          <w:p w:rsidR="00D923E7" w:rsidRPr="00502B63" w:rsidRDefault="00D923E7" w:rsidP="00A514DF">
            <w:pPr>
              <w:cnfStyle w:val="000000000000"/>
              <w:rPr>
                <w:b/>
              </w:rPr>
            </w:pPr>
            <w:r w:rsidRPr="00502B63">
              <w:rPr>
                <w:b/>
              </w:rPr>
              <w:t>Vulnerability management plans include linkages to stakeholder communications plans</w:t>
            </w:r>
            <w:r w:rsidR="008361C0" w:rsidRPr="00502B63">
              <w:rPr>
                <w:b/>
              </w:rPr>
              <w:t xml:space="preserve">. </w:t>
            </w:r>
            <w:r w:rsidRPr="00502B63">
              <w:rPr>
                <w:b/>
              </w:rPr>
              <w:t>In offshore operations, vulnerabilities may be identified that are internal to the organization or external to the organization. Communications with external parties, such as services providers, contractors, and other outsourced entities are critical to determining how to effectively address those vulnerabilities</w:t>
            </w:r>
            <w:r w:rsidR="008361C0" w:rsidRPr="00502B63">
              <w:rPr>
                <w:b/>
              </w:rPr>
              <w:t xml:space="preserve">. </w:t>
            </w:r>
            <w:r w:rsidRPr="00502B63">
              <w:rPr>
                <w:b/>
              </w:rPr>
              <w:t>Additionally, offshore facilities and vessels may have a need to communicate with onshore entities for coordination regarding identified vulnerabilities and plans for addressing them</w:t>
            </w:r>
            <w:r w:rsidR="008361C0" w:rsidRPr="00502B63">
              <w:rPr>
                <w:b/>
              </w:rPr>
              <w:t>.</w:t>
            </w:r>
            <w:r w:rsidR="008361C0">
              <w:rPr>
                <w:b/>
              </w:rPr>
              <w:t xml:space="preserve"> </w:t>
            </w:r>
            <w:r>
              <w:rPr>
                <w:b/>
              </w:rPr>
              <w:t>Communications regarding vulnerability management plans may address known vulnerabilities for a specific system or asset, or may be provided for informational purposes to address similar vulnerabilities on other asse</w:t>
            </w:r>
            <w:r w:rsidR="007250A7">
              <w:rPr>
                <w:b/>
              </w:rPr>
              <w:t>t</w:t>
            </w:r>
            <w:r>
              <w:rPr>
                <w:b/>
              </w:rPr>
              <w:t>s.</w:t>
            </w:r>
          </w:p>
        </w:tc>
        <w:tc>
          <w:tcPr>
            <w:tcW w:w="2972"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ISO/IEC 27001:2013 A.12.6.1, A.18.2.2</w:t>
            </w:r>
          </w:p>
          <w:p w:rsidR="00D923E7" w:rsidRPr="00D85A75" w:rsidRDefault="00D923E7" w:rsidP="001B6DBC">
            <w:pPr>
              <w:pStyle w:val="ListParagraph"/>
              <w:numPr>
                <w:ilvl w:val="0"/>
                <w:numId w:val="2"/>
              </w:numPr>
              <w:ind w:left="162" w:hanging="162"/>
              <w:cnfStyle w:val="000000000000"/>
              <w:rPr>
                <w:b/>
              </w:rPr>
            </w:pPr>
            <w:r w:rsidRPr="00D85A75">
              <w:rPr>
                <w:b/>
              </w:rPr>
              <w:t>NIST SP 800-53 Rev. 4 RA-3, RA-5, SI-2</w:t>
            </w:r>
          </w:p>
        </w:tc>
        <w:tc>
          <w:tcPr>
            <w:tcW w:w="2248" w:type="dxa"/>
            <w:shd w:val="clear" w:color="auto" w:fill="E5DFEC" w:themeFill="accent4" w:themeFillTint="33"/>
          </w:tcPr>
          <w:p w:rsidR="00D923E7" w:rsidRPr="00D85A75" w:rsidRDefault="00D923E7" w:rsidP="00A514DF">
            <w:pPr>
              <w:cnfStyle w:val="000000000000"/>
              <w:rPr>
                <w:b/>
              </w:rPr>
            </w:pPr>
            <w:r w:rsidRPr="00D85A75">
              <w:rPr>
                <w:b/>
              </w:rPr>
              <w:t>TVM-3a, -3e</w:t>
            </w:r>
          </w:p>
        </w:tc>
      </w:tr>
    </w:tbl>
    <w:p w:rsidR="00D923E7" w:rsidRPr="00D85A75" w:rsidRDefault="00D923E7" w:rsidP="00D923E7">
      <w:pPr>
        <w:rPr>
          <w:u w:val="single"/>
        </w:rPr>
      </w:pPr>
    </w:p>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4B7618">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D923E7" w:rsidRPr="00000279" w:rsidRDefault="00D923E7" w:rsidP="00A514DF">
            <w:pPr>
              <w:rPr>
                <w:color w:val="auto"/>
              </w:rPr>
            </w:pPr>
            <w:r w:rsidRPr="00000279">
              <w:rPr>
                <w:color w:val="auto"/>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D923E7" w:rsidRPr="005706DE" w:rsidRDefault="00D923E7" w:rsidP="00A514DF">
            <w:pPr>
              <w:cnfStyle w:val="100000000000"/>
              <w:rPr>
                <w:b w:val="0"/>
                <w:color w:val="auto"/>
              </w:rPr>
            </w:pPr>
            <w:r>
              <w:rPr>
                <w:color w:val="auto"/>
              </w:rPr>
              <w:t xml:space="preserve">Communications permeate many aspects of </w:t>
            </w:r>
            <w:proofErr w:type="spellStart"/>
            <w:r>
              <w:rPr>
                <w:color w:val="auto"/>
              </w:rPr>
              <w:t>cybersecurity</w:t>
            </w:r>
            <w:proofErr w:type="spellEnd"/>
            <w:r w:rsidR="008361C0">
              <w:rPr>
                <w:color w:val="auto"/>
              </w:rPr>
              <w:t xml:space="preserve">. </w:t>
            </w:r>
            <w:r>
              <w:rPr>
                <w:color w:val="auto"/>
              </w:rPr>
              <w:t>Where possible, continuous monitoring of controls that enable communications should be implemented to ensure communications can occur uninterrupted.</w:t>
            </w:r>
          </w:p>
        </w:tc>
      </w:tr>
      <w:tr w:rsidR="00D923E7" w:rsidRPr="00D85A75" w:rsidTr="004B7618">
        <w:trPr>
          <w:cnfStyle w:val="000000100000"/>
        </w:trPr>
        <w:tc>
          <w:tcPr>
            <w:cnfStyle w:val="001000000000"/>
            <w:tcW w:w="4288" w:type="dxa"/>
            <w:tcBorders>
              <w:top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Security Continuous Monitoring</w:t>
            </w:r>
          </w:p>
        </w:tc>
        <w:tc>
          <w:tcPr>
            <w:tcW w:w="4333" w:type="dxa"/>
          </w:tcPr>
          <w:p w:rsidR="00D923E7" w:rsidRPr="00D85A75" w:rsidRDefault="00D923E7" w:rsidP="00A514DF">
            <w:pPr>
              <w:cnfStyle w:val="000000000000"/>
              <w:rPr>
                <w:b/>
              </w:rPr>
            </w:pPr>
            <w:r w:rsidRPr="00D85A75">
              <w:rPr>
                <w:b/>
              </w:rPr>
              <w:t>DE.CM-8</w:t>
            </w:r>
            <w:r w:rsidR="002C00F5">
              <w:rPr>
                <w:b/>
                <w:noProof/>
                <w:color w:val="FF0000"/>
              </w:rPr>
              <w:drawing>
                <wp:inline distT="0" distB="0" distL="0" distR="0">
                  <wp:extent cx="124781" cy="114300"/>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6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4"/>
        <w:gridCol w:w="2250"/>
        <w:gridCol w:w="3689"/>
        <w:gridCol w:w="2970"/>
        <w:gridCol w:w="2252"/>
      </w:tblGrid>
      <w:tr w:rsidR="00D923E7" w:rsidRPr="00D85A75" w:rsidTr="00A514DF">
        <w:trPr>
          <w:cnfStyle w:val="100000000000"/>
          <w:cantSplit/>
          <w:tblHeader/>
        </w:trPr>
        <w:tc>
          <w:tcPr>
            <w:cnfStyle w:val="001000000000"/>
            <w:tcW w:w="7733"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000279" w:rsidRDefault="00D923E7" w:rsidP="00A514DF">
            <w:pPr>
              <w:rPr>
                <w:bCs w:val="0"/>
                <w:color w:val="auto"/>
              </w:rPr>
            </w:pPr>
            <w:r w:rsidRPr="00000279">
              <w:rPr>
                <w:color w:val="auto"/>
              </w:rPr>
              <w:t>Detailed Specifications</w:t>
            </w:r>
          </w:p>
        </w:tc>
        <w:tc>
          <w:tcPr>
            <w:tcW w:w="5222"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000279" w:rsidRDefault="00D923E7" w:rsidP="00A514DF">
            <w:pPr>
              <w:cnfStyle w:val="100000000000"/>
              <w:rPr>
                <w:color w:val="auto"/>
              </w:rPr>
            </w:pPr>
            <w:r w:rsidRPr="00000279">
              <w:rPr>
                <w:color w:val="auto"/>
              </w:rPr>
              <w:t>Optional Resources</w:t>
            </w:r>
          </w:p>
        </w:tc>
      </w:tr>
      <w:tr w:rsidR="00D923E7" w:rsidRPr="00D85A75" w:rsidTr="00A514DF">
        <w:trPr>
          <w:cnfStyle w:val="100000000000"/>
          <w:cantSplit/>
          <w:tblHeader/>
        </w:trPr>
        <w:tc>
          <w:tcPr>
            <w:cnfStyle w:val="001000000000"/>
            <w:tcW w:w="179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000279" w:rsidRDefault="00D923E7" w:rsidP="00A514DF">
            <w:pPr>
              <w:rPr>
                <w:color w:val="auto"/>
              </w:rPr>
            </w:pPr>
            <w:r w:rsidRPr="00000279">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000279" w:rsidRDefault="00D923E7" w:rsidP="00A514DF">
            <w:pPr>
              <w:cnfStyle w:val="100000000000"/>
              <w:rPr>
                <w:color w:val="auto"/>
              </w:rPr>
            </w:pPr>
            <w:r w:rsidRPr="00000279">
              <w:rPr>
                <w:color w:val="auto"/>
              </w:rPr>
              <w:t>Subcategory</w:t>
            </w:r>
          </w:p>
        </w:tc>
        <w:tc>
          <w:tcPr>
            <w:tcW w:w="368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E84519" w:rsidRDefault="00D923E7" w:rsidP="00A514DF">
            <w:pPr>
              <w:cnfStyle w:val="100000000000"/>
              <w:rPr>
                <w:color w:val="auto"/>
              </w:rPr>
            </w:pPr>
            <w:r w:rsidRPr="00E84519">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000279" w:rsidRDefault="00D923E7" w:rsidP="00A514DF">
            <w:pPr>
              <w:cnfStyle w:val="100000000000"/>
              <w:rPr>
                <w:color w:val="auto"/>
              </w:rPr>
            </w:pPr>
            <w:proofErr w:type="spellStart"/>
            <w:r w:rsidRPr="00000279">
              <w:rPr>
                <w:color w:val="auto"/>
              </w:rPr>
              <w:t>Cybersecurity</w:t>
            </w:r>
            <w:proofErr w:type="spellEnd"/>
            <w:r w:rsidRPr="00000279">
              <w:rPr>
                <w:color w:val="auto"/>
              </w:rPr>
              <w:t xml:space="preserve">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000279" w:rsidRDefault="00D923E7" w:rsidP="00A514DF">
            <w:pPr>
              <w:cnfStyle w:val="100000000000"/>
              <w:rPr>
                <w:color w:val="auto"/>
              </w:rPr>
            </w:pPr>
            <w:r w:rsidRPr="00000279">
              <w:rPr>
                <w:color w:val="auto"/>
              </w:rPr>
              <w:t>C2M2 Practices</w:t>
            </w:r>
          </w:p>
        </w:tc>
      </w:tr>
      <w:tr w:rsidR="00D923E7" w:rsidRPr="00D85A75" w:rsidTr="00A514DF">
        <w:tblPrEx>
          <w:tblLook w:val="04A0"/>
        </w:tblPrEx>
        <w:trPr>
          <w:cnfStyle w:val="000000100000"/>
          <w:cantSplit/>
        </w:trPr>
        <w:tc>
          <w:tcPr>
            <w:cnfStyle w:val="001000000000"/>
            <w:tcW w:w="1794"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100000"/>
              <w:rPr>
                <w:b/>
              </w:rPr>
            </w:pPr>
            <w:r w:rsidRPr="00D85A75">
              <w:rPr>
                <w:b/>
              </w:rPr>
              <w:t>DE.CM-8: Vulnerability scans are performed</w:t>
            </w:r>
          </w:p>
        </w:tc>
        <w:tc>
          <w:tcPr>
            <w:tcW w:w="3689" w:type="dxa"/>
            <w:shd w:val="clear" w:color="auto" w:fill="FFFFD9"/>
          </w:tcPr>
          <w:p w:rsidR="00D923E7" w:rsidRPr="00CB0632" w:rsidRDefault="00D923E7" w:rsidP="00A514DF">
            <w:pPr>
              <w:cnfStyle w:val="000000100000"/>
              <w:rPr>
                <w:b/>
                <w:color w:val="FF0000"/>
              </w:rPr>
            </w:pPr>
            <w:r w:rsidRPr="00CB0632">
              <w:rPr>
                <w:b/>
                <w:noProof/>
                <w:color w:val="FF0000"/>
              </w:rPr>
              <w:drawing>
                <wp:anchor distT="0" distB="0" distL="114300" distR="114300" simplePos="0" relativeHeight="251665408"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100000"/>
              <w:rPr>
                <w:b/>
                <w:color w:val="FF0000"/>
              </w:rPr>
            </w:pPr>
          </w:p>
          <w:p w:rsidR="00D923E7" w:rsidRPr="00CB0632" w:rsidRDefault="00D923E7" w:rsidP="00A514DF">
            <w:pPr>
              <w:cnfStyle w:val="000000100000"/>
              <w:rPr>
                <w:b/>
                <w:color w:val="FF0000"/>
              </w:rPr>
            </w:pPr>
            <w:r w:rsidRPr="00CB0632">
              <w:rPr>
                <w:b/>
                <w:color w:val="FF0000"/>
              </w:rPr>
              <w:t xml:space="preserve">Conducting vulnerability scans on OT can be dangerous and </w:t>
            </w:r>
            <w:r w:rsidR="00F13E9C" w:rsidRPr="00CB0632">
              <w:rPr>
                <w:b/>
                <w:color w:val="FF0000"/>
              </w:rPr>
              <w:t xml:space="preserve">should be prohibited </w:t>
            </w:r>
            <w:r w:rsidRPr="00CB0632">
              <w:rPr>
                <w:b/>
                <w:color w:val="FF0000"/>
              </w:rPr>
              <w:t>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100000"/>
              <w:rPr>
                <w:b/>
                <w:color w:val="FF0000"/>
              </w:rPr>
            </w:pPr>
          </w:p>
          <w:p w:rsidR="00D923E7" w:rsidRPr="00E84519" w:rsidRDefault="00D923E7" w:rsidP="00A514DF">
            <w:pPr>
              <w:cnfStyle w:val="000000100000"/>
              <w:rPr>
                <w:b/>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2970" w:type="dxa"/>
            <w:shd w:val="clear" w:color="auto" w:fill="FFFFD9"/>
          </w:tcPr>
          <w:p w:rsidR="00D923E7" w:rsidRPr="00D85A75" w:rsidRDefault="00D923E7" w:rsidP="001B6DBC">
            <w:pPr>
              <w:pStyle w:val="ListParagraph"/>
              <w:numPr>
                <w:ilvl w:val="0"/>
                <w:numId w:val="2"/>
              </w:numPr>
              <w:ind w:left="162" w:hanging="162"/>
              <w:cnfStyle w:val="000000100000"/>
              <w:rPr>
                <w:b/>
              </w:rPr>
            </w:pPr>
            <w:r w:rsidRPr="00D85A75">
              <w:rPr>
                <w:b/>
              </w:rPr>
              <w:t>COBIT 5 BAI03.10</w:t>
            </w:r>
          </w:p>
          <w:p w:rsidR="00D923E7" w:rsidRPr="00D85A75" w:rsidRDefault="00D923E7" w:rsidP="001B6DBC">
            <w:pPr>
              <w:pStyle w:val="ListParagraph"/>
              <w:numPr>
                <w:ilvl w:val="0"/>
                <w:numId w:val="2"/>
              </w:numPr>
              <w:ind w:left="162" w:hanging="162"/>
              <w:cnfStyle w:val="0000001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100000"/>
              <w:rPr>
                <w:b/>
              </w:rPr>
            </w:pPr>
            <w:r w:rsidRPr="00D85A75">
              <w:rPr>
                <w:b/>
              </w:rPr>
              <w:t>ISO/IEC 27001:2013 A.12.6.1</w:t>
            </w:r>
          </w:p>
          <w:p w:rsidR="00D923E7" w:rsidRPr="00D85A75" w:rsidRDefault="00D923E7" w:rsidP="001B6DBC">
            <w:pPr>
              <w:pStyle w:val="ListParagraph"/>
              <w:numPr>
                <w:ilvl w:val="0"/>
                <w:numId w:val="2"/>
              </w:numPr>
              <w:ind w:left="162" w:hanging="162"/>
              <w:cnfStyle w:val="000000100000"/>
              <w:rPr>
                <w:b/>
              </w:rPr>
            </w:pPr>
            <w:r w:rsidRPr="00D85A75">
              <w:rPr>
                <w:b/>
              </w:rPr>
              <w:t>NIST SP 800-53 Rev. 4 RA-5</w:t>
            </w:r>
          </w:p>
        </w:tc>
        <w:tc>
          <w:tcPr>
            <w:tcW w:w="2252" w:type="dxa"/>
            <w:shd w:val="clear" w:color="auto" w:fill="FFFFD9"/>
          </w:tcPr>
          <w:p w:rsidR="00D923E7" w:rsidRPr="00D85A75" w:rsidRDefault="00D923E7" w:rsidP="00A514DF">
            <w:pPr>
              <w:cnfStyle w:val="000000100000"/>
              <w:rPr>
                <w:b/>
              </w:rPr>
            </w:pPr>
            <w:r w:rsidRPr="00D85A75">
              <w:rPr>
                <w:b/>
              </w:rPr>
              <w:t xml:space="preserve">TVM-2e, -2i, -2j, -2k, </w:t>
            </w:r>
          </w:p>
          <w:p w:rsidR="00D923E7" w:rsidRPr="00D85A75" w:rsidRDefault="00D923E7" w:rsidP="00A514DF">
            <w:pPr>
              <w:cnfStyle w:val="000000100000"/>
              <w:rPr>
                <w:b/>
              </w:rPr>
            </w:pPr>
            <w:r w:rsidRPr="00D85A75">
              <w:rPr>
                <w:b/>
              </w:rPr>
              <w:t>RM-1c</w:t>
            </w:r>
          </w:p>
        </w:tc>
      </w:tr>
    </w:tbl>
    <w:p w:rsidR="00D923E7" w:rsidRPr="00D85A75" w:rsidRDefault="00D923E7" w:rsidP="00D923E7"/>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E121E5" w:rsidRDefault="00D923E7" w:rsidP="00A514DF">
            <w:pPr>
              <w:cnfStyle w:val="100000000000"/>
              <w:rPr>
                <w:b w:val="0"/>
              </w:rPr>
            </w:pPr>
            <w:r w:rsidRPr="00E121E5">
              <w:t xml:space="preserve">When organizations experience </w:t>
            </w:r>
            <w:proofErr w:type="gramStart"/>
            <w:r w:rsidRPr="00E121E5">
              <w:t xml:space="preserve">a </w:t>
            </w:r>
            <w:proofErr w:type="spellStart"/>
            <w:r w:rsidRPr="00E121E5">
              <w:t>cybersecurity</w:t>
            </w:r>
            <w:proofErr w:type="spellEnd"/>
            <w:r w:rsidRPr="00E121E5">
              <w:t xml:space="preserve"> events</w:t>
            </w:r>
            <w:proofErr w:type="gramEnd"/>
            <w:r w:rsidRPr="00E121E5">
              <w:t>, stakeholder communications and mitigation strategies enable the ability to swiftly and effectively respond.</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Communications</w:t>
            </w:r>
          </w:p>
        </w:tc>
        <w:tc>
          <w:tcPr>
            <w:tcW w:w="4333" w:type="dxa"/>
          </w:tcPr>
          <w:p w:rsidR="00D923E7" w:rsidRPr="00D85A75" w:rsidRDefault="00D923E7" w:rsidP="00A514DF">
            <w:pPr>
              <w:cnfStyle w:val="000000000000"/>
              <w:rPr>
                <w:b/>
              </w:rPr>
            </w:pPr>
            <w:r w:rsidRPr="00D85A75">
              <w:rPr>
                <w:b/>
              </w:rPr>
              <w:t>RS.CO-2, RS.CO-3, RS.CO-4</w:t>
            </w:r>
          </w:p>
        </w:tc>
        <w:tc>
          <w:tcPr>
            <w:tcW w:w="4334" w:type="dxa"/>
          </w:tcPr>
          <w:p w:rsidR="00D923E7" w:rsidRPr="00D85A75" w:rsidRDefault="00D923E7" w:rsidP="00A514DF">
            <w:pPr>
              <w:cnfStyle w:val="000000000000"/>
            </w:pPr>
            <w:r w:rsidRPr="00D85A75">
              <w:t>RS.CO-1, RS.CO-5</w:t>
            </w:r>
          </w:p>
        </w:tc>
      </w:tr>
      <w:tr w:rsidR="00D923E7" w:rsidRPr="00D85A75" w:rsidTr="00A514DF">
        <w:trPr>
          <w:cnfStyle w:val="000000100000"/>
        </w:trPr>
        <w:tc>
          <w:tcPr>
            <w:cnfStyle w:val="001000000000"/>
            <w:tcW w:w="4288" w:type="dxa"/>
            <w:shd w:val="clear" w:color="auto" w:fill="F2DBDB" w:themeFill="accent2" w:themeFillTint="33"/>
          </w:tcPr>
          <w:p w:rsidR="00D923E7" w:rsidRPr="00D85A75" w:rsidRDefault="00D923E7" w:rsidP="00A514DF">
            <w:pPr>
              <w:rPr>
                <w:b w:val="0"/>
              </w:rPr>
            </w:pPr>
            <w:r w:rsidRPr="00D85A75">
              <w:t>Mitigation</w:t>
            </w:r>
          </w:p>
        </w:tc>
        <w:tc>
          <w:tcPr>
            <w:tcW w:w="4333" w:type="dxa"/>
            <w:shd w:val="clear" w:color="auto" w:fill="F2DBDB" w:themeFill="accent2" w:themeFillTint="33"/>
          </w:tcPr>
          <w:p w:rsidR="00D923E7" w:rsidRPr="00D85A75" w:rsidRDefault="00D923E7" w:rsidP="00A514DF">
            <w:pPr>
              <w:cnfStyle w:val="000000100000"/>
            </w:pPr>
            <w:r w:rsidRPr="00D85A75">
              <w:rPr>
                <w:b/>
              </w:rPr>
              <w:t>RS.MI-2</w:t>
            </w:r>
          </w:p>
        </w:tc>
        <w:tc>
          <w:tcPr>
            <w:tcW w:w="4334" w:type="dxa"/>
            <w:shd w:val="clear" w:color="auto" w:fill="F2DBDB" w:themeFill="accent2" w:themeFillTint="33"/>
          </w:tcPr>
          <w:p w:rsidR="00D923E7" w:rsidRPr="00D85A75" w:rsidRDefault="00D923E7" w:rsidP="00A514DF">
            <w:pPr>
              <w:cnfStyle w:val="000000100000"/>
            </w:pPr>
            <w:r w:rsidRPr="00D85A75">
              <w:t>RS.MI-1, RS.MI-3</w:t>
            </w:r>
          </w:p>
        </w:tc>
      </w:tr>
    </w:tbl>
    <w:p w:rsidR="00D923E7" w:rsidRPr="00D85A75" w:rsidRDefault="00D923E7" w:rsidP="00D923E7"/>
    <w:tbl>
      <w:tblPr>
        <w:tblStyle w:val="GridTable4-Accent21"/>
        <w:tblW w:w="12955" w:type="dxa"/>
        <w:tblLook w:val="06A0"/>
      </w:tblPr>
      <w:tblGrid>
        <w:gridCol w:w="1794"/>
        <w:gridCol w:w="2250"/>
        <w:gridCol w:w="3689"/>
        <w:gridCol w:w="2972"/>
        <w:gridCol w:w="2250"/>
      </w:tblGrid>
      <w:tr w:rsidR="00D923E7" w:rsidRPr="00D85A75" w:rsidTr="00A514DF">
        <w:trPr>
          <w:cnfStyle w:val="100000000000"/>
          <w:cantSplit/>
          <w:tblHeader/>
        </w:trPr>
        <w:tc>
          <w:tcPr>
            <w:cnfStyle w:val="001000000000"/>
            <w:tcW w:w="7733" w:type="dxa"/>
            <w:gridSpan w:val="3"/>
            <w:tcBorders>
              <w:top w:val="single" w:sz="4" w:space="0" w:color="FF0000"/>
              <w:left w:val="single" w:sz="4" w:space="0" w:color="FF0000"/>
              <w:bottom w:val="single" w:sz="6" w:space="0" w:color="FF0000"/>
              <w:right w:val="single" w:sz="6" w:space="0" w:color="FF0000"/>
            </w:tcBorders>
            <w:shd w:val="clear" w:color="auto" w:fill="FF0000"/>
          </w:tcPr>
          <w:p w:rsidR="00D923E7" w:rsidRPr="00D85A75" w:rsidRDefault="00D923E7" w:rsidP="00A514DF">
            <w:pPr>
              <w:rPr>
                <w:b w:val="0"/>
                <w:bCs w:val="0"/>
              </w:rPr>
            </w:pPr>
            <w:r w:rsidRPr="00D85A75">
              <w:t>Detailed Specifications</w:t>
            </w:r>
          </w:p>
        </w:tc>
        <w:tc>
          <w:tcPr>
            <w:tcW w:w="5222" w:type="dxa"/>
            <w:gridSpan w:val="2"/>
            <w:tcBorders>
              <w:top w:val="single" w:sz="4" w:space="0" w:color="FF0000"/>
              <w:left w:val="single" w:sz="6" w:space="0" w:color="FF0000"/>
              <w:bottom w:val="single" w:sz="6" w:space="0" w:color="FF0000"/>
              <w:right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4" w:type="dxa"/>
            <w:tcBorders>
              <w:top w:val="single" w:sz="6" w:space="0" w:color="FF0000"/>
              <w:left w:val="single" w:sz="4" w:space="0" w:color="FF0000"/>
              <w:bottom w:val="single" w:sz="4" w:space="0" w:color="FF0000"/>
              <w:right w:val="single" w:sz="6" w:space="0" w:color="FF0000"/>
            </w:tcBorders>
            <w:shd w:val="clear" w:color="auto" w:fill="D9D9D9" w:themeFill="background1" w:themeFillShade="D9"/>
          </w:tcPr>
          <w:p w:rsidR="00D923E7" w:rsidRPr="00E121E5" w:rsidRDefault="00D923E7" w:rsidP="00A514DF">
            <w:pPr>
              <w:rPr>
                <w:color w:val="auto"/>
              </w:rPr>
            </w:pPr>
            <w:r w:rsidRPr="00E121E5">
              <w:rPr>
                <w:color w:val="auto"/>
              </w:rPr>
              <w:t>Category</w:t>
            </w:r>
          </w:p>
        </w:tc>
        <w:tc>
          <w:tcPr>
            <w:tcW w:w="2250" w:type="dxa"/>
            <w:tcBorders>
              <w:top w:val="single" w:sz="6" w:space="0" w:color="FF0000"/>
              <w:left w:val="single" w:sz="6" w:space="0" w:color="FF0000"/>
              <w:bottom w:val="single" w:sz="4" w:space="0" w:color="FF0000"/>
              <w:right w:val="single" w:sz="6" w:space="0" w:color="FF0000"/>
            </w:tcBorders>
            <w:shd w:val="clear" w:color="auto" w:fill="D9D9D9" w:themeFill="background1" w:themeFillShade="D9"/>
          </w:tcPr>
          <w:p w:rsidR="00D923E7" w:rsidRPr="00E121E5" w:rsidRDefault="00D923E7" w:rsidP="00A514DF">
            <w:pPr>
              <w:cnfStyle w:val="100000000000"/>
              <w:rPr>
                <w:color w:val="auto"/>
              </w:rPr>
            </w:pPr>
            <w:r w:rsidRPr="00E121E5">
              <w:rPr>
                <w:color w:val="auto"/>
              </w:rPr>
              <w:t>Subcategory</w:t>
            </w:r>
          </w:p>
        </w:tc>
        <w:tc>
          <w:tcPr>
            <w:tcW w:w="3689" w:type="dxa"/>
            <w:tcBorders>
              <w:top w:val="single" w:sz="6" w:space="0" w:color="FF0000"/>
              <w:left w:val="single" w:sz="6" w:space="0" w:color="FF0000"/>
              <w:bottom w:val="single" w:sz="4" w:space="0" w:color="FF0000"/>
              <w:right w:val="single" w:sz="6" w:space="0" w:color="FF0000"/>
            </w:tcBorders>
            <w:shd w:val="clear" w:color="auto" w:fill="D9D9D9" w:themeFill="background1" w:themeFillShade="D9"/>
          </w:tcPr>
          <w:p w:rsidR="00D923E7" w:rsidRPr="00E121E5" w:rsidRDefault="00D923E7" w:rsidP="00A514DF">
            <w:pPr>
              <w:cnfStyle w:val="100000000000"/>
              <w:rPr>
                <w:color w:val="auto"/>
              </w:rPr>
            </w:pPr>
            <w:r w:rsidRPr="00E121E5">
              <w:rPr>
                <w:color w:val="auto"/>
              </w:rPr>
              <w:t>Rationale for High Priority</w:t>
            </w:r>
          </w:p>
        </w:tc>
        <w:tc>
          <w:tcPr>
            <w:tcW w:w="2972" w:type="dxa"/>
            <w:tcBorders>
              <w:top w:val="single" w:sz="6" w:space="0" w:color="FF0000"/>
              <w:left w:val="single" w:sz="6" w:space="0" w:color="FF0000"/>
              <w:bottom w:val="single" w:sz="4" w:space="0" w:color="FF0000"/>
              <w:right w:val="single" w:sz="6" w:space="0" w:color="FF0000"/>
            </w:tcBorders>
            <w:shd w:val="clear" w:color="auto" w:fill="D9D9D9" w:themeFill="background1" w:themeFillShade="D9"/>
          </w:tcPr>
          <w:p w:rsidR="00D923E7" w:rsidRPr="00E121E5" w:rsidRDefault="00D923E7" w:rsidP="00A514DF">
            <w:pPr>
              <w:cnfStyle w:val="100000000000"/>
              <w:rPr>
                <w:color w:val="auto"/>
              </w:rPr>
            </w:pPr>
            <w:proofErr w:type="spellStart"/>
            <w:r w:rsidRPr="00E121E5">
              <w:rPr>
                <w:color w:val="auto"/>
              </w:rPr>
              <w:t>Cybersecurity</w:t>
            </w:r>
            <w:proofErr w:type="spellEnd"/>
            <w:r w:rsidRPr="00E121E5">
              <w:rPr>
                <w:color w:val="auto"/>
              </w:rPr>
              <w:t xml:space="preserve"> Framework-based Informative References</w:t>
            </w:r>
          </w:p>
        </w:tc>
        <w:tc>
          <w:tcPr>
            <w:tcW w:w="2250" w:type="dxa"/>
            <w:tcBorders>
              <w:top w:val="single" w:sz="6" w:space="0" w:color="FF0000"/>
              <w:left w:val="single" w:sz="6" w:space="0" w:color="FF0000"/>
              <w:bottom w:val="single" w:sz="4" w:space="0" w:color="FF0000"/>
              <w:right w:val="single" w:sz="4" w:space="0" w:color="FF0000"/>
            </w:tcBorders>
            <w:shd w:val="clear" w:color="auto" w:fill="D9D9D9" w:themeFill="background1" w:themeFillShade="D9"/>
          </w:tcPr>
          <w:p w:rsidR="00D923E7" w:rsidRPr="00E121E5" w:rsidRDefault="00D923E7" w:rsidP="00A514DF">
            <w:pPr>
              <w:cnfStyle w:val="100000000000"/>
              <w:rPr>
                <w:color w:val="auto"/>
              </w:rPr>
            </w:pPr>
            <w:r w:rsidRPr="00E121E5">
              <w:rPr>
                <w:color w:val="auto"/>
              </w:rPr>
              <w:t>C2M2 Practices</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cantSplit/>
        </w:trPr>
        <w:tc>
          <w:tcPr>
            <w:cnfStyle w:val="001000000000"/>
            <w:tcW w:w="1794" w:type="dxa"/>
            <w:shd w:val="clear" w:color="auto" w:fill="auto"/>
          </w:tcPr>
          <w:p w:rsidR="00D923E7" w:rsidRPr="00D85A75" w:rsidRDefault="00D923E7" w:rsidP="00A514DF">
            <w:pPr>
              <w:rPr>
                <w:b w:val="0"/>
              </w:rPr>
            </w:pPr>
            <w:r w:rsidRPr="00D85A75">
              <w:rPr>
                <w:b w:val="0"/>
              </w:rPr>
              <w:t>Communications</w:t>
            </w:r>
          </w:p>
        </w:tc>
        <w:tc>
          <w:tcPr>
            <w:tcW w:w="2250" w:type="dxa"/>
            <w:shd w:val="clear" w:color="auto" w:fill="auto"/>
          </w:tcPr>
          <w:p w:rsidR="00D923E7" w:rsidRPr="00D85A75" w:rsidRDefault="00D923E7" w:rsidP="00A514DF">
            <w:pPr>
              <w:cnfStyle w:val="000000000000"/>
            </w:pPr>
            <w:r w:rsidRPr="00D85A75">
              <w:t>RS.CO-1: Personnel know their roles and order of operations when a response is needed</w:t>
            </w:r>
          </w:p>
        </w:tc>
        <w:tc>
          <w:tcPr>
            <w:tcW w:w="3689" w:type="dxa"/>
            <w:shd w:val="clear" w:color="auto" w:fill="auto"/>
          </w:tcPr>
          <w:p w:rsidR="00D923E7" w:rsidRPr="00D85A75" w:rsidRDefault="00D923E7" w:rsidP="00A514DF">
            <w:pPr>
              <w:cnfStyle w:val="000000000000"/>
              <w:rPr>
                <w:b/>
                <w:color w:val="FF0000"/>
              </w:rPr>
            </w:pPr>
            <w:r w:rsidRPr="00D85A75">
              <w:rPr>
                <w:rFonts w:ascii="Calibri" w:hAnsi="Calibri"/>
                <w:b/>
                <w:i/>
                <w:color w:val="A6A6A6" w:themeColor="background1" w:themeShade="A6"/>
              </w:rPr>
              <w:t>Rationale only provided for High Priority Subcategories</w:t>
            </w:r>
          </w:p>
        </w:tc>
        <w:tc>
          <w:tcPr>
            <w:tcW w:w="2972"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4.3.4.5.2, 4.3.4.5.3, 4.3.4.5.4</w:t>
            </w:r>
          </w:p>
          <w:p w:rsidR="00D923E7" w:rsidRPr="00D85A75" w:rsidRDefault="00D923E7" w:rsidP="001B6DBC">
            <w:pPr>
              <w:pStyle w:val="ListParagraph"/>
              <w:numPr>
                <w:ilvl w:val="0"/>
                <w:numId w:val="2"/>
              </w:numPr>
              <w:ind w:left="162" w:hanging="162"/>
              <w:cnfStyle w:val="000000000000"/>
            </w:pPr>
            <w:r w:rsidRPr="00D85A75">
              <w:t>ISO/IEC 27001:2013 A.6.1.1, A.16.1.1</w:t>
            </w:r>
          </w:p>
          <w:p w:rsidR="00D923E7" w:rsidRPr="00D85A75" w:rsidRDefault="00D923E7" w:rsidP="001B6DBC">
            <w:pPr>
              <w:pStyle w:val="ListParagraph"/>
              <w:numPr>
                <w:ilvl w:val="0"/>
                <w:numId w:val="2"/>
              </w:numPr>
              <w:ind w:left="162" w:hanging="162"/>
              <w:cnfStyle w:val="000000000000"/>
            </w:pPr>
            <w:r w:rsidRPr="00D85A75">
              <w:t>NIST SP 800-53 Rev. 4 CP-2, CP-3, IR-3, IR-8</w:t>
            </w:r>
          </w:p>
        </w:tc>
        <w:tc>
          <w:tcPr>
            <w:tcW w:w="2250" w:type="dxa"/>
            <w:shd w:val="clear" w:color="auto" w:fill="auto"/>
          </w:tcPr>
          <w:p w:rsidR="00D923E7" w:rsidRPr="00D85A75" w:rsidRDefault="00D923E7" w:rsidP="00A514DF">
            <w:pPr>
              <w:cnfStyle w:val="000000000000"/>
            </w:pPr>
            <w:r w:rsidRPr="00D85A75">
              <w:t>IR-3a, -5b</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4" w:type="dxa"/>
            <w:tcBorders>
              <w:top w:val="single" w:sz="4" w:space="0" w:color="FF0000"/>
            </w:tcBorders>
            <w:shd w:val="clear" w:color="auto" w:fill="F2DBDB" w:themeFill="accent2" w:themeFillTint="33"/>
          </w:tcPr>
          <w:p w:rsidR="00D923E7" w:rsidRPr="00D85A75" w:rsidRDefault="00D923E7" w:rsidP="00A514DF">
            <w:pPr>
              <w:rPr>
                <w:b w:val="0"/>
                <w:bCs w:val="0"/>
              </w:rPr>
            </w:pPr>
            <w:r w:rsidRPr="00D85A75">
              <w:t>Communications</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RS.CO-2: Events are reported consistent with established criteria</w:t>
            </w:r>
          </w:p>
        </w:tc>
        <w:tc>
          <w:tcPr>
            <w:tcW w:w="3689" w:type="dxa"/>
            <w:tcBorders>
              <w:top w:val="single" w:sz="4" w:space="0" w:color="FF0000"/>
            </w:tcBorders>
            <w:shd w:val="clear" w:color="auto" w:fill="F2DBDB" w:themeFill="accent2" w:themeFillTint="33"/>
          </w:tcPr>
          <w:p w:rsidR="00D923E7" w:rsidRPr="00F13E9C" w:rsidRDefault="00D923E7" w:rsidP="00A514DF">
            <w:pPr>
              <w:cnfStyle w:val="000000000000"/>
              <w:rPr>
                <w:b/>
              </w:rPr>
            </w:pPr>
            <w:r w:rsidRPr="00E75A73">
              <w:rPr>
                <w:b/>
              </w:rPr>
              <w:t xml:space="preserve">Reporting offshore operations events that have been identified as </w:t>
            </w:r>
            <w:proofErr w:type="spellStart"/>
            <w:r w:rsidRPr="00E75A73">
              <w:rPr>
                <w:b/>
              </w:rPr>
              <w:t>cybersecurity</w:t>
            </w:r>
            <w:proofErr w:type="spellEnd"/>
            <w:r w:rsidRPr="00E75A73">
              <w:rPr>
                <w:b/>
              </w:rPr>
              <w:t xml:space="preserve">-relevant maintains operational security by ensuring the necessary information is reported to the correct </w:t>
            </w:r>
            <w:r>
              <w:rPr>
                <w:b/>
              </w:rPr>
              <w:t>stakeholders</w:t>
            </w:r>
            <w:r w:rsidRPr="00E75A73">
              <w:rPr>
                <w:b/>
              </w:rPr>
              <w:t xml:space="preserve"> in a timely manner so that a proper response can be initiated.</w:t>
            </w:r>
          </w:p>
          <w:p w:rsidR="00D923E7" w:rsidRPr="00F13E9C" w:rsidRDefault="00D923E7" w:rsidP="00A514DF">
            <w:pPr>
              <w:cnfStyle w:val="000000000000"/>
              <w:rPr>
                <w:b/>
              </w:rPr>
            </w:pPr>
          </w:p>
          <w:p w:rsidR="00D923E7" w:rsidRPr="0038230B" w:rsidRDefault="00D923E7" w:rsidP="00A514DF">
            <w:pPr>
              <w:cnfStyle w:val="000000000000"/>
              <w:rPr>
                <w:rFonts w:ascii="Calibri" w:hAnsi="Calibri"/>
                <w:b/>
                <w:color w:val="A6A6A6" w:themeColor="background1" w:themeShade="A6"/>
              </w:rPr>
            </w:pPr>
            <w:r w:rsidRPr="0038230B">
              <w:rPr>
                <w:rFonts w:ascii="Calibri" w:hAnsi="Calibri"/>
                <w:b/>
              </w:rPr>
              <w:t>The selection of RS.CO-2 assumes RS.CO-1 is being addressed</w:t>
            </w:r>
            <w:r>
              <w:rPr>
                <w:rFonts w:ascii="Calibri" w:hAnsi="Calibri"/>
                <w:b/>
              </w:rPr>
              <w:t>.</w:t>
            </w:r>
          </w:p>
        </w:tc>
        <w:tc>
          <w:tcPr>
            <w:tcW w:w="2972" w:type="dxa"/>
            <w:tcBorders>
              <w:top w:val="single" w:sz="4" w:space="0" w:color="FF0000"/>
            </w:tcBorders>
            <w:shd w:val="clear" w:color="auto" w:fill="F2DBDB" w:themeFill="accent2" w:themeFillTint="33"/>
          </w:tcPr>
          <w:p w:rsidR="00D923E7" w:rsidRPr="00D85A75" w:rsidRDefault="00D923E7" w:rsidP="001B6DBC">
            <w:pPr>
              <w:pStyle w:val="ListParagraph"/>
              <w:numPr>
                <w:ilvl w:val="0"/>
                <w:numId w:val="2"/>
              </w:numPr>
              <w:ind w:left="162" w:hanging="162"/>
              <w:cnfStyle w:val="000000000000"/>
              <w:rPr>
                <w:b/>
              </w:rPr>
            </w:pPr>
            <w:r w:rsidRPr="00D85A75">
              <w:rPr>
                <w:b/>
              </w:rPr>
              <w:t>ISA 62443-2-1:2009 4.3.4.5.5</w:t>
            </w:r>
          </w:p>
          <w:p w:rsidR="00D923E7" w:rsidRPr="00D85A75" w:rsidRDefault="00D923E7" w:rsidP="001B6DBC">
            <w:pPr>
              <w:pStyle w:val="ListParagraph"/>
              <w:numPr>
                <w:ilvl w:val="0"/>
                <w:numId w:val="2"/>
              </w:numPr>
              <w:ind w:left="162" w:hanging="162"/>
              <w:cnfStyle w:val="000000000000"/>
              <w:rPr>
                <w:b/>
              </w:rPr>
            </w:pPr>
            <w:r w:rsidRPr="00D85A75">
              <w:rPr>
                <w:b/>
              </w:rPr>
              <w:t>ISO/IEC 27001:2013 A.6.1.3, A.16.1.2</w:t>
            </w:r>
          </w:p>
          <w:p w:rsidR="00D923E7" w:rsidRPr="00D85A75" w:rsidRDefault="00D923E7" w:rsidP="001B6DBC">
            <w:pPr>
              <w:pStyle w:val="ListParagraph"/>
              <w:numPr>
                <w:ilvl w:val="0"/>
                <w:numId w:val="2"/>
              </w:numPr>
              <w:ind w:left="162" w:hanging="162"/>
              <w:cnfStyle w:val="000000000000"/>
              <w:rPr>
                <w:b/>
              </w:rPr>
            </w:pPr>
            <w:r w:rsidRPr="00D85A75">
              <w:rPr>
                <w:b/>
              </w:rPr>
              <w:t xml:space="preserve">NIST SP 800-53 Rev. 4 </w:t>
            </w:r>
            <w:r w:rsidRPr="00D85A75">
              <w:rPr>
                <w:b/>
              </w:rPr>
              <w:br/>
              <w:t>AU-6, IR-6, IR-8</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890CA3">
              <w:rPr>
                <w:b/>
              </w:rPr>
              <w:t>IR-1a, -1b</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4" w:type="dxa"/>
            <w:tcBorders>
              <w:top w:val="single" w:sz="4" w:space="0" w:color="FF0000"/>
            </w:tcBorders>
            <w:shd w:val="clear" w:color="auto" w:fill="F2DBDB" w:themeFill="accent2" w:themeFillTint="33"/>
          </w:tcPr>
          <w:p w:rsidR="00D923E7" w:rsidRPr="00D85A75" w:rsidRDefault="00D923E7" w:rsidP="00A514DF">
            <w:r w:rsidRPr="00D85A75">
              <w:t>Communications</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rPr>
                <w:b/>
              </w:rPr>
            </w:pPr>
            <w:r w:rsidRPr="00D85A75">
              <w:rPr>
                <w:b/>
              </w:rPr>
              <w:t>RS.CO-3: Information is shared consistent with response plans</w:t>
            </w:r>
          </w:p>
        </w:tc>
        <w:tc>
          <w:tcPr>
            <w:tcW w:w="3689" w:type="dxa"/>
            <w:tcBorders>
              <w:top w:val="single" w:sz="4" w:space="0" w:color="FF0000"/>
            </w:tcBorders>
            <w:shd w:val="clear" w:color="auto" w:fill="F2DBDB" w:themeFill="accent2" w:themeFillTint="33"/>
          </w:tcPr>
          <w:p w:rsidR="00D923E7" w:rsidRPr="00D85A75" w:rsidRDefault="00D923E7" w:rsidP="00A514DF">
            <w:pPr>
              <w:cnfStyle w:val="000000000000"/>
              <w:rPr>
                <w:rFonts w:ascii="Calibri" w:hAnsi="Calibri"/>
                <w:b/>
                <w:i/>
                <w:color w:val="A6A6A6" w:themeColor="background1" w:themeShade="A6"/>
              </w:rPr>
            </w:pPr>
            <w:r w:rsidRPr="00E75A73">
              <w:rPr>
                <w:b/>
              </w:rPr>
              <w:t>Communications and response plans should be coordinated</w:t>
            </w:r>
            <w:r>
              <w:rPr>
                <w:b/>
              </w:rPr>
              <w:t xml:space="preserve"> to ensure all stakeholders understand the status of the operating environment, actions required of them, and when to perform those actions</w:t>
            </w:r>
            <w:r w:rsidR="008361C0" w:rsidRPr="00E75A73">
              <w:rPr>
                <w:b/>
              </w:rPr>
              <w:t xml:space="preserve">. </w:t>
            </w:r>
            <w:r>
              <w:rPr>
                <w:b/>
              </w:rPr>
              <w:t xml:space="preserve">Response plans may address whether and how to share information from monitoring tools, threat indicators and other pertinent information regarding a </w:t>
            </w:r>
            <w:proofErr w:type="spellStart"/>
            <w:r>
              <w:rPr>
                <w:b/>
              </w:rPr>
              <w:t>cybersecurity</w:t>
            </w:r>
            <w:proofErr w:type="spellEnd"/>
            <w:r>
              <w:rPr>
                <w:b/>
              </w:rPr>
              <w:t xml:space="preserve"> incident</w:t>
            </w:r>
            <w:r w:rsidR="008361C0">
              <w:rPr>
                <w:b/>
              </w:rPr>
              <w:t xml:space="preserve">. </w:t>
            </w:r>
            <w:r>
              <w:rPr>
                <w:b/>
              </w:rPr>
              <w:t xml:space="preserve">In addition to sharing information with internal and external partners, response plans should address sharing information with law enforcement and information sharing environments when necessary and practicable. </w:t>
            </w:r>
          </w:p>
        </w:tc>
        <w:tc>
          <w:tcPr>
            <w:tcW w:w="2972" w:type="dxa"/>
            <w:tcBorders>
              <w:top w:val="single" w:sz="4" w:space="0" w:color="FF0000"/>
            </w:tcBorders>
            <w:shd w:val="clear" w:color="auto" w:fill="F2DBDB" w:themeFill="accent2" w:themeFillTint="33"/>
          </w:tcPr>
          <w:p w:rsidR="00D923E7" w:rsidRPr="00D85A75" w:rsidRDefault="00D923E7" w:rsidP="001B6DBC">
            <w:pPr>
              <w:pStyle w:val="ListParagraph"/>
              <w:numPr>
                <w:ilvl w:val="0"/>
                <w:numId w:val="2"/>
              </w:numPr>
              <w:ind w:left="162" w:hanging="162"/>
              <w:cnfStyle w:val="000000000000"/>
              <w:rPr>
                <w:b/>
              </w:rPr>
            </w:pPr>
            <w:r w:rsidRPr="00D85A75">
              <w:rPr>
                <w:b/>
              </w:rPr>
              <w:t>ISA 62443-2-1:2009 4.3.4.5.2</w:t>
            </w:r>
          </w:p>
          <w:p w:rsidR="00D923E7" w:rsidRPr="00D85A75" w:rsidRDefault="00D923E7" w:rsidP="001B6DBC">
            <w:pPr>
              <w:pStyle w:val="ListParagraph"/>
              <w:numPr>
                <w:ilvl w:val="0"/>
                <w:numId w:val="2"/>
              </w:numPr>
              <w:ind w:left="162" w:hanging="162"/>
              <w:cnfStyle w:val="000000000000"/>
              <w:rPr>
                <w:b/>
              </w:rPr>
            </w:pPr>
            <w:r w:rsidRPr="00D85A75">
              <w:rPr>
                <w:b/>
              </w:rPr>
              <w:t>ISO/IEC 27001:2013 A.16.1.2</w:t>
            </w:r>
          </w:p>
          <w:p w:rsidR="00D923E7" w:rsidRPr="00D85A75" w:rsidRDefault="00D923E7" w:rsidP="001B6DBC">
            <w:pPr>
              <w:pStyle w:val="ListParagraph"/>
              <w:numPr>
                <w:ilvl w:val="0"/>
                <w:numId w:val="2"/>
              </w:numPr>
              <w:ind w:left="162" w:hanging="162"/>
              <w:cnfStyle w:val="000000000000"/>
              <w:rPr>
                <w:b/>
              </w:rPr>
            </w:pPr>
            <w:r w:rsidRPr="00D85A75">
              <w:rPr>
                <w:b/>
              </w:rPr>
              <w:t xml:space="preserve">NIST SP 800-53 Rev. 4 </w:t>
            </w:r>
            <w:r w:rsidRPr="00D85A75">
              <w:rPr>
                <w:b/>
              </w:rPr>
              <w:br/>
              <w:t xml:space="preserve">CA-2, CA-7, CP-2, IR-4, </w:t>
            </w:r>
            <w:r w:rsidRPr="00D85A75">
              <w:rPr>
                <w:b/>
              </w:rPr>
              <w:br/>
              <w:t>IR-8, PE-6, RA-5, SI-4</w:t>
            </w:r>
          </w:p>
        </w:tc>
        <w:tc>
          <w:tcPr>
            <w:tcW w:w="2250" w:type="dxa"/>
            <w:tcBorders>
              <w:top w:val="single" w:sz="4" w:space="0" w:color="FF0000"/>
            </w:tcBorders>
            <w:shd w:val="clear" w:color="auto" w:fill="F2DBDB" w:themeFill="accent2" w:themeFillTint="33"/>
          </w:tcPr>
          <w:p w:rsidR="00D923E7" w:rsidRPr="00B74A61" w:rsidRDefault="00D923E7" w:rsidP="00A514DF">
            <w:pPr>
              <w:cnfStyle w:val="000000000000"/>
              <w:rPr>
                <w:b/>
              </w:rPr>
            </w:pPr>
            <w:r w:rsidRPr="00B74A61">
              <w:rPr>
                <w:b/>
              </w:rPr>
              <w:t xml:space="preserve">ISC-1a, -1b, -1c, -1d, </w:t>
            </w:r>
          </w:p>
          <w:p w:rsidR="00D923E7" w:rsidRPr="00D85A75" w:rsidRDefault="00D923E7" w:rsidP="00A514DF">
            <w:pPr>
              <w:cnfStyle w:val="000000000000"/>
              <w:rPr>
                <w:b/>
              </w:rPr>
            </w:pPr>
            <w:r w:rsidRPr="00B74A61">
              <w:rPr>
                <w:b/>
              </w:rPr>
              <w:t>IR-3d, -3i, -3l</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cantSplit/>
        </w:trPr>
        <w:tc>
          <w:tcPr>
            <w:cnfStyle w:val="001000000000"/>
            <w:tcW w:w="1794" w:type="dxa"/>
            <w:shd w:val="clear" w:color="auto" w:fill="F2DBDB"/>
          </w:tcPr>
          <w:p w:rsidR="00D923E7" w:rsidRPr="00D85A75" w:rsidRDefault="00D923E7" w:rsidP="00A514DF">
            <w:r w:rsidRPr="00D85A75">
              <w:t>Communications</w:t>
            </w:r>
          </w:p>
        </w:tc>
        <w:tc>
          <w:tcPr>
            <w:tcW w:w="2250" w:type="dxa"/>
            <w:shd w:val="clear" w:color="auto" w:fill="F2DBDB"/>
          </w:tcPr>
          <w:p w:rsidR="00D923E7" w:rsidRPr="00D85A75" w:rsidRDefault="00D923E7" w:rsidP="00A514DF">
            <w:pPr>
              <w:cnfStyle w:val="000000000000"/>
              <w:rPr>
                <w:b/>
              </w:rPr>
            </w:pPr>
            <w:r w:rsidRPr="00D85A75">
              <w:rPr>
                <w:b/>
              </w:rPr>
              <w:t>RS.CO-4: Coordination with stakeholders occurs consistent with response plans</w:t>
            </w:r>
          </w:p>
        </w:tc>
        <w:tc>
          <w:tcPr>
            <w:tcW w:w="3689" w:type="dxa"/>
            <w:shd w:val="clear" w:color="auto" w:fill="F2DBDB"/>
          </w:tcPr>
          <w:p w:rsidR="00D923E7" w:rsidRPr="00D85A75" w:rsidRDefault="00D923E7" w:rsidP="00A514DF">
            <w:pPr>
              <w:cnfStyle w:val="000000000000"/>
              <w:rPr>
                <w:b/>
                <w:color w:val="FF0000"/>
              </w:rPr>
            </w:pPr>
            <w:r w:rsidRPr="00DE63FF">
              <w:rPr>
                <w:b/>
              </w:rPr>
              <w:t xml:space="preserve">Responding to a </w:t>
            </w:r>
            <w:proofErr w:type="spellStart"/>
            <w:r w:rsidRPr="00DE63FF">
              <w:rPr>
                <w:b/>
              </w:rPr>
              <w:t>cybersecurity</w:t>
            </w:r>
            <w:proofErr w:type="spellEnd"/>
            <w:r w:rsidRPr="00DE63FF">
              <w:rPr>
                <w:b/>
              </w:rPr>
              <w:t xml:space="preserve"> event takes coordination across multiple parts of the organization to ensure the right activities can be conducted at the right time. Response plans describe the minimum activities that must be coordinated between stakeholders for a successful response to a </w:t>
            </w:r>
            <w:proofErr w:type="spellStart"/>
            <w:r w:rsidRPr="00DE63FF">
              <w:rPr>
                <w:b/>
              </w:rPr>
              <w:t>cybersecurity</w:t>
            </w:r>
            <w:proofErr w:type="spellEnd"/>
            <w:r w:rsidRPr="00DE63FF">
              <w:rPr>
                <w:b/>
              </w:rPr>
              <w:t xml:space="preserve"> event</w:t>
            </w:r>
            <w:r w:rsidR="008361C0" w:rsidRPr="00DE63FF">
              <w:rPr>
                <w:b/>
              </w:rPr>
              <w:t xml:space="preserve">. </w:t>
            </w:r>
            <w:r>
              <w:rPr>
                <w:b/>
              </w:rPr>
              <w:t>RS.CO-4 is the most important of the High Priority Subcategories in Respond for Mission Objective 7.</w:t>
            </w:r>
          </w:p>
        </w:tc>
        <w:tc>
          <w:tcPr>
            <w:tcW w:w="2972" w:type="dxa"/>
            <w:shd w:val="clear" w:color="auto" w:fill="F2DBDB"/>
          </w:tcPr>
          <w:p w:rsidR="00D923E7" w:rsidRPr="00D85A75" w:rsidRDefault="00D923E7" w:rsidP="001B6DBC">
            <w:pPr>
              <w:pStyle w:val="ListParagraph"/>
              <w:numPr>
                <w:ilvl w:val="0"/>
                <w:numId w:val="2"/>
              </w:numPr>
              <w:ind w:left="162" w:hanging="162"/>
              <w:cnfStyle w:val="000000000000"/>
              <w:rPr>
                <w:b/>
              </w:rPr>
            </w:pPr>
            <w:r w:rsidRPr="00D85A75">
              <w:rPr>
                <w:b/>
              </w:rPr>
              <w:t>ISA 62443-2-1:2009 4.3.4.5.5</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IR-4, IR-8</w:t>
            </w:r>
          </w:p>
        </w:tc>
        <w:tc>
          <w:tcPr>
            <w:tcW w:w="2250" w:type="dxa"/>
            <w:shd w:val="clear" w:color="auto" w:fill="F2DBDB"/>
          </w:tcPr>
          <w:p w:rsidR="00D923E7" w:rsidRPr="00D85A75" w:rsidRDefault="00D923E7" w:rsidP="00A514DF">
            <w:pPr>
              <w:cnfStyle w:val="000000000000"/>
              <w:rPr>
                <w:b/>
              </w:rPr>
            </w:pPr>
            <w:r w:rsidRPr="00D85A75">
              <w:rPr>
                <w:b/>
              </w:rPr>
              <w:t>IR-3d, -5b</w:t>
            </w:r>
          </w:p>
        </w:tc>
      </w:tr>
      <w:tr w:rsidR="00D923E7" w:rsidRPr="00D85A75" w:rsidTr="00A514DF">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4" w:type="dxa"/>
            <w:tcBorders>
              <w:top w:val="single" w:sz="4" w:space="0" w:color="FF0000"/>
            </w:tcBorders>
          </w:tcPr>
          <w:p w:rsidR="00D923E7" w:rsidRPr="00D85A75" w:rsidRDefault="00D923E7" w:rsidP="00A514DF">
            <w:pPr>
              <w:rPr>
                <w:b w:val="0"/>
              </w:rPr>
            </w:pPr>
            <w:r w:rsidRPr="00D85A75">
              <w:rPr>
                <w:b w:val="0"/>
              </w:rPr>
              <w:t>Communications</w:t>
            </w:r>
          </w:p>
        </w:tc>
        <w:tc>
          <w:tcPr>
            <w:tcW w:w="2250" w:type="dxa"/>
            <w:tcBorders>
              <w:top w:val="single" w:sz="4" w:space="0" w:color="FF0000"/>
            </w:tcBorders>
          </w:tcPr>
          <w:p w:rsidR="00D923E7" w:rsidRPr="00D85A75" w:rsidRDefault="00D923E7" w:rsidP="00A514DF">
            <w:pPr>
              <w:cnfStyle w:val="000000000000"/>
            </w:pPr>
            <w:r w:rsidRPr="00D85A75">
              <w:t xml:space="preserve">RS.CO-5: Voluntary information sharing occurs with external stakeholders to achieve broader </w:t>
            </w:r>
            <w:proofErr w:type="spellStart"/>
            <w:r w:rsidRPr="00D85A75">
              <w:t>cybersecurity</w:t>
            </w:r>
            <w:proofErr w:type="spellEnd"/>
            <w:r w:rsidRPr="00D85A75">
              <w:t xml:space="preserve"> situational awareness</w:t>
            </w:r>
          </w:p>
        </w:tc>
        <w:tc>
          <w:tcPr>
            <w:tcW w:w="3689" w:type="dxa"/>
            <w:tcBorders>
              <w:top w:val="single" w:sz="4" w:space="0" w:color="FF0000"/>
            </w:tcBorders>
          </w:tcPr>
          <w:p w:rsidR="00D923E7" w:rsidRPr="00D85A75" w:rsidRDefault="00D923E7" w:rsidP="00A514DF">
            <w:pPr>
              <w:cnfStyle w:val="000000000000"/>
              <w:rPr>
                <w:rFonts w:ascii="Calibri" w:hAnsi="Calibri"/>
                <w:i/>
                <w:color w:val="A6A6A6" w:themeColor="background1" w:themeShade="A6"/>
              </w:rPr>
            </w:pPr>
            <w:r w:rsidRPr="00D85A75">
              <w:rPr>
                <w:rFonts w:ascii="Calibri" w:hAnsi="Calibri"/>
                <w:i/>
                <w:color w:val="A6A6A6" w:themeColor="background1" w:themeShade="A6"/>
              </w:rPr>
              <w:t>Rationale only provided for High Priority Subcategories</w:t>
            </w:r>
          </w:p>
        </w:tc>
        <w:tc>
          <w:tcPr>
            <w:tcW w:w="2972" w:type="dxa"/>
            <w:tcBorders>
              <w:top w:val="single" w:sz="4" w:space="0" w:color="FF0000"/>
            </w:tcBorders>
          </w:tcPr>
          <w:p w:rsidR="00D923E7" w:rsidRPr="00D85A75" w:rsidRDefault="00D923E7" w:rsidP="001B6DBC">
            <w:pPr>
              <w:pStyle w:val="ListParagraph"/>
              <w:numPr>
                <w:ilvl w:val="0"/>
                <w:numId w:val="2"/>
              </w:numPr>
              <w:ind w:left="166" w:hanging="166"/>
              <w:cnfStyle w:val="000000000000"/>
            </w:pPr>
            <w:r w:rsidRPr="00D85A75">
              <w:t xml:space="preserve">NIST SP 800-53 Rev. 4 </w:t>
            </w:r>
            <w:r w:rsidRPr="00D85A75">
              <w:br/>
              <w:t>PM-15, SI-5</w:t>
            </w:r>
          </w:p>
        </w:tc>
        <w:tc>
          <w:tcPr>
            <w:tcW w:w="2250" w:type="dxa"/>
            <w:tcBorders>
              <w:top w:val="single" w:sz="4" w:space="0" w:color="FF0000"/>
            </w:tcBorders>
          </w:tcPr>
          <w:p w:rsidR="00D923E7" w:rsidRPr="00D85A75" w:rsidRDefault="00D923E7" w:rsidP="00A514DF">
            <w:pPr>
              <w:cnfStyle w:val="000000000000"/>
            </w:pPr>
            <w:r w:rsidRPr="00DE63FF">
              <w:t xml:space="preserve">ISC-1a, -1c, -1d, -1e, </w:t>
            </w:r>
            <w:r w:rsidRPr="00DE63FF">
              <w:br/>
              <w:t>-1f, -1h, -1i, -1j, -1k, -1l</w:t>
            </w:r>
          </w:p>
        </w:tc>
      </w:tr>
    </w:tbl>
    <w:p w:rsidR="00D923E7" w:rsidRPr="00D85A75" w:rsidRDefault="00D923E7" w:rsidP="00D923E7">
      <w:pPr>
        <w:rPr>
          <w:u w:val="single"/>
        </w:rPr>
      </w:pPr>
    </w:p>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D923E7" w:rsidRPr="00D85A75" w:rsidRDefault="00D923E7" w:rsidP="00A514DF">
            <w:pPr>
              <w:keepNext/>
            </w:pPr>
            <w:r w:rsidRPr="00D85A75">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D923E7" w:rsidRPr="00900802" w:rsidRDefault="00D923E7" w:rsidP="00A514DF">
            <w:pPr>
              <w:keepNext/>
              <w:cnfStyle w:val="100000000000"/>
              <w:rPr>
                <w:b w:val="0"/>
                <w:color w:val="FF0000"/>
              </w:rPr>
            </w:pPr>
            <w:r w:rsidRPr="00900802">
              <w:t>Reputation and public relations recovery are highly dependent upon effective stakeholder communications.</w:t>
            </w:r>
          </w:p>
        </w:tc>
      </w:tr>
      <w:tr w:rsidR="00D923E7" w:rsidRPr="00D85A75" w:rsidTr="00A514DF">
        <w:trPr>
          <w:cnfStyle w:val="000000100000"/>
        </w:trPr>
        <w:tc>
          <w:tcPr>
            <w:cnfStyle w:val="001000000000"/>
            <w:tcW w:w="4288" w:type="dxa"/>
            <w:tcBorders>
              <w:top w:val="single" w:sz="4" w:space="0" w:color="008000"/>
            </w:tcBorders>
            <w:shd w:val="clear" w:color="auto" w:fill="D9D9D9" w:themeFill="background1" w:themeFillShade="D9"/>
          </w:tcPr>
          <w:p w:rsidR="00D923E7" w:rsidRPr="00D85A75" w:rsidRDefault="00D923E7" w:rsidP="00A514DF">
            <w:pPr>
              <w:keepNext/>
            </w:pPr>
            <w:r w:rsidRPr="00D85A75">
              <w:t>Categories</w:t>
            </w:r>
          </w:p>
        </w:tc>
        <w:tc>
          <w:tcPr>
            <w:tcW w:w="4333" w:type="dxa"/>
            <w:tcBorders>
              <w:top w:val="single" w:sz="4" w:space="0" w:color="008000"/>
            </w:tcBorders>
            <w:shd w:val="clear" w:color="auto" w:fill="D9D9D9" w:themeFill="background1" w:themeFillShade="D9"/>
          </w:tcPr>
          <w:p w:rsidR="00D923E7" w:rsidRPr="00D85A75" w:rsidRDefault="00D923E7" w:rsidP="00A514DF">
            <w:pPr>
              <w:keepNext/>
              <w:cnfStyle w:val="000000100000"/>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D923E7" w:rsidRPr="00D85A75" w:rsidRDefault="00D923E7" w:rsidP="00A514DF">
            <w:pPr>
              <w:keepNext/>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Communications</w:t>
            </w:r>
          </w:p>
        </w:tc>
        <w:tc>
          <w:tcPr>
            <w:tcW w:w="4333" w:type="dxa"/>
          </w:tcPr>
          <w:p w:rsidR="00D923E7" w:rsidRPr="00D85A75" w:rsidRDefault="00D923E7" w:rsidP="00A514DF">
            <w:pPr>
              <w:cnfStyle w:val="000000000000"/>
              <w:rPr>
                <w:b/>
              </w:rPr>
            </w:pPr>
            <w:r w:rsidRPr="00D85A75">
              <w:rPr>
                <w:b/>
              </w:rPr>
              <w:t>RC.CO-3</w:t>
            </w:r>
          </w:p>
        </w:tc>
        <w:tc>
          <w:tcPr>
            <w:tcW w:w="4334" w:type="dxa"/>
          </w:tcPr>
          <w:p w:rsidR="00D923E7" w:rsidRPr="00D85A75" w:rsidRDefault="00D923E7" w:rsidP="00A514DF">
            <w:pPr>
              <w:cnfStyle w:val="000000000000"/>
            </w:pPr>
            <w:r w:rsidRPr="00D85A75">
              <w:t>RC.CO-1, RC.CO-2</w:t>
            </w:r>
          </w:p>
        </w:tc>
      </w:tr>
    </w:tbl>
    <w:p w:rsidR="00D923E7" w:rsidRPr="00D85A75" w:rsidRDefault="00D923E7" w:rsidP="00D923E7">
      <w:pPr>
        <w:rPr>
          <w:u w:val="single"/>
        </w:rPr>
      </w:pPr>
    </w:p>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tblHeader/>
        </w:trPr>
        <w:tc>
          <w:tcPr>
            <w:cnfStyle w:val="001000000000"/>
            <w:tcW w:w="7735" w:type="dxa"/>
            <w:gridSpan w:val="3"/>
            <w:tcBorders>
              <w:top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00802" w:rsidRDefault="00D923E7" w:rsidP="00A514DF">
            <w:pPr>
              <w:rPr>
                <w:color w:val="auto"/>
              </w:rPr>
            </w:pPr>
            <w:r w:rsidRPr="00900802">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00802" w:rsidRDefault="00D923E7" w:rsidP="00A514DF">
            <w:pPr>
              <w:cnfStyle w:val="100000000000"/>
              <w:rPr>
                <w:color w:val="auto"/>
              </w:rPr>
            </w:pPr>
            <w:r w:rsidRPr="00900802">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00802" w:rsidRDefault="00D923E7" w:rsidP="00A514DF">
            <w:pPr>
              <w:cnfStyle w:val="100000000000"/>
              <w:rPr>
                <w:color w:val="auto"/>
              </w:rPr>
            </w:pPr>
            <w:r w:rsidRPr="00900802">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00802" w:rsidRDefault="00D923E7" w:rsidP="00A514DF">
            <w:pPr>
              <w:cnfStyle w:val="100000000000"/>
              <w:rPr>
                <w:color w:val="auto"/>
              </w:rPr>
            </w:pPr>
            <w:proofErr w:type="spellStart"/>
            <w:r w:rsidRPr="00900802">
              <w:rPr>
                <w:color w:val="auto"/>
              </w:rPr>
              <w:t>Cybersecurity</w:t>
            </w:r>
            <w:proofErr w:type="spellEnd"/>
            <w:r w:rsidRPr="00900802">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00802" w:rsidRDefault="00D923E7" w:rsidP="00A514DF">
            <w:pPr>
              <w:cnfStyle w:val="100000000000"/>
              <w:rPr>
                <w:color w:val="auto"/>
              </w:rPr>
            </w:pPr>
            <w:r w:rsidRPr="00900802">
              <w:rPr>
                <w:color w:val="auto"/>
              </w:rPr>
              <w:t>C2M2 Practices</w:t>
            </w:r>
          </w:p>
        </w:tc>
      </w:tr>
      <w:tr w:rsidR="00D923E7" w:rsidRPr="00D85A75" w:rsidTr="00A514DF">
        <w:tblPrEx>
          <w:tblLook w:val="04A0"/>
        </w:tblPrEx>
        <w:trPr>
          <w:cnfStyle w:val="000000100000"/>
          <w:cantSplit/>
        </w:trPr>
        <w:tc>
          <w:tcPr>
            <w:cnfStyle w:val="001000000000"/>
            <w:tcW w:w="1795" w:type="dxa"/>
            <w:tcBorders>
              <w:top w:val="single" w:sz="4" w:space="0" w:color="008000"/>
              <w:bottom w:val="single" w:sz="4" w:space="0" w:color="008000"/>
            </w:tcBorders>
            <w:shd w:val="clear" w:color="auto" w:fill="auto"/>
          </w:tcPr>
          <w:p w:rsidR="00D923E7" w:rsidRPr="00D85A75" w:rsidRDefault="00D923E7" w:rsidP="00A514DF">
            <w:pPr>
              <w:rPr>
                <w:b w:val="0"/>
              </w:rPr>
            </w:pPr>
            <w:r w:rsidRPr="00D85A75">
              <w:rPr>
                <w:b w:val="0"/>
              </w:rPr>
              <w:t>Communications</w:t>
            </w:r>
          </w:p>
        </w:tc>
        <w:tc>
          <w:tcPr>
            <w:tcW w:w="2250" w:type="dxa"/>
            <w:tcBorders>
              <w:top w:val="single" w:sz="4" w:space="0" w:color="008000"/>
              <w:bottom w:val="single" w:sz="4" w:space="0" w:color="008000"/>
            </w:tcBorders>
            <w:shd w:val="clear" w:color="auto" w:fill="auto"/>
          </w:tcPr>
          <w:p w:rsidR="00D923E7" w:rsidRPr="00D85A75" w:rsidRDefault="00D923E7" w:rsidP="00A514DF">
            <w:pPr>
              <w:cnfStyle w:val="000000100000"/>
            </w:pPr>
            <w:r w:rsidRPr="00D85A75">
              <w:t>RC.CO-1: Public relations are managed</w:t>
            </w:r>
          </w:p>
        </w:tc>
        <w:tc>
          <w:tcPr>
            <w:tcW w:w="3690" w:type="dxa"/>
            <w:tcBorders>
              <w:top w:val="single" w:sz="4" w:space="0" w:color="008000"/>
              <w:bottom w:val="single" w:sz="4" w:space="0" w:color="008000"/>
            </w:tcBorders>
            <w:shd w:val="clear" w:color="auto" w:fill="auto"/>
          </w:tcPr>
          <w:p w:rsidR="00D923E7" w:rsidRPr="00D85A75" w:rsidRDefault="00D923E7" w:rsidP="00A514DF">
            <w:pPr>
              <w:cnfStyle w:val="000000100000"/>
              <w:rPr>
                <w:rFonts w:ascii="Calibri" w:hAnsi="Calibri"/>
                <w:i/>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008000"/>
              <w:bottom w:val="single" w:sz="4" w:space="0" w:color="008000"/>
            </w:tcBorders>
            <w:shd w:val="clear" w:color="auto" w:fill="auto"/>
          </w:tcPr>
          <w:p w:rsidR="00D923E7" w:rsidRPr="00D85A75" w:rsidRDefault="00D923E7" w:rsidP="00A514DF">
            <w:pPr>
              <w:pStyle w:val="ListParagraph"/>
              <w:ind w:left="0"/>
              <w:cnfStyle w:val="000000100000"/>
            </w:pPr>
            <w:r w:rsidRPr="00D85A75">
              <w:t>• COBIT 5 EDM03.02</w:t>
            </w:r>
          </w:p>
        </w:tc>
        <w:tc>
          <w:tcPr>
            <w:tcW w:w="2250" w:type="dxa"/>
            <w:tcBorders>
              <w:top w:val="single" w:sz="4" w:space="0" w:color="008000"/>
              <w:bottom w:val="single" w:sz="4" w:space="0" w:color="008000"/>
            </w:tcBorders>
            <w:shd w:val="clear" w:color="auto" w:fill="auto"/>
          </w:tcPr>
          <w:p w:rsidR="00D923E7" w:rsidRPr="00900802" w:rsidRDefault="00D923E7" w:rsidP="00A514DF">
            <w:pPr>
              <w:cnfStyle w:val="000000100000"/>
            </w:pPr>
            <w:r w:rsidRPr="00900802">
              <w:t>RM-1c</w:t>
            </w:r>
          </w:p>
        </w:tc>
      </w:tr>
      <w:tr w:rsidR="00D923E7" w:rsidRPr="00D85A75" w:rsidTr="00A514DF">
        <w:tblPrEx>
          <w:tblLook w:val="04A0"/>
        </w:tblPrEx>
        <w:trPr>
          <w:cantSplit/>
        </w:trPr>
        <w:tc>
          <w:tcPr>
            <w:cnfStyle w:val="001000000000"/>
            <w:tcW w:w="1795" w:type="dxa"/>
            <w:tcBorders>
              <w:top w:val="single" w:sz="4" w:space="0" w:color="008000"/>
            </w:tcBorders>
            <w:shd w:val="clear" w:color="auto" w:fill="auto"/>
          </w:tcPr>
          <w:p w:rsidR="00D923E7" w:rsidRPr="00D85A75" w:rsidRDefault="00D923E7" w:rsidP="00A514DF">
            <w:pPr>
              <w:rPr>
                <w:b w:val="0"/>
              </w:rPr>
            </w:pPr>
            <w:r w:rsidRPr="00D85A75">
              <w:rPr>
                <w:b w:val="0"/>
              </w:rPr>
              <w:t>Communications</w:t>
            </w:r>
          </w:p>
        </w:tc>
        <w:tc>
          <w:tcPr>
            <w:tcW w:w="2250" w:type="dxa"/>
            <w:tcBorders>
              <w:top w:val="single" w:sz="4" w:space="0" w:color="008000"/>
            </w:tcBorders>
            <w:shd w:val="clear" w:color="auto" w:fill="auto"/>
          </w:tcPr>
          <w:p w:rsidR="00D923E7" w:rsidRPr="00D85A75" w:rsidRDefault="00D923E7" w:rsidP="00A514DF">
            <w:pPr>
              <w:cnfStyle w:val="000000000000"/>
            </w:pPr>
            <w:r w:rsidRPr="00D85A75">
              <w:t>RC.CO-2: Reputation after an event is repaired</w:t>
            </w:r>
          </w:p>
        </w:tc>
        <w:tc>
          <w:tcPr>
            <w:tcW w:w="3690" w:type="dxa"/>
            <w:tcBorders>
              <w:top w:val="single" w:sz="4" w:space="0" w:color="008000"/>
            </w:tcBorders>
            <w:shd w:val="clear" w:color="auto" w:fill="auto"/>
          </w:tcPr>
          <w:p w:rsidR="00D923E7" w:rsidRPr="00D85A75" w:rsidRDefault="00D923E7" w:rsidP="00A514DF">
            <w:pPr>
              <w:cnfStyle w:val="000000000000"/>
              <w:rPr>
                <w:rFonts w:ascii="Calibri" w:hAnsi="Calibri"/>
                <w:i/>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008000"/>
            </w:tcBorders>
            <w:shd w:val="clear" w:color="auto" w:fill="auto"/>
          </w:tcPr>
          <w:p w:rsidR="00D923E7" w:rsidRPr="00D85A75" w:rsidRDefault="00D923E7" w:rsidP="00A514DF">
            <w:pPr>
              <w:pStyle w:val="ListParagraph"/>
              <w:ind w:left="0"/>
              <w:cnfStyle w:val="000000000000"/>
            </w:pPr>
            <w:r w:rsidRPr="00D85A75">
              <w:t>• COBIT 5 MEA03.02</w:t>
            </w:r>
          </w:p>
        </w:tc>
        <w:tc>
          <w:tcPr>
            <w:tcW w:w="2250" w:type="dxa"/>
            <w:tcBorders>
              <w:top w:val="single" w:sz="4" w:space="0" w:color="008000"/>
            </w:tcBorders>
            <w:shd w:val="clear" w:color="auto" w:fill="auto"/>
          </w:tcPr>
          <w:p w:rsidR="00D923E7" w:rsidRPr="00900802" w:rsidRDefault="00D923E7" w:rsidP="00A514DF">
            <w:pPr>
              <w:cnfStyle w:val="000000000000"/>
            </w:pPr>
            <w:r w:rsidRPr="00900802">
              <w:t>IR-3d</w:t>
            </w:r>
          </w:p>
        </w:tc>
      </w:tr>
      <w:tr w:rsidR="00D923E7" w:rsidRPr="00D85A75" w:rsidTr="00A514DF">
        <w:tc>
          <w:tcPr>
            <w:cnfStyle w:val="001000000000"/>
            <w:tcW w:w="1795" w:type="dxa"/>
            <w:tcBorders>
              <w:top w:val="single" w:sz="4" w:space="0" w:color="008000"/>
            </w:tcBorders>
            <w:shd w:val="clear" w:color="auto" w:fill="EAF1DD" w:themeFill="accent3" w:themeFillTint="33"/>
          </w:tcPr>
          <w:p w:rsidR="00D923E7" w:rsidRPr="00D85A75" w:rsidRDefault="00D923E7" w:rsidP="00A514DF">
            <w:r w:rsidRPr="00D85A75">
              <w:t>Communications</w:t>
            </w:r>
          </w:p>
        </w:tc>
        <w:tc>
          <w:tcPr>
            <w:tcW w:w="2250" w:type="dxa"/>
            <w:tcBorders>
              <w:top w:val="single" w:sz="4" w:space="0" w:color="008000"/>
            </w:tcBorders>
            <w:shd w:val="clear" w:color="auto" w:fill="EAF1DD" w:themeFill="accent3" w:themeFillTint="33"/>
          </w:tcPr>
          <w:p w:rsidR="00D923E7" w:rsidRPr="00D85A75" w:rsidRDefault="00D923E7" w:rsidP="00A514DF">
            <w:pPr>
              <w:cnfStyle w:val="000000000000"/>
              <w:rPr>
                <w:b/>
              </w:rPr>
            </w:pPr>
            <w:r w:rsidRPr="00D85A75">
              <w:rPr>
                <w:b/>
              </w:rPr>
              <w:t>RC.CO-3: Recovery activities are communicated to internal stakeholders and executive and management teams</w:t>
            </w:r>
          </w:p>
        </w:tc>
        <w:tc>
          <w:tcPr>
            <w:tcW w:w="3690" w:type="dxa"/>
            <w:tcBorders>
              <w:top w:val="single" w:sz="4" w:space="0" w:color="008000"/>
            </w:tcBorders>
            <w:shd w:val="clear" w:color="auto" w:fill="EAF1DD" w:themeFill="accent3" w:themeFillTint="33"/>
          </w:tcPr>
          <w:p w:rsidR="00D923E7" w:rsidRPr="00F43F7E" w:rsidRDefault="00D923E7" w:rsidP="00A514DF">
            <w:pPr>
              <w:cnfStyle w:val="000000000000"/>
              <w:rPr>
                <w:b/>
              </w:rPr>
            </w:pPr>
            <w:r w:rsidRPr="00F43F7E">
              <w:rPr>
                <w:b/>
              </w:rPr>
              <w:t>Communications are a critical component of executing the operational aspects of recovery plans</w:t>
            </w:r>
            <w:r w:rsidR="008361C0" w:rsidRPr="00F43F7E">
              <w:rPr>
                <w:b/>
              </w:rPr>
              <w:t xml:space="preserve">. </w:t>
            </w:r>
            <w:r w:rsidRPr="00F43F7E">
              <w:rPr>
                <w:b/>
              </w:rPr>
              <w:t>The operational aspects of recovery, covered under Mission Objectives 1, 2, and 4, are more important than managing reputation and public perception</w:t>
            </w:r>
            <w:r w:rsidR="008361C0" w:rsidRPr="00F43F7E">
              <w:rPr>
                <w:b/>
              </w:rPr>
              <w:t xml:space="preserve">. </w:t>
            </w:r>
            <w:r w:rsidRPr="00F43F7E">
              <w:rPr>
                <w:b/>
              </w:rPr>
              <w:t>However, recovery plans and implementing improvements intersect with consistent and effective stakeholder communications.</w:t>
            </w:r>
          </w:p>
        </w:tc>
        <w:tc>
          <w:tcPr>
            <w:tcW w:w="2970" w:type="dxa"/>
            <w:tcBorders>
              <w:top w:val="single" w:sz="4" w:space="0" w:color="008000"/>
            </w:tcBorders>
            <w:shd w:val="clear" w:color="auto" w:fill="EAF1DD" w:themeFill="accent3" w:themeFillTint="33"/>
          </w:tcPr>
          <w:p w:rsidR="00D923E7" w:rsidRPr="00D85A75" w:rsidRDefault="00D923E7" w:rsidP="001B6DBC">
            <w:pPr>
              <w:pStyle w:val="ListParagraph"/>
              <w:numPr>
                <w:ilvl w:val="0"/>
                <w:numId w:val="2"/>
              </w:numPr>
              <w:ind w:left="162" w:hanging="162"/>
              <w:cnfStyle w:val="000000000000"/>
              <w:rPr>
                <w:b/>
              </w:rPr>
            </w:pPr>
            <w:r w:rsidRPr="00D85A75">
              <w:rPr>
                <w:b/>
              </w:rPr>
              <w:t>NIST SP 800-53 Rev. 4 CP-2, IR-4</w:t>
            </w:r>
          </w:p>
        </w:tc>
        <w:tc>
          <w:tcPr>
            <w:tcW w:w="2250" w:type="dxa"/>
            <w:tcBorders>
              <w:top w:val="single" w:sz="4" w:space="0" w:color="008000"/>
            </w:tcBorders>
            <w:shd w:val="clear" w:color="auto" w:fill="EAF1DD" w:themeFill="accent3" w:themeFillTint="33"/>
          </w:tcPr>
          <w:p w:rsidR="00D923E7" w:rsidRPr="00D85A75" w:rsidRDefault="00D923E7" w:rsidP="00A514DF">
            <w:pPr>
              <w:cnfStyle w:val="000000000000"/>
              <w:rPr>
                <w:b/>
              </w:rPr>
            </w:pPr>
            <w:r w:rsidRPr="00D85A75">
              <w:rPr>
                <w:b/>
              </w:rPr>
              <w:t>IR-3d</w:t>
            </w:r>
          </w:p>
        </w:tc>
      </w:tr>
    </w:tbl>
    <w:p w:rsidR="00D923E7" w:rsidRPr="00D85A75" w:rsidRDefault="00D923E7" w:rsidP="00D923E7"/>
    <w:p w:rsidR="00D923E7" w:rsidRDefault="00D923E7" w:rsidP="00D923E7">
      <w:pPr>
        <w:pStyle w:val="Heading3"/>
        <w:sectPr w:rsidR="00D923E7" w:rsidSect="00701F40">
          <w:pgSz w:w="15840" w:h="12240" w:orient="landscape"/>
          <w:pgMar w:top="1440" w:right="1440" w:bottom="1440" w:left="1440" w:header="720" w:footer="720" w:gutter="0"/>
          <w:pgNumType w:chapStyle="1"/>
          <w:cols w:space="720"/>
          <w:docGrid w:linePitch="360"/>
        </w:sectPr>
      </w:pPr>
    </w:p>
    <w:p w:rsidR="00D923E7" w:rsidRPr="004274E8" w:rsidRDefault="00C66F01" w:rsidP="00D923E7">
      <w:pPr>
        <w:pStyle w:val="Heading2"/>
        <w:spacing w:after="240"/>
        <w:rPr>
          <w:b/>
        </w:rPr>
      </w:pPr>
      <w:bookmarkStart w:id="18" w:name="_Toc491201032"/>
      <w:bookmarkStart w:id="19" w:name="_Toc502846424"/>
      <w:r>
        <w:rPr>
          <w:b/>
        </w:rPr>
        <w:t>B</w:t>
      </w:r>
      <w:r w:rsidR="00D923E7" w:rsidRPr="00A85C4B">
        <w:rPr>
          <w:b/>
        </w:rPr>
        <w:t>-8</w:t>
      </w:r>
      <w:r w:rsidR="00D923E7">
        <w:rPr>
          <w:b/>
        </w:rPr>
        <w:tab/>
      </w:r>
      <w:r w:rsidR="00D923E7" w:rsidRPr="00A85C4B">
        <w:rPr>
          <w:b/>
        </w:rPr>
        <w:t xml:space="preserve">Mission Objective 8: </w:t>
      </w:r>
      <w:r w:rsidR="00D923E7" w:rsidRPr="00C202AB">
        <w:rPr>
          <w:b/>
        </w:rPr>
        <w:t xml:space="preserve">Maintain </w:t>
      </w:r>
      <w:r w:rsidR="00D923E7" w:rsidRPr="007C1F29">
        <w:rPr>
          <w:b/>
        </w:rPr>
        <w:t>Operational Efficiency</w:t>
      </w:r>
      <w:bookmarkEnd w:id="18"/>
      <w:bookmarkEnd w:id="19"/>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8: Maintain Operational Efficiency</w:t>
            </w:r>
          </w:p>
          <w:p w:rsidR="00D923E7" w:rsidRPr="00D85A75" w:rsidRDefault="00D923E7" w:rsidP="00A514DF">
            <w:r w:rsidRPr="00D85A75">
              <w:t xml:space="preserve">Ensuring offshore facility and vessel operations continue to function optimally. Promoting operational capabilities through: </w:t>
            </w:r>
            <w:r w:rsidRPr="00D85A75">
              <w:rPr>
                <w:rFonts w:eastAsia="Times New Roman" w:cs="Times New Roman"/>
                <w:bCs/>
                <w:color w:val="000000"/>
              </w:rPr>
              <w:t>Asset Management, Business Environment, Risk Assessment, Risk Management Strategy, Access Control, Data Security, Information Protection Processes and Procedures, Maintenance, Improvements</w:t>
            </w:r>
            <w:r w:rsidRPr="00D85A75">
              <w:t>. Organizations should maintain standards that support tuning equipment for optimal performance. Organizations should:</w:t>
            </w:r>
          </w:p>
          <w:p w:rsidR="00D923E7" w:rsidRPr="00D85A75" w:rsidRDefault="00D923E7" w:rsidP="001B6DBC">
            <w:pPr>
              <w:pStyle w:val="ListParagraph"/>
              <w:numPr>
                <w:ilvl w:val="0"/>
                <w:numId w:val="17"/>
              </w:numPr>
            </w:pPr>
            <w:r w:rsidRPr="00D85A75">
              <w:t>identify and manage assets and their relationships to business processes</w:t>
            </w:r>
          </w:p>
          <w:p w:rsidR="00D923E7" w:rsidRPr="00D85A75" w:rsidRDefault="00D923E7" w:rsidP="001B6DBC">
            <w:pPr>
              <w:pStyle w:val="ListParagraph"/>
              <w:numPr>
                <w:ilvl w:val="0"/>
                <w:numId w:val="17"/>
              </w:numPr>
            </w:pPr>
            <w:r w:rsidRPr="00D85A75">
              <w:t>identify and manage stakeholder roles, including third party roles, in efficient execution of business processes</w:t>
            </w:r>
          </w:p>
          <w:p w:rsidR="00D923E7" w:rsidRPr="00D85A75" w:rsidRDefault="00D923E7" w:rsidP="001B6DBC">
            <w:pPr>
              <w:pStyle w:val="ListParagraph"/>
              <w:numPr>
                <w:ilvl w:val="0"/>
                <w:numId w:val="17"/>
              </w:numPr>
            </w:pPr>
            <w:r w:rsidRPr="00D85A75">
              <w:t>protect business process integrity</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3366FF"/>
          </w:tcPr>
          <w:p w:rsidR="00D923E7" w:rsidRPr="00D85A75" w:rsidRDefault="00D923E7" w:rsidP="00A514DF">
            <w:r w:rsidRPr="00D85A75">
              <w:t>Identify</w:t>
            </w:r>
          </w:p>
        </w:tc>
        <w:tc>
          <w:tcPr>
            <w:tcW w:w="8667" w:type="dxa"/>
            <w:gridSpan w:val="2"/>
            <w:shd w:val="clear" w:color="auto" w:fill="3366FF"/>
          </w:tcPr>
          <w:p w:rsidR="00D923E7" w:rsidRPr="00D85A75" w:rsidRDefault="00D923E7" w:rsidP="00A514DF">
            <w:pPr>
              <w:cnfStyle w:val="100000000000"/>
              <w:rPr>
                <w:b w:val="0"/>
                <w:i/>
              </w:rPr>
            </w:pPr>
            <w:r>
              <w:t xml:space="preserve">Asset </w:t>
            </w:r>
            <w:r w:rsidR="00FC0890">
              <w:t>m</w:t>
            </w:r>
            <w:r>
              <w:t xml:space="preserve">anagement, </w:t>
            </w:r>
            <w:r w:rsidR="00FC0890">
              <w:t>b</w:t>
            </w:r>
            <w:r>
              <w:t xml:space="preserve">usiness </w:t>
            </w:r>
            <w:r w:rsidR="00FC0890">
              <w:t>e</w:t>
            </w:r>
            <w:r>
              <w:t xml:space="preserve">nvironment, </w:t>
            </w:r>
            <w:r w:rsidR="00FC0890">
              <w:t>r</w:t>
            </w:r>
            <w:r>
              <w:t xml:space="preserve">isk </w:t>
            </w:r>
            <w:r w:rsidR="00FC0890">
              <w:t>a</w:t>
            </w:r>
            <w:r w:rsidRPr="00C01847">
              <w:t>ssessment</w:t>
            </w:r>
            <w:r>
              <w:t xml:space="preserve">, and </w:t>
            </w:r>
            <w:r w:rsidR="00FC0890">
              <w:t>r</w:t>
            </w:r>
            <w:r w:rsidRPr="00C01847">
              <w:t xml:space="preserve">isk </w:t>
            </w:r>
            <w:r w:rsidR="00FC0890">
              <w:t>m</w:t>
            </w:r>
            <w:r w:rsidRPr="00C01847">
              <w:t xml:space="preserve">anagement </w:t>
            </w:r>
            <w:r w:rsidR="00FC0890">
              <w:t>s</w:t>
            </w:r>
            <w:r>
              <w:t>trategy</w:t>
            </w:r>
            <w:r w:rsidRPr="00C01847">
              <w:t xml:space="preserve"> are the primary method</w:t>
            </w:r>
            <w:r>
              <w:t>s</w:t>
            </w:r>
            <w:r w:rsidRPr="00C01847">
              <w:t xml:space="preserve"> used to identify procedures, technologies, and equipment that </w:t>
            </w:r>
            <w:r>
              <w:t>support</w:t>
            </w:r>
            <w:r w:rsidRPr="00C01847">
              <w:t xml:space="preserve"> </w:t>
            </w:r>
            <w:r w:rsidR="003064A7">
              <w:t>the</w:t>
            </w:r>
            <w:r w:rsidRPr="00C01847">
              <w:t xml:space="preserve"> organization’s ability to maintain </w:t>
            </w:r>
            <w:r>
              <w:t>operational efficiency of offshore operations</w:t>
            </w:r>
            <w:r w:rsidRPr="00C01847">
              <w:t>.</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Asset Management</w:t>
            </w:r>
          </w:p>
        </w:tc>
        <w:tc>
          <w:tcPr>
            <w:tcW w:w="4333" w:type="dxa"/>
          </w:tcPr>
          <w:p w:rsidR="00D923E7" w:rsidRPr="00D85A75" w:rsidRDefault="00D923E7" w:rsidP="00A514DF">
            <w:pPr>
              <w:cnfStyle w:val="000000000000"/>
              <w:rPr>
                <w:b/>
              </w:rPr>
            </w:pPr>
            <w:r w:rsidRPr="00D85A75">
              <w:rPr>
                <w:b/>
              </w:rPr>
              <w:t>ID.AM-1, ID.AM-2, ID.AM-3, ID.AM-4, ID.AM05</w:t>
            </w:r>
          </w:p>
        </w:tc>
        <w:tc>
          <w:tcPr>
            <w:tcW w:w="4334" w:type="dxa"/>
          </w:tcPr>
          <w:p w:rsidR="00D923E7" w:rsidRPr="00D85A75" w:rsidRDefault="00D923E7" w:rsidP="00A514DF">
            <w:pPr>
              <w:cnfStyle w:val="000000000000"/>
            </w:pPr>
            <w:r w:rsidRPr="00D85A75">
              <w:t>ID.AM-6</w:t>
            </w:r>
          </w:p>
        </w:tc>
      </w:tr>
      <w:tr w:rsidR="00D923E7" w:rsidRPr="00D85A75" w:rsidTr="00A514DF">
        <w:trPr>
          <w:cnfStyle w:val="000000100000"/>
        </w:trPr>
        <w:tc>
          <w:tcPr>
            <w:cnfStyle w:val="001000000000"/>
            <w:tcW w:w="4288" w:type="dxa"/>
          </w:tcPr>
          <w:p w:rsidR="00D923E7" w:rsidRPr="00D85A75" w:rsidRDefault="00D923E7" w:rsidP="00A514DF">
            <w:pPr>
              <w:rPr>
                <w:b w:val="0"/>
              </w:rPr>
            </w:pPr>
            <w:r w:rsidRPr="00D85A75">
              <w:t>Business Environment</w:t>
            </w:r>
          </w:p>
        </w:tc>
        <w:tc>
          <w:tcPr>
            <w:tcW w:w="4333" w:type="dxa"/>
          </w:tcPr>
          <w:p w:rsidR="00D923E7" w:rsidRPr="00D85A75" w:rsidRDefault="00D923E7" w:rsidP="00A514DF">
            <w:pPr>
              <w:cnfStyle w:val="000000100000"/>
            </w:pPr>
            <w:r w:rsidRPr="00D85A75">
              <w:rPr>
                <w:b/>
              </w:rPr>
              <w:t>ID.BE-1, ID.BE-3, ID.BE-4</w:t>
            </w:r>
          </w:p>
        </w:tc>
        <w:tc>
          <w:tcPr>
            <w:tcW w:w="4334" w:type="dxa"/>
          </w:tcPr>
          <w:p w:rsidR="00D923E7" w:rsidRPr="00D85A75" w:rsidRDefault="00D923E7" w:rsidP="00A514DF">
            <w:pPr>
              <w:cnfStyle w:val="000000100000"/>
            </w:pPr>
            <w:r w:rsidRPr="00D85A75">
              <w:t>ID.BE-5</w:t>
            </w:r>
          </w:p>
        </w:tc>
      </w:tr>
      <w:tr w:rsidR="00D923E7" w:rsidRPr="00D85A75" w:rsidTr="00A514DF">
        <w:tc>
          <w:tcPr>
            <w:cnfStyle w:val="001000000000"/>
            <w:tcW w:w="4288" w:type="dxa"/>
          </w:tcPr>
          <w:p w:rsidR="00D923E7" w:rsidRPr="00D85A75" w:rsidRDefault="00D923E7" w:rsidP="00A514DF">
            <w:pPr>
              <w:rPr>
                <w:b w:val="0"/>
              </w:rPr>
            </w:pPr>
            <w:r w:rsidRPr="00D85A75">
              <w:t>Risk Assessment</w:t>
            </w:r>
          </w:p>
        </w:tc>
        <w:tc>
          <w:tcPr>
            <w:tcW w:w="4333" w:type="dxa"/>
          </w:tcPr>
          <w:p w:rsidR="00D923E7" w:rsidRPr="00D85A75" w:rsidRDefault="00D923E7" w:rsidP="00A514DF">
            <w:pPr>
              <w:cnfStyle w:val="000000000000"/>
            </w:pPr>
            <w:r w:rsidRPr="00D85A75">
              <w:rPr>
                <w:b/>
              </w:rPr>
              <w:t>ID.RA-4, ID.RA-5, ID.RA-6</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tcPr>
          <w:p w:rsidR="00D923E7" w:rsidRPr="00D85A75" w:rsidRDefault="00D923E7" w:rsidP="00A514DF">
            <w:r w:rsidRPr="00D85A75">
              <w:t>Risk Management Strategy</w:t>
            </w:r>
          </w:p>
        </w:tc>
        <w:tc>
          <w:tcPr>
            <w:tcW w:w="4333" w:type="dxa"/>
          </w:tcPr>
          <w:p w:rsidR="00D923E7" w:rsidRPr="00D85A75" w:rsidRDefault="00D923E7" w:rsidP="00A514DF">
            <w:pPr>
              <w:cnfStyle w:val="000000100000"/>
              <w:rPr>
                <w:b/>
              </w:rPr>
            </w:pPr>
            <w:r w:rsidRPr="00D85A75">
              <w:rPr>
                <w:b/>
              </w:rPr>
              <w:t>ID.RM-2</w:t>
            </w:r>
          </w:p>
        </w:tc>
        <w:tc>
          <w:tcPr>
            <w:tcW w:w="4334" w:type="dxa"/>
          </w:tcPr>
          <w:p w:rsidR="00D923E7" w:rsidRPr="00D85A75" w:rsidRDefault="00D923E7" w:rsidP="00A514DF">
            <w:pPr>
              <w:cnfStyle w:val="000000100000"/>
            </w:pPr>
            <w:r w:rsidRPr="00D85A75">
              <w:t>ID.RM-3</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4"/>
        <w:gridCol w:w="2250"/>
        <w:gridCol w:w="3689"/>
        <w:gridCol w:w="2970"/>
        <w:gridCol w:w="19"/>
        <w:gridCol w:w="2233"/>
      </w:tblGrid>
      <w:tr w:rsidR="00D923E7" w:rsidRPr="00D85A75" w:rsidTr="00B54F97">
        <w:trPr>
          <w:cnfStyle w:val="100000000000"/>
          <w:tblHeader/>
        </w:trPr>
        <w:tc>
          <w:tcPr>
            <w:cnfStyle w:val="001000000000"/>
            <w:tcW w:w="7733" w:type="dxa"/>
            <w:gridSpan w:val="3"/>
            <w:tcBorders>
              <w:top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2" w:type="dxa"/>
            <w:gridSpan w:val="3"/>
            <w:tcBorders>
              <w:top w:val="single" w:sz="4" w:space="0" w:color="3366FF"/>
              <w:left w:val="single" w:sz="4" w:space="0" w:color="3366FF"/>
              <w:bottom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B54F97">
        <w:trPr>
          <w:cnfStyle w:val="100000000000"/>
          <w:tblHeader/>
        </w:trPr>
        <w:tc>
          <w:tcPr>
            <w:cnfStyle w:val="001000000000"/>
            <w:tcW w:w="179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7E5438" w:rsidRDefault="00D923E7" w:rsidP="00A514DF">
            <w:pPr>
              <w:rPr>
                <w:color w:val="auto"/>
              </w:rPr>
            </w:pPr>
            <w:r w:rsidRPr="007E5438">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7E5438" w:rsidRDefault="00D923E7" w:rsidP="00A514DF">
            <w:pPr>
              <w:cnfStyle w:val="100000000000"/>
              <w:rPr>
                <w:color w:val="auto"/>
              </w:rPr>
            </w:pPr>
            <w:r w:rsidRPr="007E5438">
              <w:rPr>
                <w:color w:val="auto"/>
              </w:rPr>
              <w:t>Subcategory</w:t>
            </w:r>
          </w:p>
        </w:tc>
        <w:tc>
          <w:tcPr>
            <w:tcW w:w="36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7E5438" w:rsidRDefault="00D923E7" w:rsidP="00A514DF">
            <w:pPr>
              <w:cnfStyle w:val="100000000000"/>
              <w:rPr>
                <w:color w:val="auto"/>
              </w:rPr>
            </w:pPr>
            <w:r w:rsidRPr="007E5438">
              <w:rPr>
                <w:color w:val="auto"/>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7E5438" w:rsidRDefault="00D923E7" w:rsidP="00A514DF">
            <w:pPr>
              <w:cnfStyle w:val="100000000000"/>
              <w:rPr>
                <w:color w:val="auto"/>
              </w:rPr>
            </w:pPr>
            <w:proofErr w:type="spellStart"/>
            <w:r w:rsidRPr="007E5438">
              <w:rPr>
                <w:color w:val="auto"/>
              </w:rPr>
              <w:t>Cybersecurity</w:t>
            </w:r>
            <w:proofErr w:type="spellEnd"/>
            <w:r w:rsidRPr="007E5438">
              <w:rPr>
                <w:color w:val="auto"/>
              </w:rPr>
              <w:t xml:space="preserve"> Framework-based Informative References</w:t>
            </w:r>
          </w:p>
        </w:tc>
        <w:tc>
          <w:tcPr>
            <w:tcW w:w="2252" w:type="dxa"/>
            <w:gridSpan w:val="2"/>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7E5438" w:rsidRDefault="00D923E7" w:rsidP="00A514DF">
            <w:pPr>
              <w:cnfStyle w:val="100000000000"/>
              <w:rPr>
                <w:color w:val="auto"/>
              </w:rPr>
            </w:pPr>
            <w:r w:rsidRPr="007E5438">
              <w:rPr>
                <w:color w:val="auto"/>
              </w:rPr>
              <w:t>C2M2 Practices</w:t>
            </w:r>
          </w:p>
        </w:tc>
      </w:tr>
      <w:tr w:rsidR="00D923E7" w:rsidRPr="00D00A78" w:rsidTr="00B54F97">
        <w:tblPrEx>
          <w:tblLook w:val="04A0"/>
        </w:tblPrEx>
        <w:trPr>
          <w:cnfStyle w:val="000000100000"/>
        </w:trPr>
        <w:tc>
          <w:tcPr>
            <w:cnfStyle w:val="001000000000"/>
            <w:tcW w:w="1794"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r w:rsidRPr="00D00A78">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b/>
                <w:color w:val="FF0000"/>
              </w:rPr>
            </w:pPr>
            <w:r w:rsidRPr="00D00A78">
              <w:rPr>
                <w:rFonts w:eastAsia="Times New Roman" w:cs="Times New Roman"/>
                <w:b/>
                <w:color w:val="000000"/>
              </w:rPr>
              <w:t>ID.AM-1: Physical devices and systems within the organization are inventoried</w:t>
            </w:r>
          </w:p>
        </w:tc>
        <w:tc>
          <w:tcPr>
            <w:tcW w:w="3689" w:type="dxa"/>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b/>
                <w:color w:val="FF0000"/>
              </w:rPr>
            </w:pPr>
            <w:r w:rsidRPr="00D00A78">
              <w:rPr>
                <w:b/>
              </w:rPr>
              <w:t>Maintaining a current inventory of the physical devices and systems that support offshore operations provides the foundation for identifying and prioritizing assets that are most critical to maintaining operational efficiency.</w:t>
            </w:r>
          </w:p>
        </w:tc>
        <w:tc>
          <w:tcPr>
            <w:tcW w:w="2970" w:type="dxa"/>
            <w:tcBorders>
              <w:top w:val="single" w:sz="4" w:space="0" w:color="3366FF"/>
              <w:left w:val="single" w:sz="4" w:space="0" w:color="3366FF"/>
              <w:bottom w:val="single" w:sz="4" w:space="0" w:color="3366FF"/>
              <w:right w:val="single" w:sz="4" w:space="0" w:color="3366FF"/>
            </w:tcBorders>
          </w:tcPr>
          <w:p w:rsidR="00D923E7" w:rsidRPr="00D00A78" w:rsidRDefault="00D923E7" w:rsidP="001B6DBC">
            <w:pPr>
              <w:pStyle w:val="ListParagraph"/>
              <w:numPr>
                <w:ilvl w:val="0"/>
                <w:numId w:val="2"/>
              </w:numPr>
              <w:ind w:left="162" w:hanging="162"/>
              <w:cnfStyle w:val="000000100000"/>
              <w:rPr>
                <w:b/>
              </w:rPr>
            </w:pPr>
            <w:r w:rsidRPr="00D00A78">
              <w:rPr>
                <w:b/>
              </w:rPr>
              <w:t>CCS CSC 1</w:t>
            </w:r>
          </w:p>
          <w:p w:rsidR="00D923E7" w:rsidRPr="00D00A78" w:rsidRDefault="00D923E7" w:rsidP="001B6DBC">
            <w:pPr>
              <w:pStyle w:val="ListParagraph"/>
              <w:numPr>
                <w:ilvl w:val="0"/>
                <w:numId w:val="2"/>
              </w:numPr>
              <w:ind w:left="162" w:hanging="162"/>
              <w:cnfStyle w:val="000000100000"/>
              <w:rPr>
                <w:b/>
              </w:rPr>
            </w:pPr>
            <w:r w:rsidRPr="00D00A78">
              <w:rPr>
                <w:b/>
              </w:rPr>
              <w:t>COBIT 5 BAI09.01, BAI09.02</w:t>
            </w:r>
          </w:p>
          <w:p w:rsidR="00D923E7" w:rsidRPr="00D00A78" w:rsidRDefault="00D923E7" w:rsidP="001B6DBC">
            <w:pPr>
              <w:pStyle w:val="ListParagraph"/>
              <w:numPr>
                <w:ilvl w:val="0"/>
                <w:numId w:val="2"/>
              </w:numPr>
              <w:ind w:left="162" w:hanging="162"/>
              <w:cnfStyle w:val="000000100000"/>
              <w:rPr>
                <w:b/>
              </w:rPr>
            </w:pPr>
            <w:r w:rsidRPr="00D00A78">
              <w:rPr>
                <w:b/>
              </w:rPr>
              <w:t>ISA 62443-2-1:2009 4.2.3.4</w:t>
            </w:r>
          </w:p>
          <w:p w:rsidR="00D923E7" w:rsidRPr="00D00A78" w:rsidRDefault="00D923E7" w:rsidP="001B6DBC">
            <w:pPr>
              <w:pStyle w:val="ListParagraph"/>
              <w:numPr>
                <w:ilvl w:val="0"/>
                <w:numId w:val="2"/>
              </w:numPr>
              <w:ind w:left="162" w:hanging="162"/>
              <w:cnfStyle w:val="000000100000"/>
              <w:rPr>
                <w:b/>
              </w:rPr>
            </w:pPr>
            <w:r w:rsidRPr="00D00A78">
              <w:rPr>
                <w:b/>
              </w:rPr>
              <w:t>ISA 62443-3-3:2013 SR 7.8</w:t>
            </w:r>
          </w:p>
          <w:p w:rsidR="00D923E7" w:rsidRPr="00D00A78" w:rsidRDefault="00D923E7" w:rsidP="001B6DBC">
            <w:pPr>
              <w:pStyle w:val="ListParagraph"/>
              <w:numPr>
                <w:ilvl w:val="0"/>
                <w:numId w:val="2"/>
              </w:numPr>
              <w:ind w:left="162" w:hanging="162"/>
              <w:cnfStyle w:val="000000100000"/>
              <w:rPr>
                <w:b/>
              </w:rPr>
            </w:pPr>
            <w:r w:rsidRPr="00D00A78">
              <w:rPr>
                <w:b/>
              </w:rPr>
              <w:t>ISO/IEC 27001:2013 A.8.1.1, A.8.1.2</w:t>
            </w:r>
          </w:p>
          <w:p w:rsidR="00D923E7" w:rsidRPr="00D00A78" w:rsidRDefault="00D923E7" w:rsidP="001B6DBC">
            <w:pPr>
              <w:pStyle w:val="ListParagraph"/>
              <w:numPr>
                <w:ilvl w:val="0"/>
                <w:numId w:val="2"/>
              </w:numPr>
              <w:ind w:left="162" w:hanging="162"/>
              <w:cnfStyle w:val="000000100000"/>
              <w:rPr>
                <w:b/>
              </w:rPr>
            </w:pPr>
            <w:r w:rsidRPr="00D00A78">
              <w:rPr>
                <w:b/>
              </w:rPr>
              <w:t>NIST SP 800-53 Rev. 4 CM-8</w:t>
            </w:r>
          </w:p>
        </w:tc>
        <w:tc>
          <w:tcPr>
            <w:tcW w:w="2252" w:type="dxa"/>
            <w:gridSpan w:val="2"/>
            <w:tcBorders>
              <w:top w:val="single" w:sz="4" w:space="0" w:color="3366FF"/>
              <w:left w:val="single" w:sz="4" w:space="0" w:color="3366FF"/>
              <w:bottom w:val="single" w:sz="4" w:space="0" w:color="3366FF"/>
              <w:right w:val="single" w:sz="4" w:space="0" w:color="3366FF"/>
            </w:tcBorders>
          </w:tcPr>
          <w:p w:rsidR="00D923E7" w:rsidRPr="00D00A78" w:rsidRDefault="00D923E7" w:rsidP="00A514DF">
            <w:pPr>
              <w:cnfStyle w:val="000000100000"/>
              <w:rPr>
                <w:b/>
              </w:rPr>
            </w:pPr>
            <w:r w:rsidRPr="00D00A78">
              <w:rPr>
                <w:b/>
              </w:rPr>
              <w:t>ACM-1a, -1c, -1e, -1f</w:t>
            </w:r>
          </w:p>
        </w:tc>
      </w:tr>
      <w:tr w:rsidR="00D923E7" w:rsidRPr="00D85A75" w:rsidTr="00B54F97">
        <w:tblPrEx>
          <w:tblLook w:val="04A0"/>
        </w:tblPrEx>
        <w:tc>
          <w:tcPr>
            <w:cnfStyle w:val="001000000000"/>
            <w:tcW w:w="1794"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7E5438" w:rsidRDefault="00D923E7" w:rsidP="00A514DF">
            <w:r w:rsidRPr="007E5438">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AF2BF4" w:rsidRDefault="00D923E7" w:rsidP="00A514DF">
            <w:pPr>
              <w:cnfStyle w:val="000000000000"/>
              <w:rPr>
                <w:rFonts w:eastAsia="Times New Roman" w:cs="Times New Roman"/>
                <w:b/>
              </w:rPr>
            </w:pPr>
            <w:r w:rsidRPr="00AF2BF4">
              <w:rPr>
                <w:b/>
              </w:rPr>
              <w:t>ID.AM-2: Software platforms and applications within the organization are inventoried</w:t>
            </w:r>
          </w:p>
        </w:tc>
        <w:tc>
          <w:tcPr>
            <w:tcW w:w="3689"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AF2BF4" w:rsidRDefault="00D923E7" w:rsidP="00A514DF">
            <w:pPr>
              <w:cnfStyle w:val="000000000000"/>
              <w:rPr>
                <w:b/>
                <w:i/>
              </w:rPr>
            </w:pPr>
            <w:r w:rsidRPr="00AF2BF4">
              <w:rPr>
                <w:rFonts w:ascii="Calibri" w:hAnsi="Calibri" w:cs="Calibri"/>
                <w:b/>
              </w:rPr>
              <w:t>Understanding the software platforms and applications that support offshore operations is critical to ensuring vessel and facility software is properly supported and that there is adequate visibility into operations</w:t>
            </w:r>
            <w:r w:rsidR="008361C0" w:rsidRPr="00AF2BF4">
              <w:rPr>
                <w:rFonts w:ascii="Calibri" w:hAnsi="Calibri" w:cs="Calibri"/>
                <w:b/>
              </w:rPr>
              <w:t xml:space="preserve">. </w:t>
            </w:r>
            <w:r w:rsidRPr="00AF2BF4">
              <w:rPr>
                <w:rFonts w:ascii="Calibri" w:hAnsi="Calibri" w:cs="Calibri"/>
                <w:b/>
              </w:rPr>
              <w:t>In the offshore operations context, this Subcategory is most relevant to systems on offshore facilities and vessels and any onshore systems that extend to offshore assets.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AF2BF4" w:rsidRDefault="00D923E7" w:rsidP="001B6DBC">
            <w:pPr>
              <w:pStyle w:val="ListParagraph"/>
              <w:numPr>
                <w:ilvl w:val="0"/>
                <w:numId w:val="2"/>
              </w:numPr>
              <w:ind w:left="162" w:hanging="162"/>
              <w:cnfStyle w:val="000000000000"/>
              <w:rPr>
                <w:b/>
              </w:rPr>
            </w:pPr>
            <w:r w:rsidRPr="00AF2BF4">
              <w:rPr>
                <w:b/>
              </w:rPr>
              <w:t>CCS CSC 2</w:t>
            </w:r>
          </w:p>
          <w:p w:rsidR="00D923E7" w:rsidRPr="00AF2BF4" w:rsidRDefault="00D923E7" w:rsidP="001B6DBC">
            <w:pPr>
              <w:pStyle w:val="ListParagraph"/>
              <w:numPr>
                <w:ilvl w:val="0"/>
                <w:numId w:val="2"/>
              </w:numPr>
              <w:ind w:left="162" w:hanging="162"/>
              <w:cnfStyle w:val="000000000000"/>
              <w:rPr>
                <w:b/>
              </w:rPr>
            </w:pPr>
            <w:r w:rsidRPr="00AF2BF4">
              <w:rPr>
                <w:b/>
              </w:rPr>
              <w:t>COBIT 5 BAI09.01, BAI09.02, BAI09.05</w:t>
            </w:r>
          </w:p>
          <w:p w:rsidR="00D923E7" w:rsidRPr="00AF2BF4" w:rsidRDefault="00D923E7" w:rsidP="001B6DBC">
            <w:pPr>
              <w:pStyle w:val="ListParagraph"/>
              <w:numPr>
                <w:ilvl w:val="0"/>
                <w:numId w:val="2"/>
              </w:numPr>
              <w:ind w:left="162" w:hanging="162"/>
              <w:cnfStyle w:val="000000000000"/>
              <w:rPr>
                <w:b/>
              </w:rPr>
            </w:pPr>
            <w:r w:rsidRPr="00AF2BF4">
              <w:rPr>
                <w:b/>
              </w:rPr>
              <w:t>ISA 62443-2-1:2009 4.2.3.4</w:t>
            </w:r>
          </w:p>
          <w:p w:rsidR="00D923E7" w:rsidRPr="00AF2BF4" w:rsidRDefault="00D923E7" w:rsidP="001B6DBC">
            <w:pPr>
              <w:pStyle w:val="ListParagraph"/>
              <w:numPr>
                <w:ilvl w:val="0"/>
                <w:numId w:val="2"/>
              </w:numPr>
              <w:ind w:left="162" w:hanging="162"/>
              <w:cnfStyle w:val="000000000000"/>
              <w:rPr>
                <w:b/>
              </w:rPr>
            </w:pPr>
            <w:r w:rsidRPr="00AF2BF4">
              <w:rPr>
                <w:b/>
              </w:rPr>
              <w:t>ISA 62443-3-3:2013 SR 7.8</w:t>
            </w:r>
          </w:p>
          <w:p w:rsidR="00D923E7" w:rsidRPr="00AF2BF4" w:rsidRDefault="00D923E7" w:rsidP="001B6DBC">
            <w:pPr>
              <w:pStyle w:val="ListParagraph"/>
              <w:numPr>
                <w:ilvl w:val="0"/>
                <w:numId w:val="2"/>
              </w:numPr>
              <w:ind w:left="162" w:hanging="162"/>
              <w:cnfStyle w:val="000000000000"/>
              <w:rPr>
                <w:b/>
              </w:rPr>
            </w:pPr>
            <w:r w:rsidRPr="00AF2BF4">
              <w:rPr>
                <w:b/>
              </w:rPr>
              <w:t>ISO/IEC 27001:2013 A.8.1.1, A.8.1.2</w:t>
            </w:r>
          </w:p>
          <w:p w:rsidR="00D923E7" w:rsidRPr="00AF2BF4" w:rsidRDefault="00D923E7" w:rsidP="001B6DBC">
            <w:pPr>
              <w:pStyle w:val="ListParagraph"/>
              <w:numPr>
                <w:ilvl w:val="0"/>
                <w:numId w:val="2"/>
              </w:numPr>
              <w:ind w:left="162" w:hanging="162"/>
              <w:cnfStyle w:val="000000000000"/>
              <w:rPr>
                <w:b/>
              </w:rPr>
            </w:pPr>
            <w:r w:rsidRPr="00AF2BF4">
              <w:rPr>
                <w:b/>
              </w:rPr>
              <w:t>NIST SP 800-53 Rev. 4 CM-8</w:t>
            </w:r>
          </w:p>
        </w:tc>
        <w:tc>
          <w:tcPr>
            <w:tcW w:w="2252" w:type="dxa"/>
            <w:gridSpan w:val="2"/>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AF2BF4" w:rsidRDefault="00D923E7" w:rsidP="00A514DF">
            <w:pPr>
              <w:cnfStyle w:val="000000000000"/>
              <w:rPr>
                <w:b/>
              </w:rPr>
            </w:pPr>
            <w:r w:rsidRPr="00AF2BF4">
              <w:rPr>
                <w:b/>
              </w:rPr>
              <w:t>ACM-1a, -1c, -1e, -1f</w:t>
            </w:r>
          </w:p>
        </w:tc>
      </w:tr>
      <w:tr w:rsidR="00D923E7" w:rsidRPr="00D85A75" w:rsidTr="00B54F97">
        <w:tblPrEx>
          <w:tblLook w:val="04A0"/>
        </w:tblPrEx>
        <w:trPr>
          <w:cnfStyle w:val="000000100000"/>
        </w:trPr>
        <w:tc>
          <w:tcPr>
            <w:cnfStyle w:val="001000000000"/>
            <w:tcW w:w="1794" w:type="dxa"/>
            <w:tcBorders>
              <w:top w:val="single" w:sz="4" w:space="0" w:color="3366FF"/>
              <w:left w:val="single" w:sz="4" w:space="0" w:color="3366FF"/>
              <w:bottom w:val="single" w:sz="4" w:space="0" w:color="3366FF"/>
              <w:right w:val="single" w:sz="4" w:space="0" w:color="3366FF"/>
            </w:tcBorders>
          </w:tcPr>
          <w:p w:rsidR="00D923E7" w:rsidRPr="007E5438" w:rsidRDefault="00D923E7" w:rsidP="00A514DF">
            <w:pPr>
              <w:rPr>
                <w:b w:val="0"/>
              </w:rPr>
            </w:pPr>
            <w:r w:rsidRPr="007E5438">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AF2BF4" w:rsidRDefault="00D923E7" w:rsidP="00A514DF">
            <w:pPr>
              <w:cnfStyle w:val="000000100000"/>
              <w:rPr>
                <w:rFonts w:eastAsia="Times New Roman" w:cs="Times New Roman"/>
                <w:b/>
                <w:bCs/>
                <w:color w:val="000000"/>
              </w:rPr>
            </w:pPr>
            <w:r w:rsidRPr="00AF2BF4">
              <w:rPr>
                <w:rFonts w:eastAsia="Times New Roman" w:cs="Times New Roman"/>
                <w:b/>
                <w:color w:val="000000"/>
              </w:rPr>
              <w:t>ID.AM-3: Organizational communication and data flows are mapped</w:t>
            </w:r>
          </w:p>
        </w:tc>
        <w:tc>
          <w:tcPr>
            <w:tcW w:w="3689" w:type="dxa"/>
            <w:tcBorders>
              <w:top w:val="single" w:sz="4" w:space="0" w:color="3366FF"/>
              <w:left w:val="single" w:sz="4" w:space="0" w:color="3366FF"/>
              <w:bottom w:val="single" w:sz="4" w:space="0" w:color="3366FF"/>
              <w:right w:val="single" w:sz="4" w:space="0" w:color="3366FF"/>
            </w:tcBorders>
          </w:tcPr>
          <w:p w:rsidR="00D923E7" w:rsidRPr="00AF2BF4" w:rsidRDefault="00D923E7" w:rsidP="00A514DF">
            <w:pPr>
              <w:cnfStyle w:val="000000100000"/>
              <w:rPr>
                <w:b/>
                <w:color w:val="FF0000"/>
              </w:rPr>
            </w:pPr>
            <w:r w:rsidRPr="00AF2BF4">
              <w:rPr>
                <w:rFonts w:ascii="Calibri" w:eastAsia="Times New Roman" w:hAnsi="Calibri" w:cs="Calibri"/>
                <w:b/>
              </w:rPr>
              <w:t xml:space="preserve">Understanding the flow of data and the communications channels for it </w:t>
            </w:r>
            <w:proofErr w:type="gramStart"/>
            <w:r w:rsidRPr="00AF2BF4">
              <w:rPr>
                <w:rFonts w:ascii="Calibri" w:eastAsia="Times New Roman" w:hAnsi="Calibri" w:cs="Calibri"/>
                <w:b/>
              </w:rPr>
              <w:t>are</w:t>
            </w:r>
            <w:proofErr w:type="gramEnd"/>
            <w:r w:rsidRPr="00AF2BF4">
              <w:rPr>
                <w:rFonts w:ascii="Calibri" w:eastAsia="Times New Roman" w:hAnsi="Calibri" w:cs="Calibri"/>
                <w:b/>
              </w:rPr>
              <w:t xml:space="preserve"> critical to ensuring the necessary activities are happening when and as intended</w:t>
            </w:r>
            <w:r w:rsidR="008361C0" w:rsidRPr="00AF2BF4">
              <w:rPr>
                <w:rFonts w:ascii="Calibri" w:eastAsia="Times New Roman" w:hAnsi="Calibri" w:cs="Calibri"/>
                <w:b/>
              </w:rPr>
              <w:t xml:space="preserve">. </w:t>
            </w:r>
            <w:r w:rsidRPr="00AF2BF4">
              <w:rPr>
                <w:rFonts w:ascii="Calibri" w:eastAsia="Times New Roman" w:hAnsi="Calibri" w:cs="Calibri"/>
                <w:b/>
              </w:rPr>
              <w:t>In the operational efficiency context, they not only apply to human communications and data flow, but also communication and data flows for devices and equipment to support adequate monitoring so that issues that may lead to performance impacts are identified</w:t>
            </w:r>
            <w:r w:rsidR="008361C0" w:rsidRPr="00AF2BF4">
              <w:rPr>
                <w:rFonts w:ascii="Calibri" w:eastAsia="Times New Roman" w:hAnsi="Calibri" w:cs="Calibri"/>
                <w:b/>
              </w:rPr>
              <w:t xml:space="preserve">. </w:t>
            </w:r>
            <w:r w:rsidRPr="00AF2BF4">
              <w:rPr>
                <w:rFonts w:ascii="Calibri" w:eastAsia="Times New Roman" w:hAnsi="Calibri" w:cs="Calibri"/>
                <w:b/>
              </w:rPr>
              <w:t>Consider frequent communications that are contained on the vessel or facility, external communications, such as those necessary to support GPS navigation, and intermittent or continuous communication and data flow between offshore and onshore facilities.</w:t>
            </w:r>
          </w:p>
        </w:tc>
        <w:tc>
          <w:tcPr>
            <w:tcW w:w="2970" w:type="dxa"/>
            <w:tcBorders>
              <w:top w:val="single" w:sz="4" w:space="0" w:color="3366FF"/>
              <w:left w:val="single" w:sz="4" w:space="0" w:color="3366FF"/>
              <w:bottom w:val="single" w:sz="4" w:space="0" w:color="3366FF"/>
              <w:right w:val="single" w:sz="4" w:space="0" w:color="3366FF"/>
            </w:tcBorders>
          </w:tcPr>
          <w:p w:rsidR="00D923E7" w:rsidRPr="00AF2BF4" w:rsidRDefault="00D923E7" w:rsidP="001B6DBC">
            <w:pPr>
              <w:pStyle w:val="ListParagraph"/>
              <w:numPr>
                <w:ilvl w:val="0"/>
                <w:numId w:val="2"/>
              </w:numPr>
              <w:ind w:left="162" w:hanging="162"/>
              <w:cnfStyle w:val="000000100000"/>
              <w:rPr>
                <w:b/>
              </w:rPr>
            </w:pPr>
            <w:r w:rsidRPr="00AF2BF4">
              <w:rPr>
                <w:b/>
              </w:rPr>
              <w:t>CCS CSC 1</w:t>
            </w:r>
          </w:p>
          <w:p w:rsidR="00D923E7" w:rsidRPr="00AF2BF4" w:rsidRDefault="00D923E7" w:rsidP="001B6DBC">
            <w:pPr>
              <w:pStyle w:val="ListParagraph"/>
              <w:numPr>
                <w:ilvl w:val="0"/>
                <w:numId w:val="2"/>
              </w:numPr>
              <w:ind w:left="162" w:hanging="162"/>
              <w:cnfStyle w:val="000000100000"/>
              <w:rPr>
                <w:b/>
              </w:rPr>
            </w:pPr>
            <w:r w:rsidRPr="00AF2BF4">
              <w:rPr>
                <w:b/>
              </w:rPr>
              <w:t>COBIT 5 DSS05.02</w:t>
            </w:r>
          </w:p>
          <w:p w:rsidR="00D923E7" w:rsidRPr="00AF2BF4" w:rsidRDefault="00D923E7" w:rsidP="001B6DBC">
            <w:pPr>
              <w:pStyle w:val="ListParagraph"/>
              <w:numPr>
                <w:ilvl w:val="0"/>
                <w:numId w:val="2"/>
              </w:numPr>
              <w:ind w:left="162" w:hanging="162"/>
              <w:cnfStyle w:val="000000100000"/>
              <w:rPr>
                <w:b/>
              </w:rPr>
            </w:pPr>
            <w:r w:rsidRPr="00AF2BF4">
              <w:rPr>
                <w:b/>
              </w:rPr>
              <w:t>ISA 62443-2-1:2009 4.2.3.4</w:t>
            </w:r>
          </w:p>
          <w:p w:rsidR="00D923E7" w:rsidRPr="00AF2BF4" w:rsidRDefault="00D923E7" w:rsidP="001B6DBC">
            <w:pPr>
              <w:pStyle w:val="ListParagraph"/>
              <w:numPr>
                <w:ilvl w:val="0"/>
                <w:numId w:val="2"/>
              </w:numPr>
              <w:ind w:left="162" w:hanging="162"/>
              <w:cnfStyle w:val="000000100000"/>
              <w:rPr>
                <w:b/>
              </w:rPr>
            </w:pPr>
            <w:r w:rsidRPr="00AF2BF4">
              <w:rPr>
                <w:b/>
              </w:rPr>
              <w:t>ISO/IEC 27001:2013 A.13.2.1</w:t>
            </w:r>
          </w:p>
          <w:p w:rsidR="00D923E7" w:rsidRPr="00AF2BF4" w:rsidRDefault="00D923E7" w:rsidP="001B6DBC">
            <w:pPr>
              <w:pStyle w:val="ListParagraph"/>
              <w:numPr>
                <w:ilvl w:val="0"/>
                <w:numId w:val="2"/>
              </w:numPr>
              <w:ind w:left="162" w:hanging="162"/>
              <w:cnfStyle w:val="000000100000"/>
              <w:rPr>
                <w:b/>
              </w:rPr>
            </w:pPr>
            <w:r w:rsidRPr="00AF2BF4">
              <w:rPr>
                <w:b/>
              </w:rPr>
              <w:t>NIST SP 800-53 Rev. 4 AC-4, CA-3, CA-9, PL-8</w:t>
            </w:r>
          </w:p>
        </w:tc>
        <w:tc>
          <w:tcPr>
            <w:tcW w:w="2252" w:type="dxa"/>
            <w:gridSpan w:val="2"/>
            <w:tcBorders>
              <w:top w:val="single" w:sz="4" w:space="0" w:color="3366FF"/>
              <w:left w:val="single" w:sz="4" w:space="0" w:color="3366FF"/>
              <w:bottom w:val="single" w:sz="4" w:space="0" w:color="3366FF"/>
              <w:right w:val="single" w:sz="4" w:space="0" w:color="3366FF"/>
            </w:tcBorders>
          </w:tcPr>
          <w:p w:rsidR="00D923E7" w:rsidRPr="00AF2BF4" w:rsidRDefault="00D923E7" w:rsidP="00A514DF">
            <w:pPr>
              <w:cnfStyle w:val="000000100000"/>
              <w:rPr>
                <w:b/>
              </w:rPr>
            </w:pPr>
            <w:r w:rsidRPr="00AF2BF4">
              <w:rPr>
                <w:b/>
              </w:rPr>
              <w:t xml:space="preserve">RM-2g, </w:t>
            </w:r>
          </w:p>
          <w:p w:rsidR="00D923E7" w:rsidRPr="00AF2BF4" w:rsidRDefault="00D923E7" w:rsidP="00A514DF">
            <w:pPr>
              <w:cnfStyle w:val="000000100000"/>
              <w:rPr>
                <w:b/>
              </w:rPr>
            </w:pPr>
            <w:r w:rsidRPr="00AF2BF4">
              <w:rPr>
                <w:b/>
              </w:rPr>
              <w:t>AC-1e</w:t>
            </w:r>
          </w:p>
        </w:tc>
      </w:tr>
      <w:tr w:rsidR="00D923E7" w:rsidRPr="00D85A75" w:rsidTr="00B54F97">
        <w:tblPrEx>
          <w:tblLook w:val="04A0"/>
        </w:tblPrEx>
        <w:tc>
          <w:tcPr>
            <w:cnfStyle w:val="001000000000"/>
            <w:tcW w:w="1794"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7E5438" w:rsidRDefault="00D923E7" w:rsidP="00A514DF">
            <w:r w:rsidRPr="007E5438">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AF2BF4" w:rsidRDefault="00D923E7" w:rsidP="00A514DF">
            <w:pPr>
              <w:cnfStyle w:val="000000000000"/>
              <w:rPr>
                <w:rFonts w:eastAsia="Times New Roman" w:cs="Times New Roman"/>
                <w:b/>
                <w:color w:val="000000"/>
              </w:rPr>
            </w:pPr>
            <w:r w:rsidRPr="00AF2BF4">
              <w:rPr>
                <w:rFonts w:eastAsia="Times New Roman" w:cs="Times New Roman"/>
                <w:b/>
                <w:color w:val="000000"/>
              </w:rPr>
              <w:t>ID.AM-4: External information systems are catalogued</w:t>
            </w:r>
          </w:p>
        </w:tc>
        <w:tc>
          <w:tcPr>
            <w:tcW w:w="3689"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AF2BF4" w:rsidRDefault="00D923E7" w:rsidP="00A514DF">
            <w:pPr>
              <w:cnfStyle w:val="000000000000"/>
              <w:rPr>
                <w:rFonts w:ascii="Calibri" w:hAnsi="Calibri" w:cs="Calibri"/>
                <w:b/>
              </w:rPr>
            </w:pPr>
            <w:r w:rsidRPr="00AF2BF4">
              <w:rPr>
                <w:rFonts w:ascii="Calibri" w:hAnsi="Calibri" w:cs="Calibri"/>
                <w:b/>
              </w:rPr>
              <w:t xml:space="preserve">Offshore operations are diverse, including activities supported by multiple organizations and </w:t>
            </w:r>
            <w:r w:rsidR="00F13E9C" w:rsidRPr="00AF2BF4">
              <w:rPr>
                <w:rFonts w:ascii="Calibri" w:hAnsi="Calibri" w:cs="Calibri"/>
                <w:b/>
              </w:rPr>
              <w:t>third-party</w:t>
            </w:r>
            <w:r w:rsidRPr="00AF2BF4">
              <w:rPr>
                <w:rFonts w:ascii="Calibri" w:hAnsi="Calibri" w:cs="Calibri"/>
                <w:b/>
              </w:rPr>
              <w:t xml:space="preserve"> assets</w:t>
            </w:r>
            <w:r w:rsidR="008361C0" w:rsidRPr="00AF2BF4">
              <w:rPr>
                <w:rFonts w:ascii="Calibri" w:hAnsi="Calibri" w:cs="Calibri"/>
                <w:b/>
              </w:rPr>
              <w:t xml:space="preserve">. </w:t>
            </w:r>
            <w:r w:rsidRPr="00AF2BF4">
              <w:rPr>
                <w:rFonts w:ascii="Calibri" w:hAnsi="Calibri" w:cs="Calibri"/>
                <w:b/>
              </w:rPr>
              <w:t>Understanding the interplay between information systems provides the information necessary to optimize the performance between systems and system components</w:t>
            </w:r>
            <w:r w:rsidR="008361C0" w:rsidRPr="00AF2BF4">
              <w:rPr>
                <w:rFonts w:ascii="Calibri" w:hAnsi="Calibri" w:cs="Calibri"/>
                <w:b/>
              </w:rPr>
              <w:t xml:space="preserve">. </w:t>
            </w:r>
            <w:r w:rsidRPr="00AF2BF4">
              <w:rPr>
                <w:rFonts w:ascii="Calibri" w:hAnsi="Calibri" w:cs="Calibri"/>
                <w:b/>
              </w:rPr>
              <w:t xml:space="preserve">Maintaining awareness of external information systems </w:t>
            </w:r>
            <w:r w:rsidRPr="00AF2BF4">
              <w:rPr>
                <w:b/>
              </w:rPr>
              <w:t>provides the foundation for identifying and prioritizing assets that are most critical to maintaining operational efficiency</w:t>
            </w:r>
            <w:r w:rsidR="008361C0" w:rsidRPr="00AF2BF4">
              <w:rPr>
                <w:b/>
              </w:rPr>
              <w:t xml:space="preserve">. </w:t>
            </w:r>
            <w:r w:rsidRPr="00AF2BF4">
              <w:rPr>
                <w:rFonts w:ascii="Calibri" w:hAnsi="Calibri" w:cs="Calibri"/>
                <w:b/>
              </w:rPr>
              <w:t>Understanding external information systems that support offshore operations is also critical to ensuring vessel and facility software is properly supported and that there is adequate visibility into operations</w:t>
            </w:r>
            <w:r w:rsidR="008361C0" w:rsidRPr="00AF2BF4">
              <w:rPr>
                <w:rFonts w:ascii="Calibri" w:hAnsi="Calibri" w:cs="Calibri"/>
                <w:b/>
              </w:rPr>
              <w:t xml:space="preserve">. </w:t>
            </w:r>
          </w:p>
          <w:p w:rsidR="00D923E7" w:rsidRPr="00AF2BF4" w:rsidRDefault="00D923E7" w:rsidP="00A514DF">
            <w:pPr>
              <w:cnfStyle w:val="000000000000"/>
              <w:rPr>
                <w:b/>
                <w:i/>
                <w:color w:val="FF0000"/>
              </w:rPr>
            </w:pPr>
            <w:r w:rsidRPr="00AF2BF4">
              <w:rPr>
                <w:rFonts w:ascii="Calibri" w:hAnsi="Calibri" w:cs="Calibri"/>
                <w:b/>
              </w:rPr>
              <w:t>In the offshore operations context, this Subcategory is most relevant to systems on offshore facilities and vessels and any onshore systems that extend to offshore assets.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AF2BF4" w:rsidRDefault="00D923E7" w:rsidP="001B6DBC">
            <w:pPr>
              <w:pStyle w:val="ListParagraph"/>
              <w:numPr>
                <w:ilvl w:val="0"/>
                <w:numId w:val="2"/>
              </w:numPr>
              <w:ind w:left="162" w:hanging="162"/>
              <w:cnfStyle w:val="000000000000"/>
              <w:rPr>
                <w:b/>
                <w:bCs/>
              </w:rPr>
            </w:pPr>
            <w:r w:rsidRPr="00AF2BF4">
              <w:rPr>
                <w:b/>
              </w:rPr>
              <w:t>COBIT 5 APO02.02</w:t>
            </w:r>
          </w:p>
          <w:p w:rsidR="00D923E7" w:rsidRPr="00AF2BF4" w:rsidRDefault="00D923E7" w:rsidP="001B6DBC">
            <w:pPr>
              <w:pStyle w:val="ListParagraph"/>
              <w:numPr>
                <w:ilvl w:val="0"/>
                <w:numId w:val="2"/>
              </w:numPr>
              <w:ind w:left="162" w:hanging="162"/>
              <w:cnfStyle w:val="000000000000"/>
              <w:rPr>
                <w:b/>
                <w:bCs/>
              </w:rPr>
            </w:pPr>
            <w:r w:rsidRPr="00AF2BF4">
              <w:rPr>
                <w:b/>
              </w:rPr>
              <w:t>ISO/IEC 27001:2013 A.11.2.6</w:t>
            </w:r>
          </w:p>
          <w:p w:rsidR="00D923E7" w:rsidRPr="00AF2BF4" w:rsidRDefault="00D923E7" w:rsidP="001B6DBC">
            <w:pPr>
              <w:pStyle w:val="ListParagraph"/>
              <w:numPr>
                <w:ilvl w:val="0"/>
                <w:numId w:val="2"/>
              </w:numPr>
              <w:ind w:left="162" w:hanging="162"/>
              <w:cnfStyle w:val="000000000000"/>
              <w:rPr>
                <w:b/>
              </w:rPr>
            </w:pPr>
            <w:r w:rsidRPr="00AF2BF4">
              <w:rPr>
                <w:b/>
              </w:rPr>
              <w:t>NIST SP 800-53 Rev. 4 AC-20, SA-9</w:t>
            </w:r>
          </w:p>
        </w:tc>
        <w:tc>
          <w:tcPr>
            <w:tcW w:w="2252" w:type="dxa"/>
            <w:gridSpan w:val="2"/>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AF2BF4" w:rsidRDefault="00D923E7" w:rsidP="00A514DF">
            <w:pPr>
              <w:cnfStyle w:val="000000000000"/>
              <w:rPr>
                <w:b/>
              </w:rPr>
            </w:pPr>
            <w:r w:rsidRPr="00AF2BF4">
              <w:rPr>
                <w:b/>
              </w:rPr>
              <w:t>EDM-1a, -1c, -1e, -1g</w:t>
            </w:r>
          </w:p>
          <w:p w:rsidR="00D923E7" w:rsidRPr="00AF2BF4" w:rsidRDefault="00D923E7" w:rsidP="00A514DF">
            <w:pPr>
              <w:cnfStyle w:val="000000000000"/>
              <w:rPr>
                <w:b/>
              </w:rPr>
            </w:pPr>
            <w:r w:rsidRPr="00AF2BF4">
              <w:rPr>
                <w:b/>
              </w:rPr>
              <w:t>RM-1c</w:t>
            </w:r>
          </w:p>
        </w:tc>
      </w:tr>
      <w:tr w:rsidR="00D923E7" w:rsidRPr="00D85A75" w:rsidTr="00B54F97">
        <w:tblPrEx>
          <w:tblLook w:val="04A0"/>
        </w:tblPrEx>
        <w:trPr>
          <w:cnfStyle w:val="000000100000"/>
        </w:trPr>
        <w:tc>
          <w:tcPr>
            <w:cnfStyle w:val="001000000000"/>
            <w:tcW w:w="1794" w:type="dxa"/>
            <w:tcBorders>
              <w:top w:val="single" w:sz="4" w:space="0" w:color="3366FF"/>
              <w:left w:val="single" w:sz="4" w:space="0" w:color="3366FF"/>
              <w:bottom w:val="single" w:sz="4" w:space="0" w:color="3366FF"/>
              <w:right w:val="single" w:sz="4" w:space="0" w:color="3366FF"/>
            </w:tcBorders>
          </w:tcPr>
          <w:p w:rsidR="00D923E7" w:rsidRPr="00D85A75" w:rsidRDefault="00D923E7" w:rsidP="00A514DF">
            <w:pPr>
              <w:rPr>
                <w:b w:val="0"/>
              </w:rPr>
            </w:pPr>
            <w:r w:rsidRPr="007E5438">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AF2BF4" w:rsidRDefault="00D923E7" w:rsidP="00A514DF">
            <w:pPr>
              <w:cnfStyle w:val="000000100000"/>
              <w:rPr>
                <w:rFonts w:eastAsia="Times New Roman" w:cs="Times New Roman"/>
                <w:b/>
                <w:bCs/>
                <w:color w:val="000000"/>
              </w:rPr>
            </w:pPr>
            <w:r w:rsidRPr="00AF2BF4">
              <w:rPr>
                <w:rFonts w:eastAsia="Times New Roman" w:cs="Times New Roman"/>
                <w:b/>
                <w:color w:val="000000"/>
              </w:rPr>
              <w:t>ID.AM-5: Resources (e.g., hardware, devices, data, and software) are prioritized based on their classification, criticality, and business value</w:t>
            </w:r>
          </w:p>
        </w:tc>
        <w:tc>
          <w:tcPr>
            <w:tcW w:w="3689" w:type="dxa"/>
            <w:tcBorders>
              <w:top w:val="single" w:sz="4" w:space="0" w:color="3366FF"/>
              <w:left w:val="single" w:sz="4" w:space="0" w:color="3366FF"/>
              <w:bottom w:val="single" w:sz="4" w:space="0" w:color="3366FF"/>
              <w:right w:val="single" w:sz="4" w:space="0" w:color="3366FF"/>
            </w:tcBorders>
          </w:tcPr>
          <w:p w:rsidR="00D923E7" w:rsidRPr="00AF2BF4" w:rsidRDefault="00D923E7" w:rsidP="00A514DF">
            <w:pPr>
              <w:cnfStyle w:val="000000100000"/>
              <w:rPr>
                <w:b/>
                <w:i/>
                <w:color w:val="FF0000"/>
              </w:rPr>
            </w:pPr>
            <w:r w:rsidRPr="00AF2BF4">
              <w:rPr>
                <w:b/>
              </w:rPr>
              <w:t>Prioritizing resources is a necessary complement to inventory</w:t>
            </w:r>
            <w:r w:rsidR="008361C0" w:rsidRPr="00AF2BF4">
              <w:rPr>
                <w:b/>
              </w:rPr>
              <w:t xml:space="preserve">. </w:t>
            </w:r>
            <w:r w:rsidRPr="00AF2BF4">
              <w:rPr>
                <w:b/>
              </w:rPr>
              <w:t>Potential operational efficiency impacts to offshore operations resources are necessary factors to consider when prioritizing resources. For example, monitoring activities may slow performance of some systems</w:t>
            </w:r>
            <w:r w:rsidRPr="00AF2BF4">
              <w:rPr>
                <w:rFonts w:ascii="Calibri" w:hAnsi="Calibri" w:cs="Calibri"/>
                <w:b/>
              </w:rPr>
              <w:t xml:space="preserve">. </w:t>
            </w:r>
            <w:r w:rsidRPr="00AF2BF4">
              <w:rPr>
                <w:b/>
              </w:rPr>
              <w:t xml:space="preserve">Resource prioritization informs how </w:t>
            </w:r>
            <w:proofErr w:type="spellStart"/>
            <w:r w:rsidRPr="00AF2BF4">
              <w:rPr>
                <w:b/>
              </w:rPr>
              <w:t>Cybersecurity</w:t>
            </w:r>
            <w:proofErr w:type="spellEnd"/>
            <w:r w:rsidRPr="00AF2BF4">
              <w:rPr>
                <w:b/>
              </w:rPr>
              <w:t xml:space="preserve"> Framework Subcategories are addressed and which activities should be emphasized. Regular reviews and updates to resource prioritization based on changes to the device and system inventory support organizations in focusing expenditures where they are most impactful.</w:t>
            </w:r>
          </w:p>
        </w:tc>
        <w:tc>
          <w:tcPr>
            <w:tcW w:w="2970" w:type="dxa"/>
            <w:tcBorders>
              <w:top w:val="single" w:sz="4" w:space="0" w:color="3366FF"/>
              <w:left w:val="single" w:sz="4" w:space="0" w:color="3366FF"/>
              <w:bottom w:val="single" w:sz="4" w:space="0" w:color="3366FF"/>
              <w:right w:val="single" w:sz="4" w:space="0" w:color="3366FF"/>
            </w:tcBorders>
          </w:tcPr>
          <w:p w:rsidR="00D923E7" w:rsidRPr="00AF2BF4" w:rsidRDefault="00D923E7" w:rsidP="001B6DBC">
            <w:pPr>
              <w:pStyle w:val="ListParagraph"/>
              <w:numPr>
                <w:ilvl w:val="0"/>
                <w:numId w:val="2"/>
              </w:numPr>
              <w:ind w:left="162" w:hanging="162"/>
              <w:cnfStyle w:val="000000100000"/>
              <w:rPr>
                <w:b/>
              </w:rPr>
            </w:pPr>
            <w:r w:rsidRPr="00AF2BF4">
              <w:rPr>
                <w:b/>
              </w:rPr>
              <w:t>COBIT 5 APO03.03, APO03.04, BAI09.02</w:t>
            </w:r>
          </w:p>
          <w:p w:rsidR="00D923E7" w:rsidRPr="00AF2BF4" w:rsidRDefault="00D923E7" w:rsidP="001B6DBC">
            <w:pPr>
              <w:pStyle w:val="ListParagraph"/>
              <w:numPr>
                <w:ilvl w:val="0"/>
                <w:numId w:val="2"/>
              </w:numPr>
              <w:ind w:left="162" w:hanging="162"/>
              <w:cnfStyle w:val="000000100000"/>
              <w:rPr>
                <w:b/>
              </w:rPr>
            </w:pPr>
            <w:r w:rsidRPr="00AF2BF4">
              <w:rPr>
                <w:b/>
              </w:rPr>
              <w:t>ISA 62443-2-1:2009 4.2.3.6</w:t>
            </w:r>
          </w:p>
          <w:p w:rsidR="00D923E7" w:rsidRPr="00AF2BF4" w:rsidRDefault="00D923E7" w:rsidP="001B6DBC">
            <w:pPr>
              <w:pStyle w:val="ListParagraph"/>
              <w:numPr>
                <w:ilvl w:val="0"/>
                <w:numId w:val="2"/>
              </w:numPr>
              <w:ind w:left="162" w:hanging="162"/>
              <w:cnfStyle w:val="000000100000"/>
              <w:rPr>
                <w:b/>
              </w:rPr>
            </w:pPr>
            <w:r w:rsidRPr="00AF2BF4">
              <w:rPr>
                <w:b/>
              </w:rPr>
              <w:t>ISO/IEC 27001:2013 A.8.2.1</w:t>
            </w:r>
          </w:p>
          <w:p w:rsidR="00D923E7" w:rsidRPr="00AF2BF4" w:rsidRDefault="00D923E7" w:rsidP="001B6DBC">
            <w:pPr>
              <w:pStyle w:val="ListParagraph"/>
              <w:numPr>
                <w:ilvl w:val="0"/>
                <w:numId w:val="2"/>
              </w:numPr>
              <w:ind w:left="162" w:hanging="162"/>
              <w:cnfStyle w:val="000000100000"/>
              <w:rPr>
                <w:b/>
              </w:rPr>
            </w:pPr>
            <w:r w:rsidRPr="00AF2BF4">
              <w:rPr>
                <w:b/>
              </w:rPr>
              <w:t>NIST SP 800-53 Rev. 4 CP-2, RA-2, SA-14</w:t>
            </w:r>
          </w:p>
        </w:tc>
        <w:tc>
          <w:tcPr>
            <w:tcW w:w="2252" w:type="dxa"/>
            <w:gridSpan w:val="2"/>
            <w:tcBorders>
              <w:top w:val="single" w:sz="4" w:space="0" w:color="3366FF"/>
              <w:left w:val="single" w:sz="4" w:space="0" w:color="3366FF"/>
              <w:bottom w:val="single" w:sz="4" w:space="0" w:color="3366FF"/>
              <w:right w:val="single" w:sz="4" w:space="0" w:color="3366FF"/>
            </w:tcBorders>
          </w:tcPr>
          <w:p w:rsidR="00D923E7" w:rsidRPr="00AF2BF4" w:rsidRDefault="00D923E7" w:rsidP="00A514DF">
            <w:pPr>
              <w:cnfStyle w:val="000000100000"/>
              <w:rPr>
                <w:b/>
              </w:rPr>
            </w:pPr>
            <w:r w:rsidRPr="00AF2BF4">
              <w:rPr>
                <w:b/>
              </w:rPr>
              <w:t>ACM-1a, -1b, -1c, -1d</w:t>
            </w:r>
          </w:p>
        </w:tc>
      </w:tr>
      <w:tr w:rsidR="00D923E7" w:rsidRPr="00D85A75" w:rsidTr="00B54F97">
        <w:tc>
          <w:tcPr>
            <w:cnfStyle w:val="001000000000"/>
            <w:tcW w:w="1794" w:type="dxa"/>
            <w:tcBorders>
              <w:top w:val="single" w:sz="4" w:space="0" w:color="3366FF"/>
            </w:tcBorders>
            <w:shd w:val="clear" w:color="auto" w:fill="auto"/>
          </w:tcPr>
          <w:p w:rsidR="00D923E7" w:rsidRPr="00D85A75" w:rsidRDefault="00D923E7" w:rsidP="00A514DF">
            <w:pPr>
              <w:rPr>
                <w:b w:val="0"/>
              </w:rPr>
            </w:pPr>
            <w:r w:rsidRPr="00D85A75">
              <w:rPr>
                <w:b w:val="0"/>
              </w:rPr>
              <w:t>Asset Management</w:t>
            </w:r>
          </w:p>
        </w:tc>
        <w:tc>
          <w:tcPr>
            <w:tcW w:w="2250" w:type="dxa"/>
            <w:tcBorders>
              <w:top w:val="single" w:sz="4" w:space="0" w:color="3366FF"/>
            </w:tcBorders>
            <w:shd w:val="clear" w:color="auto" w:fill="auto"/>
          </w:tcPr>
          <w:p w:rsidR="00D923E7" w:rsidRPr="00D85A75" w:rsidRDefault="00D923E7" w:rsidP="00A514DF">
            <w:pPr>
              <w:cnfStyle w:val="000000000000"/>
            </w:pPr>
            <w:r w:rsidRPr="00D85A75">
              <w:rPr>
                <w:rFonts w:eastAsia="Times New Roman" w:cs="Times New Roman"/>
                <w:bCs/>
                <w:color w:val="000000"/>
              </w:rPr>
              <w:t xml:space="preserve">ID.AM-6: </w:t>
            </w:r>
            <w:proofErr w:type="spellStart"/>
            <w:r w:rsidRPr="00D85A75">
              <w:rPr>
                <w:rFonts w:eastAsia="Times New Roman" w:cs="Times New Roman"/>
                <w:color w:val="000000"/>
              </w:rPr>
              <w:t>Cybersecurity</w:t>
            </w:r>
            <w:proofErr w:type="spellEnd"/>
            <w:r w:rsidRPr="00D85A75">
              <w:rPr>
                <w:rFonts w:eastAsia="Times New Roman" w:cs="Times New Roman"/>
                <w:color w:val="000000"/>
              </w:rPr>
              <w:t xml:space="preserve"> roles and responsibilities for the entire workforce and third-party stakeholders (e.g., suppliers, customers, partners) are established</w:t>
            </w:r>
          </w:p>
        </w:tc>
        <w:tc>
          <w:tcPr>
            <w:tcW w:w="3689" w:type="dxa"/>
            <w:tcBorders>
              <w:top w:val="single" w:sz="4" w:space="0" w:color="3366FF"/>
            </w:tcBorders>
            <w:shd w:val="clear" w:color="auto" w:fill="auto"/>
          </w:tcPr>
          <w:p w:rsidR="00D923E7" w:rsidRPr="00D85A75" w:rsidRDefault="00D923E7" w:rsidP="00A514DF">
            <w:pPr>
              <w:cnfStyle w:val="000000000000"/>
              <w:rPr>
                <w:rFonts w:ascii="Calibri" w:hAnsi="Calibri"/>
                <w:i/>
                <w:color w:val="A6A6A6" w:themeColor="background1" w:themeShade="A6"/>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D923E7" w:rsidRPr="00D85A75" w:rsidRDefault="00D923E7" w:rsidP="001B6DBC">
            <w:pPr>
              <w:pStyle w:val="ListParagraph"/>
              <w:numPr>
                <w:ilvl w:val="0"/>
                <w:numId w:val="2"/>
              </w:numPr>
              <w:ind w:left="166" w:hanging="166"/>
              <w:cnfStyle w:val="000000000000"/>
            </w:pPr>
            <w:r w:rsidRPr="00D85A75">
              <w:t>COBIT 5 APO01.02, DSS06.03</w:t>
            </w:r>
          </w:p>
          <w:p w:rsidR="00D923E7" w:rsidRPr="00D85A75" w:rsidRDefault="00D923E7" w:rsidP="001B6DBC">
            <w:pPr>
              <w:pStyle w:val="ListParagraph"/>
              <w:numPr>
                <w:ilvl w:val="0"/>
                <w:numId w:val="2"/>
              </w:numPr>
              <w:ind w:left="166" w:hanging="166"/>
              <w:cnfStyle w:val="000000000000"/>
            </w:pPr>
            <w:r w:rsidRPr="00D85A75">
              <w:t>ISA 62443-2-1:2009 4.3.2.3.3</w:t>
            </w:r>
          </w:p>
          <w:p w:rsidR="00D923E7" w:rsidRPr="00D85A75" w:rsidRDefault="00D923E7" w:rsidP="001B6DBC">
            <w:pPr>
              <w:pStyle w:val="ListParagraph"/>
              <w:numPr>
                <w:ilvl w:val="0"/>
                <w:numId w:val="2"/>
              </w:numPr>
              <w:ind w:left="166" w:hanging="166"/>
              <w:cnfStyle w:val="000000000000"/>
            </w:pPr>
            <w:r w:rsidRPr="00D85A75">
              <w:t>ISO/IEC 27001:2013 A.6.1.</w:t>
            </w:r>
          </w:p>
          <w:p w:rsidR="00D923E7" w:rsidRPr="00D85A75" w:rsidRDefault="00D923E7" w:rsidP="001B6DBC">
            <w:pPr>
              <w:pStyle w:val="ListParagraph"/>
              <w:numPr>
                <w:ilvl w:val="0"/>
                <w:numId w:val="2"/>
              </w:numPr>
              <w:ind w:left="166" w:hanging="166"/>
              <w:cnfStyle w:val="000000000000"/>
            </w:pPr>
            <w:r w:rsidRPr="00D85A75">
              <w:t>NIST SP 800-53 Rev. 4 CP-2, PS-7, PM-11</w:t>
            </w:r>
          </w:p>
        </w:tc>
        <w:tc>
          <w:tcPr>
            <w:tcW w:w="2252" w:type="dxa"/>
            <w:gridSpan w:val="2"/>
            <w:tcBorders>
              <w:top w:val="single" w:sz="4" w:space="0" w:color="3366FF"/>
            </w:tcBorders>
            <w:shd w:val="clear" w:color="auto" w:fill="auto"/>
          </w:tcPr>
          <w:p w:rsidR="00D923E7" w:rsidRPr="004429CD" w:rsidRDefault="00D923E7" w:rsidP="00A514DF">
            <w:pPr>
              <w:cnfStyle w:val="000000000000"/>
              <w:rPr>
                <w:color w:val="FF0000"/>
              </w:rPr>
            </w:pPr>
            <w:r w:rsidRPr="004429CD">
              <w:t>WM-1a, -1b, -1c</w:t>
            </w:r>
          </w:p>
        </w:tc>
      </w:tr>
      <w:tr w:rsidR="00D923E7" w:rsidRPr="00D85A75" w:rsidTr="00B54F97">
        <w:tc>
          <w:tcPr>
            <w:cnfStyle w:val="001000000000"/>
            <w:tcW w:w="1794" w:type="dxa"/>
            <w:tcBorders>
              <w:top w:val="single" w:sz="4" w:space="0" w:color="3366FF"/>
            </w:tcBorders>
            <w:shd w:val="clear" w:color="auto" w:fill="DBE5F1" w:themeFill="accent1" w:themeFillTint="33"/>
          </w:tcPr>
          <w:p w:rsidR="00D923E7" w:rsidRPr="00D85A75" w:rsidRDefault="00D923E7" w:rsidP="00A514DF">
            <w:r w:rsidRPr="00D85A75">
              <w:t>Business Environment</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rFonts w:eastAsia="Times New Roman" w:cs="Times New Roman"/>
                <w:b/>
                <w:bCs/>
                <w:color w:val="000000"/>
              </w:rPr>
            </w:pPr>
            <w:r w:rsidRPr="00D85A75">
              <w:rPr>
                <w:rFonts w:eastAsia="Times New Roman" w:cs="Times New Roman"/>
                <w:b/>
                <w:bCs/>
                <w:color w:val="000000"/>
              </w:rPr>
              <w:t>ID.BE-1: The organization’s role in the supply chain is identified and communicated</w:t>
            </w:r>
          </w:p>
        </w:tc>
        <w:tc>
          <w:tcPr>
            <w:tcW w:w="3689" w:type="dxa"/>
            <w:tcBorders>
              <w:top w:val="single" w:sz="4" w:space="0" w:color="3366FF"/>
            </w:tcBorders>
            <w:shd w:val="clear" w:color="auto" w:fill="DBE5F1" w:themeFill="accent1" w:themeFillTint="33"/>
          </w:tcPr>
          <w:p w:rsidR="00D923E7" w:rsidRPr="00992813" w:rsidRDefault="00D923E7" w:rsidP="00A514DF">
            <w:pPr>
              <w:cnfStyle w:val="000000000000"/>
              <w:rPr>
                <w:b/>
              </w:rPr>
            </w:pPr>
            <w:r w:rsidRPr="00992813">
              <w:rPr>
                <w:b/>
              </w:rPr>
              <w:t>Mission critical functions can reside in many places within the offshore operations supply chain</w:t>
            </w:r>
            <w:r w:rsidR="008361C0" w:rsidRPr="00992813">
              <w:rPr>
                <w:b/>
              </w:rPr>
              <w:t xml:space="preserve">. </w:t>
            </w:r>
            <w:r w:rsidRPr="00992813">
              <w:rPr>
                <w:b/>
              </w:rPr>
              <w:t xml:space="preserve">Understanding which processes, systems, and assets are most critical </w:t>
            </w:r>
          </w:p>
          <w:p w:rsidR="00D923E7" w:rsidRPr="00D85A75" w:rsidRDefault="00D923E7" w:rsidP="00A514DF">
            <w:pPr>
              <w:cnfStyle w:val="000000000000"/>
              <w:rPr>
                <w:rFonts w:ascii="Calibri" w:hAnsi="Calibri"/>
                <w:b/>
                <w:i/>
                <w:color w:val="A6A6A6" w:themeColor="background1" w:themeShade="A6"/>
              </w:rPr>
            </w:pPr>
            <w:proofErr w:type="gramStart"/>
            <w:r w:rsidRPr="00EF57B9">
              <w:rPr>
                <w:b/>
              </w:rPr>
              <w:t>allows</w:t>
            </w:r>
            <w:proofErr w:type="gramEnd"/>
            <w:r w:rsidRPr="00EF57B9">
              <w:rPr>
                <w:b/>
              </w:rPr>
              <w:t xml:space="preserve"> traceability from critical business and mission systems to system hardware, software, and firmware components</w:t>
            </w:r>
            <w:r w:rsidR="008361C0" w:rsidRPr="00EF57B9">
              <w:rPr>
                <w:b/>
              </w:rPr>
              <w:t>.</w:t>
            </w:r>
            <w:r w:rsidR="008361C0">
              <w:rPr>
                <w:b/>
              </w:rPr>
              <w:t xml:space="preserve"> </w:t>
            </w:r>
            <w:r>
              <w:rPr>
                <w:b/>
              </w:rPr>
              <w:t>Knowing which aspects of offshore operations are most critical helps organizations identify their specific role(s) in the supply chain and tailor their activities accordingly.</w:t>
            </w:r>
          </w:p>
        </w:tc>
        <w:tc>
          <w:tcPr>
            <w:tcW w:w="2970"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APO08.04, APO08.05, APO10.03, APO10.04, APO10.05</w:t>
            </w:r>
          </w:p>
          <w:p w:rsidR="00D923E7" w:rsidRPr="00D85A75" w:rsidRDefault="00D923E7" w:rsidP="001B6DBC">
            <w:pPr>
              <w:pStyle w:val="ListParagraph"/>
              <w:numPr>
                <w:ilvl w:val="0"/>
                <w:numId w:val="2"/>
              </w:numPr>
              <w:ind w:left="162" w:hanging="162"/>
              <w:cnfStyle w:val="000000000000"/>
              <w:rPr>
                <w:b/>
              </w:rPr>
            </w:pPr>
            <w:r w:rsidRPr="00D85A75">
              <w:rPr>
                <w:b/>
              </w:rPr>
              <w:t>ISO/IEC 27001:2013 A.15.1.3, A.15.2.1, A.15.2.2</w:t>
            </w:r>
          </w:p>
          <w:p w:rsidR="00D923E7" w:rsidRPr="00D85A75" w:rsidRDefault="00D923E7" w:rsidP="001B6DBC">
            <w:pPr>
              <w:pStyle w:val="ListParagraph"/>
              <w:numPr>
                <w:ilvl w:val="0"/>
                <w:numId w:val="2"/>
              </w:numPr>
              <w:ind w:left="162" w:hanging="162"/>
              <w:cnfStyle w:val="000000000000"/>
              <w:rPr>
                <w:b/>
              </w:rPr>
            </w:pPr>
            <w:r w:rsidRPr="00D85A75">
              <w:rPr>
                <w:b/>
              </w:rPr>
              <w:t>NIST SP 800-53 Rev. 4 CP-2, SA-12</w:t>
            </w:r>
          </w:p>
        </w:tc>
        <w:tc>
          <w:tcPr>
            <w:tcW w:w="2252" w:type="dxa"/>
            <w:gridSpan w:val="2"/>
            <w:tcBorders>
              <w:top w:val="single" w:sz="4" w:space="0" w:color="3366FF"/>
            </w:tcBorders>
            <w:shd w:val="clear" w:color="auto" w:fill="DBE5F1" w:themeFill="accent1" w:themeFillTint="33"/>
          </w:tcPr>
          <w:p w:rsidR="00D923E7" w:rsidRPr="00EC113F" w:rsidRDefault="00D923E7" w:rsidP="00A514DF">
            <w:pPr>
              <w:cnfStyle w:val="000000000000"/>
              <w:rPr>
                <w:b/>
              </w:rPr>
            </w:pPr>
            <w:r w:rsidRPr="00EC113F">
              <w:rPr>
                <w:b/>
              </w:rPr>
              <w:t>EDM-1b, -1d, -1f, -1g</w:t>
            </w:r>
          </w:p>
          <w:p w:rsidR="00D923E7" w:rsidRPr="00EC113F" w:rsidRDefault="00D923E7" w:rsidP="00A514DF">
            <w:pPr>
              <w:cnfStyle w:val="000000000000"/>
              <w:rPr>
                <w:b/>
              </w:rPr>
            </w:pPr>
            <w:r w:rsidRPr="00EC113F">
              <w:rPr>
                <w:b/>
              </w:rPr>
              <w:t>RM-1c</w:t>
            </w:r>
          </w:p>
        </w:tc>
      </w:tr>
      <w:tr w:rsidR="00D923E7" w:rsidRPr="00D85A75" w:rsidTr="00B54F97">
        <w:tc>
          <w:tcPr>
            <w:cnfStyle w:val="001000000000"/>
            <w:tcW w:w="1794" w:type="dxa"/>
            <w:tcBorders>
              <w:top w:val="single" w:sz="4" w:space="0" w:color="3366FF"/>
            </w:tcBorders>
            <w:shd w:val="clear" w:color="auto" w:fill="DBE5F1" w:themeFill="accent1" w:themeFillTint="33"/>
          </w:tcPr>
          <w:p w:rsidR="00D923E7" w:rsidRPr="00D85A75" w:rsidRDefault="00D923E7" w:rsidP="00A514DF">
            <w:r w:rsidRPr="00D85A75">
              <w:t>Business Environment</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ID.BE-3: Priorities for organizational mission, objectives, and activities are established and communicated</w:t>
            </w:r>
          </w:p>
        </w:tc>
        <w:tc>
          <w:tcPr>
            <w:tcW w:w="3689" w:type="dxa"/>
            <w:tcBorders>
              <w:top w:val="single" w:sz="4" w:space="0" w:color="3366FF"/>
            </w:tcBorders>
            <w:shd w:val="clear" w:color="auto" w:fill="DBE5F1" w:themeFill="accent1" w:themeFillTint="33"/>
          </w:tcPr>
          <w:p w:rsidR="00D923E7" w:rsidRDefault="00D923E7" w:rsidP="00A514DF">
            <w:pPr>
              <w:cnfStyle w:val="000000000000"/>
              <w:rPr>
                <w:b/>
              </w:rPr>
            </w:pPr>
            <w:r w:rsidRPr="00001123">
              <w:rPr>
                <w:b/>
              </w:rPr>
              <w:t xml:space="preserve">Effectively protecting offshore operations assets depends on </w:t>
            </w:r>
            <w:r>
              <w:rPr>
                <w:b/>
              </w:rPr>
              <w:t xml:space="preserve">stakeholder awareness of the organization’s mission, and objectives, and how those things influence their activities, both generally and specifically for </w:t>
            </w:r>
            <w:r w:rsidRPr="00001123">
              <w:rPr>
                <w:b/>
              </w:rPr>
              <w:t>properly manag</w:t>
            </w:r>
            <w:r>
              <w:rPr>
                <w:b/>
              </w:rPr>
              <w:t>ing</w:t>
            </w:r>
            <w:r w:rsidRPr="00001123">
              <w:rPr>
                <w:b/>
              </w:rPr>
              <w:t xml:space="preserve"> and protect</w:t>
            </w:r>
            <w:r>
              <w:rPr>
                <w:b/>
              </w:rPr>
              <w:t>ing</w:t>
            </w:r>
            <w:r w:rsidRPr="00001123">
              <w:rPr>
                <w:b/>
              </w:rPr>
              <w:t xml:space="preserve"> the priority systems and assets of the organization.</w:t>
            </w:r>
          </w:p>
          <w:p w:rsidR="00D923E7" w:rsidRDefault="00D923E7" w:rsidP="00A514DF">
            <w:pPr>
              <w:cnfStyle w:val="000000000000"/>
              <w:rPr>
                <w:rFonts w:ascii="Calibri" w:hAnsi="Calibri" w:cs="Calibri"/>
                <w:color w:val="5F497A"/>
                <w:shd w:val="clear" w:color="auto" w:fill="FFFF99"/>
              </w:rPr>
            </w:pPr>
          </w:p>
          <w:p w:rsidR="00D923E7" w:rsidRPr="00D85A75" w:rsidRDefault="00D923E7" w:rsidP="00A514DF">
            <w:pPr>
              <w:cnfStyle w:val="000000000000"/>
              <w:rPr>
                <w:b/>
              </w:rPr>
            </w:pPr>
            <w:r w:rsidRPr="0038230B">
              <w:rPr>
                <w:rFonts w:ascii="Calibri" w:hAnsi="Calibri"/>
                <w:b/>
              </w:rPr>
              <w:t xml:space="preserve">The selection of </w:t>
            </w:r>
            <w:r>
              <w:rPr>
                <w:rFonts w:ascii="Calibri" w:hAnsi="Calibri"/>
                <w:b/>
              </w:rPr>
              <w:t>ID.BE-3</w:t>
            </w:r>
            <w:r w:rsidRPr="0038230B">
              <w:rPr>
                <w:rFonts w:ascii="Calibri" w:hAnsi="Calibri"/>
                <w:b/>
              </w:rPr>
              <w:t xml:space="preserve"> assumes </w:t>
            </w:r>
            <w:r>
              <w:rPr>
                <w:rFonts w:ascii="Calibri" w:hAnsi="Calibri"/>
                <w:b/>
              </w:rPr>
              <w:t>ID.BE-1 and ID.BE-2 are</w:t>
            </w:r>
            <w:r w:rsidRPr="0038230B">
              <w:rPr>
                <w:rFonts w:ascii="Calibri" w:hAnsi="Calibri"/>
                <w:b/>
              </w:rPr>
              <w:t xml:space="preserve"> being addressed</w:t>
            </w:r>
            <w:r>
              <w:rPr>
                <w:rFonts w:ascii="Calibri" w:hAnsi="Calibri"/>
                <w:b/>
              </w:rPr>
              <w:t>.</w:t>
            </w:r>
          </w:p>
        </w:tc>
        <w:tc>
          <w:tcPr>
            <w:tcW w:w="2970"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APO02.01, APO02.06, APO03.01</w:t>
            </w:r>
          </w:p>
          <w:p w:rsidR="00D923E7" w:rsidRPr="00D85A75" w:rsidRDefault="00D923E7" w:rsidP="001B6DBC">
            <w:pPr>
              <w:pStyle w:val="ListParagraph"/>
              <w:numPr>
                <w:ilvl w:val="0"/>
                <w:numId w:val="2"/>
              </w:numPr>
              <w:ind w:left="162" w:hanging="162"/>
              <w:cnfStyle w:val="000000000000"/>
              <w:rPr>
                <w:b/>
              </w:rPr>
            </w:pPr>
            <w:r w:rsidRPr="00D85A75">
              <w:rPr>
                <w:b/>
              </w:rPr>
              <w:t>ISA 62443-2-1:2009 4.2.2.1, 4.2.3.6</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PM-11, SA-14</w:t>
            </w:r>
          </w:p>
        </w:tc>
        <w:tc>
          <w:tcPr>
            <w:tcW w:w="2252" w:type="dxa"/>
            <w:gridSpan w:val="2"/>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RM-3b, -1c</w:t>
            </w:r>
          </w:p>
        </w:tc>
      </w:tr>
      <w:tr w:rsidR="00D923E7" w:rsidRPr="00D85A75" w:rsidTr="00B54F97">
        <w:tc>
          <w:tcPr>
            <w:cnfStyle w:val="001000000000"/>
            <w:tcW w:w="1794" w:type="dxa"/>
            <w:shd w:val="clear" w:color="auto" w:fill="DBE5F1"/>
          </w:tcPr>
          <w:p w:rsidR="00D923E7" w:rsidRPr="00D85A75" w:rsidRDefault="00D923E7" w:rsidP="00A514DF">
            <w:r w:rsidRPr="00D85A75">
              <w:t>Business Environment</w:t>
            </w:r>
          </w:p>
        </w:tc>
        <w:tc>
          <w:tcPr>
            <w:tcW w:w="2250" w:type="dxa"/>
            <w:shd w:val="clear" w:color="auto" w:fill="DBE5F1"/>
          </w:tcPr>
          <w:p w:rsidR="00D923E7" w:rsidRPr="00D85A75" w:rsidRDefault="00D923E7" w:rsidP="00A514DF">
            <w:pPr>
              <w:cnfStyle w:val="000000000000"/>
              <w:rPr>
                <w:b/>
              </w:rPr>
            </w:pPr>
            <w:r w:rsidRPr="00D85A75">
              <w:rPr>
                <w:b/>
              </w:rPr>
              <w:t>ID.BE-4: Dependencies and critical functions for delivery of critical services are established</w:t>
            </w:r>
          </w:p>
        </w:tc>
        <w:tc>
          <w:tcPr>
            <w:tcW w:w="3689" w:type="dxa"/>
            <w:shd w:val="clear" w:color="auto" w:fill="DBE5F1"/>
          </w:tcPr>
          <w:p w:rsidR="00D923E7" w:rsidRPr="00B1359B" w:rsidRDefault="00D923E7" w:rsidP="00A514DF">
            <w:pPr>
              <w:cnfStyle w:val="000000000000"/>
              <w:rPr>
                <w:b/>
              </w:rPr>
            </w:pPr>
            <w:r w:rsidRPr="00B1359B">
              <w:rPr>
                <w:b/>
              </w:rPr>
              <w:t>Dependency and criticality analysis informs protection activities that are critical to maintaining the offshore operations activities required for operational efficiency. Establishing those dependencies and critical functions is a process that includes identifying critical organizational missions, their associated operational functions and activities, and traceability to specific assets.</w:t>
            </w:r>
          </w:p>
        </w:tc>
        <w:tc>
          <w:tcPr>
            <w:tcW w:w="2970"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ISO/IEC 27001:2013 A.11.2.2, A.11.2.3, A.12.1.3</w:t>
            </w:r>
          </w:p>
          <w:p w:rsidR="00D923E7" w:rsidRPr="00D85A75" w:rsidRDefault="00D923E7" w:rsidP="001B6DBC">
            <w:pPr>
              <w:pStyle w:val="ListParagraph"/>
              <w:numPr>
                <w:ilvl w:val="0"/>
                <w:numId w:val="2"/>
              </w:numPr>
              <w:ind w:left="162" w:hanging="162"/>
              <w:cnfStyle w:val="000000000000"/>
            </w:pPr>
            <w:r w:rsidRPr="00D85A75">
              <w:rPr>
                <w:b/>
              </w:rPr>
              <w:t>NIST SP 800-53 Rev. 4 CP-8, PE-9, PE-11, PM-8, SA-14</w:t>
            </w:r>
          </w:p>
        </w:tc>
        <w:tc>
          <w:tcPr>
            <w:tcW w:w="2252" w:type="dxa"/>
            <w:gridSpan w:val="2"/>
            <w:shd w:val="clear" w:color="auto" w:fill="DBE5F1"/>
          </w:tcPr>
          <w:p w:rsidR="00D923E7" w:rsidRPr="00D85A75" w:rsidRDefault="00D923E7" w:rsidP="00A514DF">
            <w:pPr>
              <w:cnfStyle w:val="000000000000"/>
              <w:rPr>
                <w:b/>
              </w:rPr>
            </w:pPr>
            <w:r w:rsidRPr="00D85A75">
              <w:rPr>
                <w:b/>
              </w:rPr>
              <w:t xml:space="preserve">ACM-1a, -1b, -1c, -1d, -1e, -1f, </w:t>
            </w:r>
          </w:p>
          <w:p w:rsidR="00D923E7" w:rsidRPr="00D85A75" w:rsidRDefault="00D923E7" w:rsidP="00A514DF">
            <w:pPr>
              <w:cnfStyle w:val="000000000000"/>
              <w:rPr>
                <w:b/>
              </w:rPr>
            </w:pPr>
            <w:r w:rsidRPr="00D85A75">
              <w:rPr>
                <w:b/>
              </w:rPr>
              <w:t xml:space="preserve">EDM-1a, -1c, </w:t>
            </w:r>
          </w:p>
          <w:p w:rsidR="00D923E7" w:rsidRPr="00D85A75" w:rsidRDefault="00D923E7" w:rsidP="00A514DF">
            <w:pPr>
              <w:cnfStyle w:val="000000000000"/>
              <w:rPr>
                <w:b/>
              </w:rPr>
            </w:pPr>
            <w:r w:rsidRPr="00D85A75">
              <w:rPr>
                <w:b/>
              </w:rPr>
              <w:t>-1e, -1g</w:t>
            </w:r>
          </w:p>
        </w:tc>
      </w:tr>
      <w:tr w:rsidR="00D923E7" w:rsidRPr="00D85A75" w:rsidTr="00B54F97">
        <w:tc>
          <w:tcPr>
            <w:cnfStyle w:val="001000000000"/>
            <w:tcW w:w="1794" w:type="dxa"/>
            <w:shd w:val="clear" w:color="auto" w:fill="auto"/>
          </w:tcPr>
          <w:p w:rsidR="00D923E7" w:rsidRPr="00D85A75" w:rsidRDefault="00D923E7" w:rsidP="00A514DF">
            <w:pPr>
              <w:rPr>
                <w:b w:val="0"/>
              </w:rPr>
            </w:pPr>
            <w:r w:rsidRPr="00D85A75">
              <w:rPr>
                <w:b w:val="0"/>
              </w:rPr>
              <w:t>Business Environment</w:t>
            </w:r>
          </w:p>
        </w:tc>
        <w:tc>
          <w:tcPr>
            <w:tcW w:w="2250" w:type="dxa"/>
            <w:shd w:val="clear" w:color="auto" w:fill="auto"/>
          </w:tcPr>
          <w:p w:rsidR="00D923E7" w:rsidRPr="00D85A75" w:rsidRDefault="00D923E7" w:rsidP="00A514DF">
            <w:pPr>
              <w:cnfStyle w:val="000000000000"/>
            </w:pPr>
            <w:r w:rsidRPr="00D85A75">
              <w:t>ID.BE-5: Resilience requirements to support delivery of critical services are established</w:t>
            </w:r>
          </w:p>
        </w:tc>
        <w:tc>
          <w:tcPr>
            <w:tcW w:w="3689" w:type="dxa"/>
            <w:shd w:val="clear" w:color="auto" w:fill="auto"/>
          </w:tcPr>
          <w:p w:rsidR="00D923E7" w:rsidRPr="00D85A75" w:rsidRDefault="00D923E7" w:rsidP="00A514DF">
            <w:pPr>
              <w:cnfStyle w:val="000000000000"/>
              <w:rPr>
                <w:color w:val="FF0000"/>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6" w:hanging="166"/>
              <w:cnfStyle w:val="000000000000"/>
            </w:pPr>
            <w:r w:rsidRPr="00D85A75">
              <w:t>COBIT 5 DSS04.02</w:t>
            </w:r>
          </w:p>
          <w:p w:rsidR="00D923E7" w:rsidRPr="00D85A75" w:rsidRDefault="00D923E7" w:rsidP="001B6DBC">
            <w:pPr>
              <w:pStyle w:val="ListParagraph"/>
              <w:numPr>
                <w:ilvl w:val="0"/>
                <w:numId w:val="2"/>
              </w:numPr>
              <w:ind w:left="166" w:hanging="166"/>
              <w:cnfStyle w:val="000000000000"/>
            </w:pPr>
            <w:r w:rsidRPr="00D85A75">
              <w:t>ISO/IEC 27001:2013 A.11.1.4, A.17.1.1, A.17.1.2, A.17.2.1</w:t>
            </w:r>
          </w:p>
          <w:p w:rsidR="00D923E7" w:rsidRPr="00D85A75" w:rsidRDefault="00D923E7" w:rsidP="001B6DBC">
            <w:pPr>
              <w:pStyle w:val="ListParagraph"/>
              <w:numPr>
                <w:ilvl w:val="0"/>
                <w:numId w:val="2"/>
              </w:numPr>
              <w:ind w:left="166" w:hanging="166"/>
              <w:cnfStyle w:val="000000000000"/>
            </w:pPr>
            <w:r w:rsidRPr="00D85A75">
              <w:t>NIST SP 800-53 Rev. 4 CP-2, CP-11, SA-14</w:t>
            </w:r>
          </w:p>
        </w:tc>
        <w:tc>
          <w:tcPr>
            <w:tcW w:w="2252" w:type="dxa"/>
            <w:gridSpan w:val="2"/>
            <w:shd w:val="clear" w:color="auto" w:fill="auto"/>
          </w:tcPr>
          <w:p w:rsidR="00D923E7" w:rsidRPr="00D85A75" w:rsidRDefault="00D923E7" w:rsidP="00A514DF">
            <w:pPr>
              <w:cnfStyle w:val="000000000000"/>
            </w:pPr>
            <w:r w:rsidRPr="004429CD">
              <w:t>IR-4a, -4b, -4c, -4e</w:t>
            </w:r>
          </w:p>
        </w:tc>
      </w:tr>
      <w:tr w:rsidR="00D923E7" w:rsidRPr="00D85A75" w:rsidTr="00B54F97">
        <w:tblPrEx>
          <w:tblLook w:val="04A0"/>
        </w:tblPrEx>
        <w:trPr>
          <w:cnfStyle w:val="000000100000"/>
        </w:trPr>
        <w:tc>
          <w:tcPr>
            <w:cnfStyle w:val="001000000000"/>
            <w:tcW w:w="1794" w:type="dxa"/>
          </w:tcPr>
          <w:p w:rsidR="00D923E7" w:rsidRPr="00D85A75" w:rsidRDefault="00D923E7" w:rsidP="00A514DF">
            <w:r w:rsidRPr="00D85A75">
              <w:t>Risk Assessment</w:t>
            </w:r>
          </w:p>
        </w:tc>
        <w:tc>
          <w:tcPr>
            <w:tcW w:w="2250" w:type="dxa"/>
          </w:tcPr>
          <w:p w:rsidR="00D923E7" w:rsidRPr="00D85A75" w:rsidRDefault="00D923E7" w:rsidP="00A514DF">
            <w:pPr>
              <w:cnfStyle w:val="000000100000"/>
              <w:rPr>
                <w:b/>
              </w:rPr>
            </w:pPr>
            <w:r w:rsidRPr="00D85A75">
              <w:rPr>
                <w:b/>
              </w:rPr>
              <w:t>ID.RA-4: Potential business impacts and likelihoods are identified</w:t>
            </w:r>
          </w:p>
        </w:tc>
        <w:tc>
          <w:tcPr>
            <w:tcW w:w="3689" w:type="dxa"/>
          </w:tcPr>
          <w:p w:rsidR="00D923E7" w:rsidRPr="00EF57B9" w:rsidRDefault="00D923E7" w:rsidP="00A514DF">
            <w:pPr>
              <w:cnfStyle w:val="000000100000"/>
              <w:rPr>
                <w:b/>
              </w:rPr>
            </w:pPr>
            <w:r w:rsidRPr="00EF57B9">
              <w:rPr>
                <w:b/>
              </w:rPr>
              <w:t xml:space="preserve">Internal and external business impacts are factors to consider during risk assessments. </w:t>
            </w:r>
          </w:p>
          <w:p w:rsidR="00D923E7" w:rsidRPr="00EF57B9" w:rsidRDefault="00D923E7" w:rsidP="00A514DF">
            <w:pPr>
              <w:cnfStyle w:val="000000100000"/>
              <w:rPr>
                <w:b/>
              </w:rPr>
            </w:pPr>
          </w:p>
          <w:p w:rsidR="00D923E7" w:rsidRPr="00EF57B9" w:rsidRDefault="00D923E7" w:rsidP="00A514DF">
            <w:pPr>
              <w:cnfStyle w:val="000000100000"/>
              <w:rPr>
                <w:b/>
              </w:rPr>
            </w:pPr>
            <w:r w:rsidRPr="00EF57B9">
              <w:rPr>
                <w:b/>
              </w:rPr>
              <w:t xml:space="preserve">Internally, understanding business impacts influences specific controls selected to support objectives and how they are implemented. Business impacts take into account impacts </w:t>
            </w:r>
            <w:r>
              <w:rPr>
                <w:b/>
              </w:rPr>
              <w:t xml:space="preserve">to and </w:t>
            </w:r>
            <w:r w:rsidRPr="00EF57B9">
              <w:rPr>
                <w:b/>
              </w:rPr>
              <w:t>from other third parties, including business partners, service providers, and other contractors, as well as supply chain impacts</w:t>
            </w:r>
            <w:r w:rsidR="008361C0" w:rsidRPr="00EF57B9">
              <w:rPr>
                <w:b/>
              </w:rPr>
              <w:t xml:space="preserve">. </w:t>
            </w:r>
            <w:r w:rsidRPr="00EF57B9">
              <w:rPr>
                <w:b/>
              </w:rPr>
              <w:t>This allows traceability from critical business and mission systems to system hardware, software, and firmware components.</w:t>
            </w:r>
          </w:p>
          <w:p w:rsidR="00D923E7" w:rsidRPr="00EF57B9" w:rsidRDefault="00D923E7" w:rsidP="00A514DF">
            <w:pPr>
              <w:cnfStyle w:val="000000100000"/>
              <w:rPr>
                <w:b/>
              </w:rPr>
            </w:pPr>
          </w:p>
          <w:p w:rsidR="00D923E7" w:rsidRPr="00D85A75" w:rsidRDefault="00D923E7" w:rsidP="00A514DF">
            <w:pPr>
              <w:cnfStyle w:val="000000100000"/>
              <w:rPr>
                <w:b/>
              </w:rPr>
            </w:pPr>
            <w:r w:rsidRPr="00EF57B9">
              <w:rPr>
                <w:b/>
              </w:rPr>
              <w:t>Externally, business impacts may lead to broader critical infrastructure impacts</w:t>
            </w:r>
            <w:r w:rsidR="008361C0" w:rsidRPr="00EF57B9">
              <w:rPr>
                <w:b/>
              </w:rPr>
              <w:t xml:space="preserve">. </w:t>
            </w:r>
            <w:r w:rsidRPr="00EF57B9">
              <w:rPr>
                <w:b/>
              </w:rPr>
              <w:t>For example, severe business impacts to large organizations or supply chains could impact the availability of supplies and services</w:t>
            </w:r>
            <w:r>
              <w:rPr>
                <w:b/>
              </w:rPr>
              <w:t xml:space="preserve"> and possibly the Nation’s economy</w:t>
            </w:r>
            <w:r w:rsidRPr="00EF57B9">
              <w:rPr>
                <w:b/>
              </w:rPr>
              <w:t>.</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DSS04.02</w:t>
            </w:r>
          </w:p>
          <w:p w:rsidR="00D923E7" w:rsidRPr="00D85A75" w:rsidRDefault="00D923E7" w:rsidP="001B6DBC">
            <w:pPr>
              <w:pStyle w:val="ListParagraph"/>
              <w:numPr>
                <w:ilvl w:val="0"/>
                <w:numId w:val="2"/>
              </w:numPr>
              <w:ind w:left="162" w:hanging="162"/>
              <w:cnfStyle w:val="0000001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100000"/>
              <w:rPr>
                <w:b/>
              </w:rPr>
            </w:pPr>
            <w:r w:rsidRPr="00D85A75">
              <w:rPr>
                <w:b/>
              </w:rPr>
              <w:t>NIST SP 800-53 Rev. 4 RA-2, RA-3, PM-9, PM-11, SA-14</w:t>
            </w:r>
          </w:p>
        </w:tc>
        <w:tc>
          <w:tcPr>
            <w:tcW w:w="2252" w:type="dxa"/>
            <w:gridSpan w:val="2"/>
          </w:tcPr>
          <w:p w:rsidR="00D923E7" w:rsidRPr="00D85A75" w:rsidRDefault="00D923E7" w:rsidP="00A514DF">
            <w:pPr>
              <w:cnfStyle w:val="000000100000"/>
              <w:rPr>
                <w:b/>
              </w:rPr>
            </w:pPr>
            <w:r w:rsidRPr="00D85A75">
              <w:rPr>
                <w:b/>
              </w:rPr>
              <w:t>TVM-1d, -1f, -1c, 1i</w:t>
            </w:r>
          </w:p>
        </w:tc>
      </w:tr>
      <w:tr w:rsidR="00D923E7" w:rsidRPr="00D85A75" w:rsidTr="00B54F97">
        <w:tc>
          <w:tcPr>
            <w:cnfStyle w:val="001000000000"/>
            <w:tcW w:w="1794"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b/>
              </w:rPr>
              <w:t>ID.RA-5: Threats, vulnerabilities, likelihoods, and impacts are used to determine risk</w:t>
            </w:r>
          </w:p>
        </w:tc>
        <w:tc>
          <w:tcPr>
            <w:tcW w:w="3689" w:type="dxa"/>
            <w:shd w:val="clear" w:color="auto" w:fill="DBE5F1"/>
          </w:tcPr>
          <w:p w:rsidR="00D923E7" w:rsidRPr="00410FFD" w:rsidRDefault="00D923E7" w:rsidP="00A514DF">
            <w:pPr>
              <w:cnfStyle w:val="000000000000"/>
              <w:rPr>
                <w:b/>
              </w:rPr>
            </w:pPr>
            <w:r w:rsidRPr="00410FFD">
              <w:rPr>
                <w:b/>
              </w:rPr>
              <w:t>Understanding the threats and vulnerabilities related to the specific IT and OT technologies employed in an offshore operating environment, as well as how the unique combination(s) of them affect the organization’s risk posture, is necessary for conducting thorough and accurate risk assessments and managing those risks in support of operational efficiency needs. Examining threats and vulnerabilities in the context of the organization’s operating environment produces a realistic picture of the likelihood of a risk being realized and the potential impacts that may affect operational efficiency, and also provides input into monitoring plans</w:t>
            </w:r>
            <w:r w:rsidR="008361C0" w:rsidRPr="00410FFD">
              <w:rPr>
                <w:b/>
              </w:rPr>
              <w:t xml:space="preserve">. </w:t>
            </w:r>
            <w:r w:rsidRPr="00D85A75">
              <w:rPr>
                <w:b/>
              </w:rPr>
              <w:t>Organizations that need help getting started with identifying threats and vulnerabilities may choose to use available resources from security researchers</w:t>
            </w:r>
            <w:r>
              <w:rPr>
                <w:b/>
              </w:rPr>
              <w:t>,</w:t>
            </w:r>
            <w:r w:rsidRPr="00D85A75">
              <w:rPr>
                <w:b/>
              </w:rPr>
              <w:t xml:space="preserve"> trade associations, </w:t>
            </w:r>
            <w:r>
              <w:rPr>
                <w:b/>
              </w:rPr>
              <w:t xml:space="preserve">standards bodies, and others, </w:t>
            </w:r>
            <w:r w:rsidRPr="00D85A75">
              <w:rPr>
                <w:b/>
              </w:rPr>
              <w:t xml:space="preserve">augmenting and tailoring </w:t>
            </w:r>
            <w:r>
              <w:rPr>
                <w:b/>
              </w:rPr>
              <w:t xml:space="preserve">those resources </w:t>
            </w:r>
            <w:r w:rsidRPr="00D85A75">
              <w:rPr>
                <w:b/>
              </w:rPr>
              <w:t>over time as they learn about their environment’s unique needs</w:t>
            </w:r>
            <w:r w:rsidR="008361C0" w:rsidRPr="00D85A75">
              <w:rPr>
                <w:b/>
              </w:rPr>
              <w:t xml:space="preserve">. </w:t>
            </w:r>
            <w:r w:rsidRPr="00410FFD">
              <w:rPr>
                <w:b/>
              </w:rPr>
              <w:t xml:space="preserve">Roles, responsibilities, and processes must be established for identifying and qualifying risks as well as determining how to manage them once identified. </w:t>
            </w:r>
          </w:p>
          <w:p w:rsidR="00D923E7" w:rsidRPr="00410FFD" w:rsidRDefault="00D923E7" w:rsidP="00A514DF">
            <w:pPr>
              <w:cnfStyle w:val="000000000000"/>
              <w:rPr>
                <w:b/>
              </w:rPr>
            </w:pPr>
          </w:p>
          <w:p w:rsidR="00D923E7" w:rsidRPr="00D85A75" w:rsidRDefault="00D923E7" w:rsidP="00A514DF">
            <w:pPr>
              <w:cnfStyle w:val="000000000000"/>
              <w:rPr>
                <w:b/>
              </w:rPr>
            </w:pPr>
            <w:r w:rsidRPr="00410FFD">
              <w:rPr>
                <w:b/>
              </w:rPr>
              <w:t>Note that approaches to handling vulnerabilities may necessarily differ between IT and OT</w:t>
            </w:r>
            <w:r w:rsidR="008361C0" w:rsidRPr="00410FFD">
              <w:rPr>
                <w:b/>
              </w:rPr>
              <w:t xml:space="preserve">. </w:t>
            </w:r>
            <w:r w:rsidRPr="00410FFD">
              <w:rPr>
                <w:b/>
              </w:rPr>
              <w:t>IT vulnerabilities can often be patched</w:t>
            </w:r>
            <w:r w:rsidR="008361C0" w:rsidRPr="00410FFD">
              <w:rPr>
                <w:b/>
              </w:rPr>
              <w:t xml:space="preserve">. </w:t>
            </w:r>
            <w:r w:rsidRPr="00410FFD">
              <w:rPr>
                <w:b/>
              </w:rPr>
              <w:t>OT is not as easily patched, particularly when it is at risk of being taken offline</w:t>
            </w:r>
            <w:r w:rsidR="008361C0" w:rsidRPr="00410FFD">
              <w:rPr>
                <w:b/>
              </w:rPr>
              <w:t xml:space="preserve">. </w:t>
            </w:r>
            <w:r w:rsidRPr="00410FFD">
              <w:rPr>
                <w:b/>
              </w:rPr>
              <w:t>Additionally, patching OT may require a higher degree of vendor coordination to address needs of the equipment’s operating system and age.</w:t>
            </w:r>
          </w:p>
        </w:tc>
        <w:tc>
          <w:tcPr>
            <w:tcW w:w="2989" w:type="dxa"/>
            <w:gridSpan w:val="2"/>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APO12.02</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pPr>
            <w:r w:rsidRPr="00D85A75">
              <w:rPr>
                <w:b/>
              </w:rPr>
              <w:t>NIST SP 800-53 Rev. 4 RA-2, RA-3, PM-16</w:t>
            </w:r>
          </w:p>
        </w:tc>
        <w:tc>
          <w:tcPr>
            <w:tcW w:w="2233" w:type="dxa"/>
            <w:shd w:val="clear" w:color="auto" w:fill="DBE5F1"/>
          </w:tcPr>
          <w:p w:rsidR="00D923E7" w:rsidRPr="00D85A75" w:rsidRDefault="00D923E7" w:rsidP="00A514DF">
            <w:pPr>
              <w:cnfStyle w:val="000000000000"/>
              <w:rPr>
                <w:b/>
              </w:rPr>
            </w:pPr>
            <w:r w:rsidRPr="00D85A75">
              <w:rPr>
                <w:b/>
              </w:rPr>
              <w:t xml:space="preserve">RM-1c, 2j, </w:t>
            </w:r>
          </w:p>
          <w:p w:rsidR="00D923E7" w:rsidRPr="00D85A75" w:rsidRDefault="00D923E7" w:rsidP="00A514DF">
            <w:pPr>
              <w:cnfStyle w:val="000000000000"/>
              <w:rPr>
                <w:b/>
              </w:rPr>
            </w:pPr>
            <w:r w:rsidRPr="00D85A75">
              <w:rPr>
                <w:b/>
              </w:rPr>
              <w:t>TVM-2m</w:t>
            </w:r>
          </w:p>
        </w:tc>
      </w:tr>
      <w:tr w:rsidR="00D923E7" w:rsidRPr="00D85A75" w:rsidTr="00B54F97">
        <w:tblPrEx>
          <w:tblLook w:val="04A0"/>
        </w:tblPrEx>
        <w:trPr>
          <w:cnfStyle w:val="000000100000"/>
        </w:trPr>
        <w:tc>
          <w:tcPr>
            <w:cnfStyle w:val="001000000000"/>
            <w:tcW w:w="1794"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100000"/>
              <w:rPr>
                <w:b/>
              </w:rPr>
            </w:pPr>
            <w:r w:rsidRPr="00D85A75">
              <w:rPr>
                <w:b/>
              </w:rPr>
              <w:t>ID.RA-6: Risk responses are identified and prioritized</w:t>
            </w:r>
          </w:p>
        </w:tc>
        <w:tc>
          <w:tcPr>
            <w:tcW w:w="3689" w:type="dxa"/>
            <w:shd w:val="clear" w:color="auto" w:fill="DBE5F1"/>
          </w:tcPr>
          <w:p w:rsidR="00D923E7" w:rsidRPr="00D85A75" w:rsidRDefault="00D923E7" w:rsidP="00A514DF">
            <w:pPr>
              <w:cnfStyle w:val="000000100000"/>
              <w:rPr>
                <w:b/>
                <w:color w:val="FF0000"/>
              </w:rPr>
            </w:pPr>
            <w:r w:rsidRPr="00823AC1">
              <w:rPr>
                <w:b/>
              </w:rPr>
              <w:t>Impacts to the continuity and integrity of offshore operations must be identified as such, and those implications must be considered in the prioritization given to risks in the organization’s risk response strategies. There are five basic types of responses to risk with some overlap in between: (</w:t>
            </w:r>
            <w:proofErr w:type="spellStart"/>
            <w:r w:rsidRPr="00823AC1">
              <w:rPr>
                <w:b/>
              </w:rPr>
              <w:t>i</w:t>
            </w:r>
            <w:proofErr w:type="spellEnd"/>
            <w:r w:rsidRPr="00823AC1">
              <w:rPr>
                <w:b/>
              </w:rPr>
              <w:t>) accept; (ii)</w:t>
            </w:r>
            <w:r>
              <w:rPr>
                <w:b/>
              </w:rPr>
              <w:t> </w:t>
            </w:r>
            <w:r w:rsidRPr="00823AC1">
              <w:rPr>
                <w:b/>
              </w:rPr>
              <w:t>avoid; (iii) mitigate; (iv) share; and (v) transfer</w:t>
            </w:r>
            <w:r w:rsidR="008361C0" w:rsidRPr="00823AC1">
              <w:rPr>
                <w:b/>
              </w:rPr>
              <w:t xml:space="preserve">. </w:t>
            </w:r>
            <w:r w:rsidRPr="00823AC1">
              <w:rPr>
                <w:b/>
              </w:rPr>
              <w:t>For risks that impact continuity and integrity of offshore operations, “accept” may only be an appropriate option under limited circumstances</w:t>
            </w:r>
            <w:r w:rsidR="008361C0" w:rsidRPr="00823AC1">
              <w:rPr>
                <w:b/>
              </w:rPr>
              <w:t xml:space="preserve">. </w:t>
            </w:r>
            <w:r w:rsidRPr="00823AC1">
              <w:rPr>
                <w:b/>
              </w:rPr>
              <w:t>When choosing between Subcategories, addressing prioritized risks through ID.RA-6 is more important than formalizing risk management processes under ID.RM</w:t>
            </w:r>
            <w:r>
              <w:rPr>
                <w:b/>
              </w:rPr>
              <w:noBreakHyphen/>
            </w:r>
            <w:r w:rsidRPr="00823AC1">
              <w:rPr>
                <w:b/>
              </w:rPr>
              <w:t>1, though organizations in higher Implementation Tiers are likely to also address ID.RM-1.</w:t>
            </w:r>
          </w:p>
        </w:tc>
        <w:tc>
          <w:tcPr>
            <w:tcW w:w="2970" w:type="dxa"/>
            <w:shd w:val="clear" w:color="auto" w:fill="DBE5F1"/>
          </w:tcPr>
          <w:p w:rsidR="00D923E7" w:rsidRPr="00D85A75" w:rsidRDefault="00D923E7" w:rsidP="001B6DBC">
            <w:pPr>
              <w:pStyle w:val="ListParagraph"/>
              <w:numPr>
                <w:ilvl w:val="0"/>
                <w:numId w:val="2"/>
              </w:numPr>
              <w:ind w:left="162" w:hanging="162"/>
              <w:cnfStyle w:val="000000100000"/>
              <w:rPr>
                <w:b/>
              </w:rPr>
            </w:pPr>
            <w:r w:rsidRPr="00D85A75">
              <w:rPr>
                <w:b/>
              </w:rPr>
              <w:t>COBIT 5 APO12.05, APO13.02</w:t>
            </w:r>
          </w:p>
          <w:p w:rsidR="00D923E7" w:rsidRPr="00D85A75" w:rsidRDefault="00D923E7" w:rsidP="001B6DBC">
            <w:pPr>
              <w:pStyle w:val="ListParagraph"/>
              <w:numPr>
                <w:ilvl w:val="0"/>
                <w:numId w:val="2"/>
              </w:numPr>
              <w:ind w:left="162" w:hanging="162"/>
              <w:cnfStyle w:val="000000100000"/>
              <w:rPr>
                <w:b/>
              </w:rPr>
            </w:pPr>
            <w:r w:rsidRPr="00D85A75">
              <w:rPr>
                <w:b/>
              </w:rPr>
              <w:t>NIST SP 800-53 Rev. 4 PM-4, PM-9</w:t>
            </w:r>
          </w:p>
          <w:p w:rsidR="00D923E7" w:rsidRPr="00D85A75" w:rsidRDefault="00D923E7" w:rsidP="001B6DBC">
            <w:pPr>
              <w:pStyle w:val="ListParagraph"/>
              <w:numPr>
                <w:ilvl w:val="0"/>
                <w:numId w:val="2"/>
              </w:numPr>
              <w:ind w:left="162" w:hanging="162"/>
              <w:cnfStyle w:val="000000100000"/>
              <w:rPr>
                <w:b/>
              </w:rPr>
            </w:pPr>
            <w:r w:rsidRPr="00D85A75">
              <w:rPr>
                <w:b/>
              </w:rPr>
              <w:t>NIST SP 800-39</w:t>
            </w:r>
          </w:p>
        </w:tc>
        <w:tc>
          <w:tcPr>
            <w:tcW w:w="2252" w:type="dxa"/>
            <w:gridSpan w:val="2"/>
            <w:shd w:val="clear" w:color="auto" w:fill="DBE5F1"/>
          </w:tcPr>
          <w:p w:rsidR="00D923E7" w:rsidRPr="00D85A75" w:rsidRDefault="00D923E7" w:rsidP="00A514DF">
            <w:pPr>
              <w:cnfStyle w:val="000000100000"/>
              <w:rPr>
                <w:b/>
              </w:rPr>
            </w:pPr>
            <w:r w:rsidRPr="00D85A75">
              <w:rPr>
                <w:b/>
              </w:rPr>
              <w:t xml:space="preserve">RM-2e, 1c, -2j, </w:t>
            </w:r>
          </w:p>
          <w:p w:rsidR="00D923E7" w:rsidRPr="00D85A75" w:rsidRDefault="00D923E7" w:rsidP="00A514DF">
            <w:pPr>
              <w:cnfStyle w:val="000000100000"/>
              <w:rPr>
                <w:b/>
              </w:rPr>
            </w:pPr>
            <w:r w:rsidRPr="00D85A75">
              <w:rPr>
                <w:b/>
              </w:rPr>
              <w:t xml:space="preserve">TVM-1d, </w:t>
            </w:r>
          </w:p>
          <w:p w:rsidR="00D923E7" w:rsidRPr="00D85A75" w:rsidRDefault="00D923E7" w:rsidP="00A514DF">
            <w:pPr>
              <w:cnfStyle w:val="000000100000"/>
              <w:rPr>
                <w:b/>
              </w:rPr>
            </w:pPr>
            <w:r w:rsidRPr="00D85A75">
              <w:rPr>
                <w:b/>
              </w:rPr>
              <w:t>IR-3m</w:t>
            </w:r>
          </w:p>
        </w:tc>
      </w:tr>
      <w:tr w:rsidR="00D923E7" w:rsidRPr="00D85A75" w:rsidTr="00AF2BF4">
        <w:tblPrEx>
          <w:tblLook w:val="04A0"/>
        </w:tblPrEx>
        <w:tc>
          <w:tcPr>
            <w:cnfStyle w:val="001000000000"/>
            <w:tcW w:w="1794" w:type="dxa"/>
            <w:shd w:val="clear" w:color="auto" w:fill="DBE5F1" w:themeFill="accent1" w:themeFillTint="33"/>
          </w:tcPr>
          <w:p w:rsidR="00D923E7" w:rsidRPr="00D85A75" w:rsidRDefault="00D923E7" w:rsidP="00A514DF">
            <w:r w:rsidRPr="00D85A75">
              <w:t>Risk Management Strategy</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ID.RM-2: Organizational risk tolerance is determined and clearly expressed</w:t>
            </w:r>
          </w:p>
        </w:tc>
        <w:tc>
          <w:tcPr>
            <w:tcW w:w="3689" w:type="dxa"/>
            <w:shd w:val="clear" w:color="auto" w:fill="DBE5F1" w:themeFill="accent1" w:themeFillTint="33"/>
          </w:tcPr>
          <w:p w:rsidR="00D923E7" w:rsidRPr="00B25041" w:rsidRDefault="00D923E7" w:rsidP="00A514DF">
            <w:pPr>
              <w:pStyle w:val="Default"/>
              <w:cnfStyle w:val="000000000000"/>
              <w:rPr>
                <w:rFonts w:asciiTheme="minorHAnsi" w:hAnsiTheme="minorHAnsi" w:cstheme="minorBidi"/>
                <w:b/>
                <w:color w:val="auto"/>
                <w:sz w:val="22"/>
                <w:szCs w:val="22"/>
              </w:rPr>
            </w:pPr>
            <w:r w:rsidRPr="00B25041">
              <w:rPr>
                <w:rFonts w:asciiTheme="minorHAnsi" w:hAnsiTheme="minorHAnsi" w:cstheme="minorBidi"/>
                <w:b/>
                <w:color w:val="auto"/>
                <w:sz w:val="22"/>
                <w:szCs w:val="22"/>
              </w:rPr>
              <w:t>Some degree of risk will always exist in the offshore operations context.</w:t>
            </w:r>
          </w:p>
          <w:p w:rsidR="00D923E7" w:rsidRPr="00B25041" w:rsidRDefault="00D923E7" w:rsidP="00A514DF">
            <w:pPr>
              <w:pStyle w:val="Default"/>
              <w:cnfStyle w:val="000000000000"/>
              <w:rPr>
                <w:rFonts w:asciiTheme="minorHAnsi" w:hAnsiTheme="minorHAnsi" w:cstheme="minorBidi"/>
                <w:b/>
                <w:color w:val="auto"/>
                <w:sz w:val="22"/>
                <w:szCs w:val="22"/>
              </w:rPr>
            </w:pPr>
            <w:r>
              <w:rPr>
                <w:rFonts w:asciiTheme="minorHAnsi" w:hAnsiTheme="minorHAnsi" w:cstheme="minorBidi"/>
                <w:b/>
                <w:color w:val="auto"/>
                <w:sz w:val="22"/>
                <w:szCs w:val="22"/>
              </w:rPr>
              <w:t xml:space="preserve">Risk tolerance is </w:t>
            </w:r>
            <w:r w:rsidR="004B7618" w:rsidRPr="004B7618">
              <w:rPr>
                <w:rFonts w:asciiTheme="minorHAnsi" w:hAnsiTheme="minorHAnsi" w:cstheme="minorBidi"/>
                <w:b/>
                <w:color w:val="auto"/>
                <w:sz w:val="22"/>
                <w:szCs w:val="22"/>
              </w:rPr>
              <w:t>the level of risk or degree of uncertainty that is acceptable to organizations and is a key element of the organizational risk frame</w:t>
            </w:r>
            <w:r w:rsidR="004B7618">
              <w:rPr>
                <w:rFonts w:asciiTheme="minorHAnsi" w:hAnsiTheme="minorHAnsi" w:cstheme="minorBidi"/>
                <w:b/>
                <w:color w:val="auto"/>
                <w:sz w:val="22"/>
                <w:szCs w:val="22"/>
              </w:rPr>
              <w:t>.</w:t>
            </w:r>
            <w:r w:rsidR="004B7618">
              <w:rPr>
                <w:rStyle w:val="FootnoteReference"/>
                <w:rFonts w:asciiTheme="minorHAnsi" w:hAnsiTheme="minorHAnsi" w:cstheme="minorBidi"/>
                <w:b/>
                <w:color w:val="auto"/>
                <w:sz w:val="22"/>
                <w:szCs w:val="22"/>
              </w:rPr>
              <w:footnoteReference w:id="12"/>
            </w:r>
            <w:r w:rsidR="004B7618">
              <w:rPr>
                <w:rFonts w:asciiTheme="minorHAnsi" w:hAnsiTheme="minorHAnsi" w:cstheme="minorBidi"/>
                <w:b/>
                <w:color w:val="auto"/>
                <w:sz w:val="22"/>
                <w:szCs w:val="22"/>
              </w:rPr>
              <w:t xml:space="preserve"> </w:t>
            </w:r>
            <w:r>
              <w:rPr>
                <w:rFonts w:asciiTheme="minorHAnsi" w:hAnsiTheme="minorHAnsi" w:cstheme="minorBidi"/>
                <w:b/>
                <w:color w:val="auto"/>
                <w:sz w:val="22"/>
                <w:szCs w:val="22"/>
              </w:rPr>
              <w:t xml:space="preserve">Clear risk </w:t>
            </w:r>
            <w:proofErr w:type="gramStart"/>
            <w:r>
              <w:rPr>
                <w:rFonts w:asciiTheme="minorHAnsi" w:hAnsiTheme="minorHAnsi" w:cstheme="minorBidi"/>
                <w:b/>
                <w:color w:val="auto"/>
                <w:sz w:val="22"/>
                <w:szCs w:val="22"/>
              </w:rPr>
              <w:t>tolerance</w:t>
            </w:r>
            <w:proofErr w:type="gramEnd"/>
            <w:r>
              <w:rPr>
                <w:rFonts w:asciiTheme="minorHAnsi" w:hAnsiTheme="minorHAnsi" w:cstheme="minorBidi"/>
                <w:b/>
                <w:color w:val="auto"/>
                <w:sz w:val="22"/>
                <w:szCs w:val="22"/>
              </w:rPr>
              <w:t xml:space="preserve"> boundaries help define an acceptable level of activity to maximize efficiency in operations</w:t>
            </w:r>
            <w:r w:rsidR="00EC3128">
              <w:rPr>
                <w:rFonts w:asciiTheme="minorHAnsi" w:hAnsiTheme="minorHAnsi" w:cstheme="minorBidi"/>
                <w:b/>
                <w:color w:val="auto"/>
                <w:sz w:val="22"/>
                <w:szCs w:val="22"/>
              </w:rPr>
              <w:t>.</w:t>
            </w:r>
          </w:p>
          <w:p w:rsidR="00D923E7" w:rsidRPr="00D85A75" w:rsidRDefault="00D923E7" w:rsidP="00A514DF">
            <w:pPr>
              <w:cnfStyle w:val="000000000000"/>
              <w:rPr>
                <w:b/>
                <w:i/>
                <w:color w:val="FF0000"/>
              </w:rPr>
            </w:pP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APO12.06</w:t>
            </w:r>
          </w:p>
          <w:p w:rsidR="00D923E7" w:rsidRPr="00D85A75" w:rsidRDefault="00D923E7" w:rsidP="001B6DBC">
            <w:pPr>
              <w:pStyle w:val="ListParagraph"/>
              <w:numPr>
                <w:ilvl w:val="0"/>
                <w:numId w:val="2"/>
              </w:numPr>
              <w:ind w:left="162" w:hanging="162"/>
              <w:cnfStyle w:val="000000000000"/>
              <w:rPr>
                <w:b/>
              </w:rPr>
            </w:pPr>
            <w:r w:rsidRPr="00D85A75">
              <w:rPr>
                <w:b/>
              </w:rPr>
              <w:t>ISA 62443-2-1:2009 4.3.2.6.5</w:t>
            </w:r>
          </w:p>
          <w:p w:rsidR="00D923E7" w:rsidRPr="00D85A75" w:rsidRDefault="00D923E7" w:rsidP="001B6DBC">
            <w:pPr>
              <w:pStyle w:val="ListParagraph"/>
              <w:numPr>
                <w:ilvl w:val="0"/>
                <w:numId w:val="2"/>
              </w:numPr>
              <w:ind w:left="162" w:hanging="162"/>
              <w:cnfStyle w:val="000000000000"/>
              <w:rPr>
                <w:b/>
              </w:rPr>
            </w:pPr>
            <w:r w:rsidRPr="00D85A75">
              <w:rPr>
                <w:b/>
              </w:rPr>
              <w:t>NIST SP 800-53 Rev. 4 PM-9</w:t>
            </w:r>
          </w:p>
        </w:tc>
        <w:tc>
          <w:tcPr>
            <w:tcW w:w="2252" w:type="dxa"/>
            <w:gridSpan w:val="2"/>
            <w:shd w:val="clear" w:color="auto" w:fill="DBE5F1" w:themeFill="accent1" w:themeFillTint="33"/>
          </w:tcPr>
          <w:p w:rsidR="00D923E7" w:rsidRPr="00D85A75" w:rsidRDefault="00D923E7" w:rsidP="00A514DF">
            <w:pPr>
              <w:cnfStyle w:val="000000000000"/>
              <w:rPr>
                <w:b/>
              </w:rPr>
            </w:pPr>
            <w:r w:rsidRPr="004429CD">
              <w:rPr>
                <w:b/>
              </w:rPr>
              <w:t>RM-1c, -1e</w:t>
            </w:r>
          </w:p>
        </w:tc>
      </w:tr>
      <w:tr w:rsidR="00D923E7" w:rsidRPr="00D85A75" w:rsidTr="00B54F97">
        <w:tblPrEx>
          <w:tblLook w:val="04A0"/>
        </w:tblPrEx>
        <w:trPr>
          <w:cnfStyle w:val="000000100000"/>
        </w:trPr>
        <w:tc>
          <w:tcPr>
            <w:cnfStyle w:val="001000000000"/>
            <w:tcW w:w="1794" w:type="dxa"/>
            <w:shd w:val="clear" w:color="auto" w:fill="auto"/>
          </w:tcPr>
          <w:p w:rsidR="00D923E7" w:rsidRPr="00D85A75" w:rsidRDefault="00D923E7" w:rsidP="00A514DF">
            <w:pPr>
              <w:rPr>
                <w:b w:val="0"/>
              </w:rPr>
            </w:pPr>
            <w:r w:rsidRPr="00D85A75">
              <w:rPr>
                <w:b w:val="0"/>
              </w:rPr>
              <w:t>Risk Management Strategy</w:t>
            </w:r>
          </w:p>
        </w:tc>
        <w:tc>
          <w:tcPr>
            <w:tcW w:w="2250" w:type="dxa"/>
            <w:shd w:val="clear" w:color="auto" w:fill="auto"/>
          </w:tcPr>
          <w:p w:rsidR="00D923E7" w:rsidRPr="00D85A75" w:rsidRDefault="00D923E7" w:rsidP="00A514DF">
            <w:pPr>
              <w:cnfStyle w:val="000000100000"/>
            </w:pPr>
            <w:r w:rsidRPr="00D85A75">
              <w:t>ID.RM-3: The organization’s determination of risk tolerance is informed by its role in critical infrastructure and sector specific risk analysis</w:t>
            </w:r>
          </w:p>
        </w:tc>
        <w:tc>
          <w:tcPr>
            <w:tcW w:w="3689" w:type="dxa"/>
            <w:shd w:val="clear" w:color="auto" w:fill="auto"/>
          </w:tcPr>
          <w:p w:rsidR="00D923E7" w:rsidRPr="00D85A75" w:rsidRDefault="00D923E7" w:rsidP="00A514DF">
            <w:pPr>
              <w:cnfStyle w:val="000000100000"/>
              <w:rPr>
                <w:i/>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NIST SP 800-53 Rev. 4 PM-8, PM-9, PM-11, SA-14</w:t>
            </w:r>
          </w:p>
        </w:tc>
        <w:tc>
          <w:tcPr>
            <w:tcW w:w="2252" w:type="dxa"/>
            <w:gridSpan w:val="2"/>
            <w:shd w:val="clear" w:color="auto" w:fill="auto"/>
          </w:tcPr>
          <w:p w:rsidR="00D923E7" w:rsidRPr="00D85A75" w:rsidRDefault="00D923E7" w:rsidP="00A514DF">
            <w:pPr>
              <w:cnfStyle w:val="000000100000"/>
            </w:pPr>
            <w:r w:rsidRPr="00D85A75">
              <w:t>RM-1b, -1c</w:t>
            </w:r>
          </w:p>
        </w:tc>
      </w:tr>
    </w:tbl>
    <w:p w:rsidR="00D923E7" w:rsidRPr="00D85A75" w:rsidRDefault="00D923E7" w:rsidP="00D923E7">
      <w:pPr>
        <w:rPr>
          <w:u w:val="single"/>
        </w:rPr>
      </w:pPr>
    </w:p>
    <w:tbl>
      <w:tblPr>
        <w:tblStyle w:val="GridTable4-Accent1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D923E7" w:rsidRPr="00D85A75" w:rsidTr="00D00A78">
        <w:trPr>
          <w:cnfStyle w:val="1000000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r w:rsidRPr="00D85A75">
              <w:t>Protect</w:t>
            </w:r>
          </w:p>
        </w:tc>
        <w:tc>
          <w:tcPr>
            <w:tcW w:w="8667"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D00A78" w:rsidRDefault="00D923E7" w:rsidP="00A514DF">
            <w:pPr>
              <w:cnfStyle w:val="100000000000"/>
              <w:rPr>
                <w:b w:val="0"/>
              </w:rPr>
            </w:pPr>
            <w:r w:rsidRPr="00D00A78">
              <w:t>Maintaining a state of operational efficiency requires</w:t>
            </w:r>
            <w:r w:rsidR="00974F19" w:rsidRPr="00D00A78">
              <w:t xml:space="preserve"> effective access controls and data security measures in addition to</w:t>
            </w:r>
            <w:r w:rsidRPr="00D00A78">
              <w:t xml:space="preserve"> well documented policies and procedures and adequate awareness and training activities.</w:t>
            </w:r>
          </w:p>
        </w:tc>
      </w:tr>
      <w:tr w:rsidR="00D923E7" w:rsidRPr="00D85A75" w:rsidTr="00D00A78">
        <w:trPr>
          <w:cnfStyle w:val="000000100000"/>
        </w:trPr>
        <w:tc>
          <w:tcPr>
            <w:cnfStyle w:val="001000000000"/>
            <w:tcW w:w="4288" w:type="dxa"/>
            <w:tcBorders>
              <w:top w:val="single" w:sz="4" w:space="0" w:color="80008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Access Control</w:t>
            </w:r>
          </w:p>
        </w:tc>
        <w:tc>
          <w:tcPr>
            <w:tcW w:w="4333" w:type="dxa"/>
          </w:tcPr>
          <w:p w:rsidR="00D923E7" w:rsidRPr="00D85A75" w:rsidRDefault="00D923E7" w:rsidP="00A514DF">
            <w:pPr>
              <w:cnfStyle w:val="000000000000"/>
              <w:rPr>
                <w:b/>
              </w:rPr>
            </w:pPr>
            <w:r w:rsidRPr="00D85A75">
              <w:rPr>
                <w:b/>
              </w:rPr>
              <w:t>PR.AC-4, PR.AC-5</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shd w:val="clear" w:color="auto" w:fill="E5DFEC"/>
          </w:tcPr>
          <w:p w:rsidR="00D923E7" w:rsidRPr="00D85A75" w:rsidRDefault="00D923E7" w:rsidP="00A514DF">
            <w:pPr>
              <w:rPr>
                <w:b w:val="0"/>
              </w:rPr>
            </w:pPr>
            <w:r w:rsidRPr="00D85A75">
              <w:t>Data Security</w:t>
            </w:r>
          </w:p>
        </w:tc>
        <w:tc>
          <w:tcPr>
            <w:tcW w:w="4333" w:type="dxa"/>
            <w:shd w:val="clear" w:color="auto" w:fill="E5DFEC"/>
          </w:tcPr>
          <w:p w:rsidR="00D923E7" w:rsidRPr="00D85A75" w:rsidRDefault="00D923E7" w:rsidP="00A514DF">
            <w:pPr>
              <w:cnfStyle w:val="000000100000"/>
            </w:pPr>
            <w:r w:rsidRPr="00D85A75">
              <w:rPr>
                <w:b/>
              </w:rPr>
              <w:t>PR.DS-2, PR.DS-4</w:t>
            </w:r>
          </w:p>
        </w:tc>
        <w:tc>
          <w:tcPr>
            <w:tcW w:w="4334" w:type="dxa"/>
            <w:shd w:val="clear" w:color="auto" w:fill="E5DFEC"/>
          </w:tcPr>
          <w:p w:rsidR="00D923E7" w:rsidRPr="00D85A75" w:rsidRDefault="00D923E7" w:rsidP="00A514DF">
            <w:pPr>
              <w:cnfStyle w:val="000000100000"/>
            </w:pPr>
            <w:r w:rsidRPr="00D85A75">
              <w:t>PR.DS-1</w:t>
            </w:r>
          </w:p>
        </w:tc>
      </w:tr>
      <w:tr w:rsidR="00D923E7" w:rsidRPr="00D85A75" w:rsidTr="00A514DF">
        <w:tc>
          <w:tcPr>
            <w:cnfStyle w:val="001000000000"/>
            <w:tcW w:w="4288" w:type="dxa"/>
            <w:shd w:val="clear" w:color="auto" w:fill="auto"/>
          </w:tcPr>
          <w:p w:rsidR="00D923E7" w:rsidRPr="00D85A75" w:rsidRDefault="00D923E7" w:rsidP="00A514DF">
            <w:r w:rsidRPr="00D85A75">
              <w:t>Information Protection Processes &amp; Procedures</w:t>
            </w:r>
          </w:p>
        </w:tc>
        <w:tc>
          <w:tcPr>
            <w:tcW w:w="4333" w:type="dxa"/>
            <w:shd w:val="clear" w:color="auto" w:fill="auto"/>
          </w:tcPr>
          <w:p w:rsidR="00D923E7" w:rsidRPr="00D85A75" w:rsidRDefault="00D923E7" w:rsidP="00A514DF">
            <w:pPr>
              <w:cnfStyle w:val="000000000000"/>
              <w:rPr>
                <w:b/>
              </w:rPr>
            </w:pPr>
            <w:r w:rsidRPr="00D85A75">
              <w:rPr>
                <w:b/>
              </w:rPr>
              <w:t>PR.IP-7, PR.IP-8</w:t>
            </w:r>
          </w:p>
        </w:tc>
        <w:tc>
          <w:tcPr>
            <w:tcW w:w="4334" w:type="dxa"/>
            <w:shd w:val="clear" w:color="auto" w:fill="auto"/>
          </w:tcPr>
          <w:p w:rsidR="00D923E7" w:rsidRPr="00D85A75" w:rsidRDefault="00D923E7" w:rsidP="00A514DF">
            <w:pPr>
              <w:cnfStyle w:val="000000000000"/>
            </w:pPr>
            <w:r w:rsidRPr="00D85A75">
              <w:t>PR.IP-1, PR.IP-5</w:t>
            </w:r>
          </w:p>
        </w:tc>
      </w:tr>
      <w:tr w:rsidR="00D923E7" w:rsidRPr="00D85A75" w:rsidTr="00A514DF">
        <w:trPr>
          <w:cnfStyle w:val="000000100000"/>
        </w:trPr>
        <w:tc>
          <w:tcPr>
            <w:cnfStyle w:val="001000000000"/>
            <w:tcW w:w="4288" w:type="dxa"/>
            <w:shd w:val="clear" w:color="auto" w:fill="E5DFEC" w:themeFill="accent4" w:themeFillTint="33"/>
          </w:tcPr>
          <w:p w:rsidR="00D923E7" w:rsidRPr="00D85A75" w:rsidRDefault="00D923E7" w:rsidP="00A514DF">
            <w:r w:rsidRPr="00D85A75">
              <w:t>Maintenance</w:t>
            </w:r>
          </w:p>
        </w:tc>
        <w:tc>
          <w:tcPr>
            <w:tcW w:w="4333" w:type="dxa"/>
            <w:shd w:val="clear" w:color="auto" w:fill="E5DFEC" w:themeFill="accent4" w:themeFillTint="33"/>
          </w:tcPr>
          <w:p w:rsidR="00D923E7" w:rsidRPr="00D85A75" w:rsidRDefault="00D923E7" w:rsidP="00A514DF">
            <w:pPr>
              <w:cnfStyle w:val="000000100000"/>
              <w:rPr>
                <w:b/>
              </w:rPr>
            </w:pPr>
            <w:r w:rsidRPr="00D85A75">
              <w:rPr>
                <w:b/>
              </w:rPr>
              <w:t>PR.MA-1</w:t>
            </w:r>
          </w:p>
        </w:tc>
        <w:tc>
          <w:tcPr>
            <w:tcW w:w="4334" w:type="dxa"/>
            <w:shd w:val="clear" w:color="auto" w:fill="E5DFEC" w:themeFill="accent4" w:themeFillTint="33"/>
          </w:tcPr>
          <w:p w:rsidR="00D923E7" w:rsidRPr="00D85A75" w:rsidRDefault="00D923E7" w:rsidP="00A514DF">
            <w:pPr>
              <w:cnfStyle w:val="000000100000"/>
            </w:pPr>
            <w:r w:rsidRPr="00D85A75">
              <w:t>PR.MA-2</w:t>
            </w: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4"/>
        <w:gridCol w:w="2250"/>
        <w:gridCol w:w="3690"/>
        <w:gridCol w:w="2971"/>
        <w:gridCol w:w="2250"/>
      </w:tblGrid>
      <w:tr w:rsidR="00D923E7" w:rsidRPr="00D85A75" w:rsidTr="00A514DF">
        <w:trPr>
          <w:cnfStyle w:val="100000000000"/>
          <w:cantSplit/>
          <w:tblHeader/>
        </w:trPr>
        <w:tc>
          <w:tcPr>
            <w:cnfStyle w:val="001000000000"/>
            <w:tcW w:w="7734" w:type="dxa"/>
            <w:gridSpan w:val="3"/>
            <w:tcBorders>
              <w:top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429CD" w:rsidRDefault="00D923E7" w:rsidP="00A514DF">
            <w:pPr>
              <w:rPr>
                <w:color w:val="auto"/>
              </w:rPr>
            </w:pPr>
            <w:r w:rsidRPr="004429CD">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429CD" w:rsidRDefault="00D923E7" w:rsidP="00A514DF">
            <w:pPr>
              <w:cnfStyle w:val="100000000000"/>
              <w:rPr>
                <w:color w:val="auto"/>
              </w:rPr>
            </w:pPr>
            <w:r w:rsidRPr="004429CD">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429CD" w:rsidRDefault="00D923E7" w:rsidP="00A514DF">
            <w:pPr>
              <w:cnfStyle w:val="100000000000"/>
              <w:rPr>
                <w:color w:val="auto"/>
              </w:rPr>
            </w:pPr>
            <w:r w:rsidRPr="004429CD">
              <w:rPr>
                <w:color w:val="auto"/>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429CD" w:rsidRDefault="00D923E7" w:rsidP="00A514DF">
            <w:pPr>
              <w:cnfStyle w:val="100000000000"/>
              <w:rPr>
                <w:color w:val="auto"/>
              </w:rPr>
            </w:pPr>
            <w:proofErr w:type="spellStart"/>
            <w:r w:rsidRPr="004429CD">
              <w:rPr>
                <w:color w:val="auto"/>
              </w:rPr>
              <w:t>Cybersecurity</w:t>
            </w:r>
            <w:proofErr w:type="spellEnd"/>
            <w:r w:rsidRPr="004429CD">
              <w:rPr>
                <w:color w:val="auto"/>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4429CD" w:rsidRDefault="00D923E7" w:rsidP="00A514DF">
            <w:pPr>
              <w:cnfStyle w:val="100000000000"/>
              <w:rPr>
                <w:color w:val="auto"/>
              </w:rPr>
            </w:pPr>
            <w:r w:rsidRPr="004429CD">
              <w:rPr>
                <w:color w:val="auto"/>
              </w:rPr>
              <w:t>C2M2 Practices</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pPr>
              <w:keepNext/>
            </w:pPr>
            <w:r w:rsidRPr="00D85A75">
              <w:t>Access Control</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PR.AC-4: Access permissions are managed, incorporating the principles of least privilege and separation of duties</w:t>
            </w:r>
          </w:p>
        </w:tc>
        <w:tc>
          <w:tcPr>
            <w:tcW w:w="3690" w:type="dxa"/>
            <w:shd w:val="clear" w:color="auto" w:fill="E5DFEC" w:themeFill="accent4" w:themeFillTint="33"/>
          </w:tcPr>
          <w:p w:rsidR="00D923E7" w:rsidRPr="00460E23" w:rsidRDefault="00D923E7" w:rsidP="00A514DF">
            <w:pPr>
              <w:keepNext/>
              <w:cnfStyle w:val="000000000000"/>
              <w:rPr>
                <w:b/>
              </w:rPr>
            </w:pPr>
            <w:r w:rsidRPr="00460E23">
              <w:rPr>
                <w:b/>
              </w:rPr>
              <w:t>The concept of separation of duties divides responsibilities and access privileges that together would otherwise enable inappropriate behavior</w:t>
            </w:r>
            <w:r w:rsidR="008361C0" w:rsidRPr="00460E23">
              <w:rPr>
                <w:b/>
              </w:rPr>
              <w:t xml:space="preserve">. </w:t>
            </w:r>
            <w:r w:rsidRPr="00460E23">
              <w:rPr>
                <w:b/>
              </w:rPr>
              <w:t>In smaller organizations, this separation is sometimes challenging and may require additional policy controls to support (e.g., additional account monitoring).</w:t>
            </w:r>
          </w:p>
          <w:p w:rsidR="00D923E7" w:rsidRPr="00460E23" w:rsidRDefault="00D923E7" w:rsidP="00A514DF">
            <w:pPr>
              <w:keepNext/>
              <w:cnfStyle w:val="000000000000"/>
              <w:rPr>
                <w:b/>
              </w:rPr>
            </w:pPr>
          </w:p>
          <w:p w:rsidR="00D923E7" w:rsidRPr="00460E23" w:rsidRDefault="00D923E7" w:rsidP="00A514DF">
            <w:pPr>
              <w:keepNext/>
              <w:cnfStyle w:val="000000000000"/>
              <w:rPr>
                <w:b/>
              </w:rPr>
            </w:pPr>
            <w:r w:rsidRPr="00460E23">
              <w:rPr>
                <w:b/>
              </w:rPr>
              <w:t>The concept of least privilege links authorized accesses to processes, systems, information, and assets directly to job responsibilities</w:t>
            </w:r>
            <w:r w:rsidR="008361C0" w:rsidRPr="00460E23">
              <w:rPr>
                <w:b/>
              </w:rPr>
              <w:t xml:space="preserve">. </w:t>
            </w:r>
            <w:r w:rsidRPr="00460E23">
              <w:rPr>
                <w:b/>
              </w:rPr>
              <w:t>This limits access to those that have a need-to-know and have received proper training</w:t>
            </w:r>
            <w:r>
              <w:rPr>
                <w:b/>
              </w:rPr>
              <w:t xml:space="preserve"> for completing their duties</w:t>
            </w:r>
            <w:r w:rsidRPr="00460E23">
              <w:rPr>
                <w:b/>
              </w:rPr>
              <w:t>.</w:t>
            </w:r>
          </w:p>
          <w:p w:rsidR="00D923E7" w:rsidRDefault="00D923E7" w:rsidP="00A514DF">
            <w:pPr>
              <w:keepNext/>
              <w:cnfStyle w:val="000000000000"/>
              <w:rPr>
                <w:b/>
                <w:i/>
                <w:color w:val="FF0000"/>
              </w:rPr>
            </w:pPr>
          </w:p>
          <w:p w:rsidR="00D923E7" w:rsidRPr="00D85A75" w:rsidRDefault="00D923E7" w:rsidP="00A514DF">
            <w:pPr>
              <w:keepNext/>
              <w:cnfStyle w:val="000000000000"/>
              <w:rPr>
                <w:b/>
              </w:rPr>
            </w:pPr>
            <w:r w:rsidRPr="0038230B">
              <w:rPr>
                <w:rFonts w:ascii="Calibri" w:hAnsi="Calibri"/>
                <w:b/>
              </w:rPr>
              <w:t xml:space="preserve">The selection of </w:t>
            </w:r>
            <w:r>
              <w:rPr>
                <w:rFonts w:ascii="Calibri" w:hAnsi="Calibri"/>
                <w:b/>
              </w:rPr>
              <w:t>PR.AC-4</w:t>
            </w:r>
            <w:r w:rsidRPr="0038230B">
              <w:rPr>
                <w:rFonts w:ascii="Calibri" w:hAnsi="Calibri"/>
                <w:b/>
              </w:rPr>
              <w:t xml:space="preserve"> assumes </w:t>
            </w:r>
            <w:r>
              <w:rPr>
                <w:rFonts w:ascii="Calibri" w:hAnsi="Calibri"/>
                <w:b/>
              </w:rPr>
              <w:t xml:space="preserve">PR.AC-1-3 </w:t>
            </w:r>
            <w:proofErr w:type="gramStart"/>
            <w:r>
              <w:rPr>
                <w:rFonts w:ascii="Calibri" w:hAnsi="Calibri"/>
                <w:b/>
              </w:rPr>
              <w:t>are</w:t>
            </w:r>
            <w:proofErr w:type="gramEnd"/>
            <w:r w:rsidRPr="0038230B">
              <w:rPr>
                <w:rFonts w:ascii="Calibri" w:hAnsi="Calibri"/>
                <w:b/>
              </w:rPr>
              <w:t xml:space="preserve"> being addressed</w:t>
            </w:r>
            <w:r>
              <w:rPr>
                <w:rFonts w:ascii="Calibri" w:hAnsi="Calibri"/>
                <w:b/>
              </w:rPr>
              <w:t>.</w:t>
            </w:r>
          </w:p>
        </w:tc>
        <w:tc>
          <w:tcPr>
            <w:tcW w:w="2971"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12, 15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4.3.3.7.3</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2.1</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A.6.1.2, A.9.1.2, A.9.2.3, A.9.4.1, A.9.4.4</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AC-2, AC-3, AC-5, AC-6, AC-16</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IAM-2d</w:t>
            </w:r>
          </w:p>
        </w:tc>
      </w:tr>
      <w:tr w:rsidR="00D923E7" w:rsidRPr="00D85A75" w:rsidTr="00A514DF">
        <w:tblPrEx>
          <w:tblLook w:val="04A0"/>
        </w:tblPrEx>
        <w:trPr>
          <w:cantSplit/>
        </w:trPr>
        <w:tc>
          <w:tcPr>
            <w:cnfStyle w:val="001000000000"/>
            <w:tcW w:w="1794" w:type="dxa"/>
            <w:tcBorders>
              <w:top w:val="single" w:sz="4" w:space="0" w:color="800080"/>
            </w:tcBorders>
            <w:shd w:val="clear" w:color="auto" w:fill="E5DFEC" w:themeFill="accent4" w:themeFillTint="33"/>
          </w:tcPr>
          <w:p w:rsidR="00D923E7" w:rsidRPr="00D85A75" w:rsidRDefault="00D923E7" w:rsidP="00A514DF">
            <w:r w:rsidRPr="00D85A75">
              <w:t>Access Control</w:t>
            </w:r>
          </w:p>
        </w:tc>
        <w:tc>
          <w:tcPr>
            <w:tcW w:w="2250" w:type="dxa"/>
            <w:tcBorders>
              <w:top w:val="single" w:sz="4" w:space="0" w:color="800080"/>
            </w:tcBorders>
            <w:shd w:val="clear" w:color="auto" w:fill="E5DFEC" w:themeFill="accent4" w:themeFillTint="33"/>
          </w:tcPr>
          <w:p w:rsidR="00D923E7" w:rsidRPr="00D85A75" w:rsidRDefault="00D923E7" w:rsidP="00A514DF">
            <w:pPr>
              <w:cnfStyle w:val="000000000000"/>
              <w:rPr>
                <w:rFonts w:eastAsia="Times New Roman" w:cs="Times New Roman"/>
                <w:b/>
                <w:bCs/>
                <w:color w:val="000000"/>
              </w:rPr>
            </w:pPr>
            <w:r w:rsidRPr="00D85A75">
              <w:rPr>
                <w:b/>
              </w:rPr>
              <w:t>PR.AC-5: Network integrity is protected, incorporating network segregation where appropriate</w:t>
            </w:r>
          </w:p>
        </w:tc>
        <w:tc>
          <w:tcPr>
            <w:tcW w:w="3690" w:type="dxa"/>
            <w:tcBorders>
              <w:top w:val="single" w:sz="4" w:space="0" w:color="800080"/>
            </w:tcBorders>
            <w:shd w:val="clear" w:color="auto" w:fill="E5DFEC" w:themeFill="accent4" w:themeFillTint="33"/>
          </w:tcPr>
          <w:p w:rsidR="00D923E7" w:rsidRPr="00B571E2" w:rsidRDefault="00D923E7" w:rsidP="00A514DF">
            <w:pPr>
              <w:cnfStyle w:val="000000000000"/>
              <w:rPr>
                <w:b/>
                <w:color w:val="FF0000"/>
              </w:rPr>
            </w:pPr>
            <w:r w:rsidRPr="00B571E2">
              <w:rPr>
                <w:b/>
              </w:rPr>
              <w:t>IT and OT/process control networks each have unique needs and must be managed accordingly</w:t>
            </w:r>
            <w:r w:rsidR="008361C0" w:rsidRPr="00B571E2">
              <w:rPr>
                <w:b/>
              </w:rPr>
              <w:t xml:space="preserve">. </w:t>
            </w:r>
            <w:r w:rsidRPr="00B571E2">
              <w:rPr>
                <w:b/>
              </w:rPr>
              <w:t>As technologies evolve, more OT systems are being integrated with IT networks for greater ease of activities like management and monitoring, or even convenience of operating a single network</w:t>
            </w:r>
            <w:r w:rsidR="008361C0" w:rsidRPr="00B571E2">
              <w:rPr>
                <w:b/>
              </w:rPr>
              <w:t xml:space="preserve">. </w:t>
            </w:r>
            <w:r w:rsidRPr="00B571E2">
              <w:rPr>
                <w:b/>
              </w:rPr>
              <w:t>This convergence of IT and OT networks opens new risks to offshore operations</w:t>
            </w:r>
            <w:r w:rsidR="008361C0" w:rsidRPr="00B571E2">
              <w:rPr>
                <w:b/>
              </w:rPr>
              <w:t xml:space="preserve">. </w:t>
            </w:r>
            <w:r w:rsidRPr="00B571E2">
              <w:rPr>
                <w:b/>
              </w:rPr>
              <w:t>Network integrity is critical to ensuring OT systems cannot be controlled through IT networks in unanticipated ways. Examples of protecting network integrity include housing OT and IT systems on separate subnets, only allowing one-way flows of information, and blocking outside traffic.</w:t>
            </w:r>
          </w:p>
        </w:tc>
        <w:tc>
          <w:tcPr>
            <w:tcW w:w="2971"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ISA 62443-2-1:2009 4.3.3.4</w:t>
            </w:r>
          </w:p>
          <w:p w:rsidR="00D923E7" w:rsidRPr="00D85A75" w:rsidRDefault="00D923E7" w:rsidP="00A514DF">
            <w:pPr>
              <w:cnfStyle w:val="000000000000"/>
              <w:rPr>
                <w:b/>
              </w:rPr>
            </w:pPr>
            <w:r w:rsidRPr="00D85A75">
              <w:rPr>
                <w:b/>
              </w:rPr>
              <w:t>ISA 62443-3-3:2013 SR 3.1, SR 3.8</w:t>
            </w:r>
          </w:p>
          <w:p w:rsidR="00D923E7" w:rsidRPr="00D85A75" w:rsidRDefault="00D923E7" w:rsidP="00A514DF">
            <w:pPr>
              <w:cnfStyle w:val="000000000000"/>
              <w:rPr>
                <w:b/>
              </w:rPr>
            </w:pPr>
            <w:r w:rsidRPr="00D85A75">
              <w:rPr>
                <w:b/>
              </w:rPr>
              <w:t>ISO/IEC 27001:2013 A.13.1.1, A.13.1.3, A.13.2.1</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AC-4, SC-7</w:t>
            </w:r>
          </w:p>
        </w:tc>
        <w:tc>
          <w:tcPr>
            <w:tcW w:w="2250"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CPM-3a, -3b, -3b, -3d</w:t>
            </w:r>
          </w:p>
        </w:tc>
      </w:tr>
      <w:tr w:rsidR="00D923E7" w:rsidRPr="00D85A75" w:rsidTr="00A514DF">
        <w:trPr>
          <w:cantSplit/>
        </w:trPr>
        <w:tc>
          <w:tcPr>
            <w:cnfStyle w:val="001000000000"/>
            <w:tcW w:w="1794" w:type="dxa"/>
            <w:shd w:val="clear" w:color="auto" w:fill="auto"/>
          </w:tcPr>
          <w:p w:rsidR="00D923E7" w:rsidRPr="00D85A75" w:rsidRDefault="00D923E7" w:rsidP="00A514DF">
            <w:pPr>
              <w:rPr>
                <w:b w:val="0"/>
              </w:rPr>
            </w:pPr>
            <w:r w:rsidRPr="00D85A75">
              <w:rPr>
                <w:b w:val="0"/>
              </w:rPr>
              <w:t>Data Security</w:t>
            </w:r>
          </w:p>
        </w:tc>
        <w:tc>
          <w:tcPr>
            <w:tcW w:w="2250" w:type="dxa"/>
            <w:shd w:val="clear" w:color="auto" w:fill="auto"/>
          </w:tcPr>
          <w:p w:rsidR="00D923E7" w:rsidRPr="00D85A75" w:rsidRDefault="00D923E7" w:rsidP="00A514DF">
            <w:pPr>
              <w:cnfStyle w:val="000000000000"/>
            </w:pPr>
            <w:r w:rsidRPr="00D85A75">
              <w:t>PR.DS-1: Data-at-rest is protected</w:t>
            </w:r>
          </w:p>
        </w:tc>
        <w:tc>
          <w:tcPr>
            <w:tcW w:w="3690" w:type="dxa"/>
            <w:shd w:val="clear" w:color="auto" w:fill="auto"/>
          </w:tcPr>
          <w:p w:rsidR="00D923E7" w:rsidRPr="00D85A75" w:rsidRDefault="00D923E7" w:rsidP="00A514DF">
            <w:pPr>
              <w:cnfStyle w:val="000000000000"/>
              <w:rPr>
                <w:b/>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rPr>
                <w:b/>
              </w:rPr>
            </w:pPr>
            <w:r w:rsidRPr="00D85A75">
              <w:t>CCS CSC 17</w:t>
            </w:r>
          </w:p>
          <w:p w:rsidR="00D923E7" w:rsidRPr="00D85A75" w:rsidRDefault="00D923E7" w:rsidP="001B6DBC">
            <w:pPr>
              <w:pStyle w:val="ListParagraph"/>
              <w:numPr>
                <w:ilvl w:val="0"/>
                <w:numId w:val="2"/>
              </w:numPr>
              <w:ind w:left="162" w:hanging="162"/>
              <w:cnfStyle w:val="000000000000"/>
              <w:rPr>
                <w:b/>
              </w:rPr>
            </w:pPr>
            <w:r w:rsidRPr="00D85A75">
              <w:t>COBIT 5 APO01.06, BAI02.01, BAI06.01, DSS06.06</w:t>
            </w:r>
          </w:p>
          <w:p w:rsidR="00D923E7" w:rsidRPr="00D85A75" w:rsidRDefault="00D923E7" w:rsidP="001B6DBC">
            <w:pPr>
              <w:pStyle w:val="ListParagraph"/>
              <w:numPr>
                <w:ilvl w:val="0"/>
                <w:numId w:val="2"/>
              </w:numPr>
              <w:ind w:left="162" w:hanging="162"/>
              <w:cnfStyle w:val="000000000000"/>
              <w:rPr>
                <w:b/>
              </w:rPr>
            </w:pPr>
            <w:r w:rsidRPr="00D85A75">
              <w:t>ISA 62443-3-3:2013 SR 3.4, SR 4.1</w:t>
            </w:r>
          </w:p>
          <w:p w:rsidR="00D923E7" w:rsidRPr="00D85A75" w:rsidRDefault="00D923E7" w:rsidP="001B6DBC">
            <w:pPr>
              <w:pStyle w:val="ListParagraph"/>
              <w:numPr>
                <w:ilvl w:val="0"/>
                <w:numId w:val="2"/>
              </w:numPr>
              <w:ind w:left="162" w:hanging="162"/>
              <w:cnfStyle w:val="000000000000"/>
              <w:rPr>
                <w:b/>
              </w:rPr>
            </w:pPr>
            <w:r w:rsidRPr="00D85A75">
              <w:t>ISO/IEC 27001:2013 A.8.2.3</w:t>
            </w:r>
          </w:p>
          <w:p w:rsidR="00D923E7" w:rsidRPr="00D85A75" w:rsidRDefault="00D923E7" w:rsidP="001B6DBC">
            <w:pPr>
              <w:pStyle w:val="ListParagraph"/>
              <w:numPr>
                <w:ilvl w:val="0"/>
                <w:numId w:val="2"/>
              </w:numPr>
              <w:ind w:left="162" w:hanging="162"/>
              <w:cnfStyle w:val="000000000000"/>
              <w:rPr>
                <w:b/>
              </w:rPr>
            </w:pPr>
            <w:r w:rsidRPr="00D85A75">
              <w:t>NIST SP 800-53 Rev. 4 SC-28</w:t>
            </w:r>
          </w:p>
        </w:tc>
        <w:tc>
          <w:tcPr>
            <w:tcW w:w="2250" w:type="dxa"/>
            <w:shd w:val="clear" w:color="auto" w:fill="auto"/>
          </w:tcPr>
          <w:p w:rsidR="00D923E7" w:rsidRPr="00D85A75" w:rsidRDefault="00D923E7" w:rsidP="00A514DF">
            <w:pPr>
              <w:cnfStyle w:val="000000000000"/>
              <w:rPr>
                <w:b/>
              </w:rPr>
            </w:pPr>
            <w:r w:rsidRPr="00D85A75">
              <w:t>TVM-1c, -2c</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r w:rsidRPr="00D85A75">
              <w:t>Data Security</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PR.DS-2: Data-in-transit is protected</w:t>
            </w:r>
          </w:p>
        </w:tc>
        <w:tc>
          <w:tcPr>
            <w:tcW w:w="3690" w:type="dxa"/>
            <w:shd w:val="clear" w:color="auto" w:fill="E5DFEC" w:themeFill="accent4" w:themeFillTint="33"/>
          </w:tcPr>
          <w:p w:rsidR="00D923E7" w:rsidRPr="006C2804" w:rsidRDefault="00D923E7" w:rsidP="00A514DF">
            <w:pPr>
              <w:cnfStyle w:val="000000000000"/>
              <w:rPr>
                <w:b/>
              </w:rPr>
            </w:pPr>
            <w:r w:rsidRPr="006C2804">
              <w:rPr>
                <w:b/>
              </w:rPr>
              <w:t>IT and OT data must be protected as it travels across internal and external networks, particularly external networks where it may be subject to interception or modification.</w:t>
            </w:r>
          </w:p>
          <w:p w:rsidR="00D923E7" w:rsidRPr="006C2804" w:rsidRDefault="00D923E7" w:rsidP="00A514DF">
            <w:pPr>
              <w:cnfStyle w:val="000000000000"/>
              <w:rPr>
                <w:b/>
              </w:rPr>
            </w:pPr>
          </w:p>
          <w:p w:rsidR="00D923E7" w:rsidRPr="00D85A75" w:rsidRDefault="00D923E7" w:rsidP="00A514DF">
            <w:pPr>
              <w:cnfStyle w:val="000000000000"/>
              <w:rPr>
                <w:b/>
              </w:rPr>
            </w:pPr>
            <w:r>
              <w:rPr>
                <w:b/>
              </w:rPr>
              <w:t>Offshore operations d</w:t>
            </w:r>
            <w:r w:rsidRPr="006C2804">
              <w:rPr>
                <w:b/>
              </w:rPr>
              <w:t>ata at rest is generally harder to get to on offshore facilities and vessels than data in transit that may be traveling to another facility or vessel or onshore</w:t>
            </w:r>
            <w:r w:rsidR="008361C0" w:rsidRPr="006C2804">
              <w:rPr>
                <w:b/>
              </w:rPr>
              <w:t xml:space="preserve">. </w:t>
            </w:r>
            <w:r w:rsidRPr="006C2804">
              <w:rPr>
                <w:b/>
              </w:rPr>
              <w:t>PR.DS-1 is a Moderate Priority to reflect that data in transit carries more risk than data at rest in the offshore operations context.</w:t>
            </w:r>
            <w:r w:rsidRPr="006C2804">
              <w:rPr>
                <w:b/>
                <w:i/>
              </w:rPr>
              <w:t xml:space="preserve"> </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17</w:t>
            </w:r>
          </w:p>
          <w:p w:rsidR="00D923E7" w:rsidRPr="00D85A75" w:rsidRDefault="00D923E7" w:rsidP="001B6DBC">
            <w:pPr>
              <w:pStyle w:val="ListParagraph"/>
              <w:numPr>
                <w:ilvl w:val="0"/>
                <w:numId w:val="2"/>
              </w:numPr>
              <w:ind w:left="162" w:hanging="162"/>
              <w:cnfStyle w:val="000000000000"/>
              <w:rPr>
                <w:b/>
              </w:rPr>
            </w:pPr>
            <w:r w:rsidRPr="00D85A75">
              <w:rPr>
                <w:b/>
              </w:rPr>
              <w:t>COBIT 5 APO01.06, DSS06.06</w:t>
            </w:r>
          </w:p>
          <w:p w:rsidR="00D923E7" w:rsidRPr="00D85A75" w:rsidRDefault="00D923E7" w:rsidP="001B6DBC">
            <w:pPr>
              <w:pStyle w:val="ListParagraph"/>
              <w:numPr>
                <w:ilvl w:val="0"/>
                <w:numId w:val="2"/>
              </w:numPr>
              <w:ind w:left="162" w:hanging="162"/>
              <w:cnfStyle w:val="000000000000"/>
              <w:rPr>
                <w:b/>
              </w:rPr>
            </w:pPr>
            <w:r w:rsidRPr="00D85A75">
              <w:rPr>
                <w:b/>
              </w:rPr>
              <w:t>ISA 62443-3-3:2013 SR 3.1, SR 3.8, SR 4.1, SR 4.2</w:t>
            </w:r>
          </w:p>
          <w:p w:rsidR="00D923E7" w:rsidRPr="00D85A75" w:rsidRDefault="00D923E7" w:rsidP="001B6DBC">
            <w:pPr>
              <w:pStyle w:val="ListParagraph"/>
              <w:numPr>
                <w:ilvl w:val="0"/>
                <w:numId w:val="2"/>
              </w:numPr>
              <w:ind w:left="162" w:hanging="162"/>
              <w:cnfStyle w:val="000000000000"/>
              <w:rPr>
                <w:b/>
              </w:rPr>
            </w:pPr>
            <w:r w:rsidRPr="00D85A75">
              <w:rPr>
                <w:b/>
              </w:rPr>
              <w:t xml:space="preserve"> ISO/IEC 27001:2013 A.8.2.3, A.13.1.1, A.13.2.1, A.13.2.3, A.14.1.2, A.14.1.3</w:t>
            </w:r>
          </w:p>
          <w:p w:rsidR="00D923E7" w:rsidRPr="00D85A75" w:rsidRDefault="00D923E7" w:rsidP="001B6DBC">
            <w:pPr>
              <w:pStyle w:val="ListParagraph"/>
              <w:numPr>
                <w:ilvl w:val="0"/>
                <w:numId w:val="2"/>
              </w:numPr>
              <w:ind w:left="162" w:hanging="162"/>
              <w:cnfStyle w:val="000000000000"/>
              <w:rPr>
                <w:b/>
              </w:rPr>
            </w:pPr>
            <w:r w:rsidRPr="00D85A75">
              <w:rPr>
                <w:b/>
              </w:rPr>
              <w:t>NIST SP 800-53 Rev. 4 SC-8</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TVM-1c, -2c</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pPr>
              <w:rPr>
                <w:b w:val="0"/>
              </w:rPr>
            </w:pPr>
            <w:r w:rsidRPr="00D85A75">
              <w:t>Data Security</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PR.DS-4: Adequate capacity to ensure availability is maintained</w:t>
            </w:r>
          </w:p>
        </w:tc>
        <w:tc>
          <w:tcPr>
            <w:tcW w:w="3690" w:type="dxa"/>
            <w:shd w:val="clear" w:color="auto" w:fill="E5DFEC" w:themeFill="accent4" w:themeFillTint="33"/>
          </w:tcPr>
          <w:p w:rsidR="00D923E7" w:rsidRPr="00745544" w:rsidRDefault="00D923E7" w:rsidP="00A514DF">
            <w:pPr>
              <w:cnfStyle w:val="000000000000"/>
              <w:rPr>
                <w:b/>
                <w:color w:val="FF0000"/>
              </w:rPr>
            </w:pPr>
            <w:r w:rsidRPr="00745544">
              <w:rPr>
                <w:b/>
              </w:rPr>
              <w:t>Capacity planning is conducted to identify and address threats to offshore operations</w:t>
            </w:r>
            <w:r w:rsidR="008361C0" w:rsidRPr="00745544">
              <w:rPr>
                <w:b/>
              </w:rPr>
              <w:t xml:space="preserve">. </w:t>
            </w:r>
            <w:r w:rsidRPr="00745544">
              <w:rPr>
                <w:b/>
              </w:rPr>
              <w:t>Maintaining adequate capacity ensures essential mission and business functions continue running efficiently and may reduce susceptibility to denial of service attacks</w:t>
            </w:r>
            <w:r w:rsidR="008361C0" w:rsidRPr="00745544">
              <w:rPr>
                <w:b/>
              </w:rPr>
              <w:t xml:space="preserve">. </w:t>
            </w:r>
          </w:p>
        </w:tc>
        <w:tc>
          <w:tcPr>
            <w:tcW w:w="2971" w:type="dxa"/>
            <w:shd w:val="clear" w:color="auto" w:fill="E5DFEC" w:themeFill="accent4" w:themeFillTint="33"/>
          </w:tcPr>
          <w:p w:rsidR="00D923E7" w:rsidRPr="00D85A75" w:rsidRDefault="00D923E7" w:rsidP="001B6DBC">
            <w:pPr>
              <w:pStyle w:val="ListParagraph"/>
              <w:numPr>
                <w:ilvl w:val="0"/>
                <w:numId w:val="2"/>
              </w:numPr>
              <w:cnfStyle w:val="000000000000"/>
              <w:rPr>
                <w:b/>
              </w:rPr>
            </w:pPr>
            <w:r w:rsidRPr="00D85A75">
              <w:rPr>
                <w:b/>
              </w:rPr>
              <w:t>COBIT 5 APO13.01</w:t>
            </w:r>
          </w:p>
          <w:p w:rsidR="00D923E7" w:rsidRPr="00D85A75" w:rsidRDefault="00D923E7" w:rsidP="001B6DBC">
            <w:pPr>
              <w:pStyle w:val="ListParagraph"/>
              <w:numPr>
                <w:ilvl w:val="0"/>
                <w:numId w:val="2"/>
              </w:numPr>
              <w:cnfStyle w:val="000000000000"/>
              <w:rPr>
                <w:b/>
              </w:rPr>
            </w:pPr>
            <w:r w:rsidRPr="00D85A75">
              <w:rPr>
                <w:b/>
              </w:rPr>
              <w:t>ISA 62443-3-3:2013 SR 7.1, SR 7.2</w:t>
            </w:r>
          </w:p>
          <w:p w:rsidR="00D923E7" w:rsidRPr="00D85A75" w:rsidRDefault="00D923E7" w:rsidP="001B6DBC">
            <w:pPr>
              <w:pStyle w:val="ListParagraph"/>
              <w:numPr>
                <w:ilvl w:val="0"/>
                <w:numId w:val="2"/>
              </w:numPr>
              <w:cnfStyle w:val="000000000000"/>
              <w:rPr>
                <w:b/>
              </w:rPr>
            </w:pPr>
            <w:r w:rsidRPr="00D85A75">
              <w:rPr>
                <w:b/>
              </w:rPr>
              <w:t>ISO/IEC 27001:2013 A.12.3.1</w:t>
            </w:r>
          </w:p>
          <w:p w:rsidR="00D923E7" w:rsidRPr="00D85A75" w:rsidRDefault="00D923E7" w:rsidP="001B6DBC">
            <w:pPr>
              <w:pStyle w:val="ListParagraph"/>
              <w:numPr>
                <w:ilvl w:val="0"/>
                <w:numId w:val="2"/>
              </w:numPr>
              <w:cnfStyle w:val="000000000000"/>
              <w:rPr>
                <w:b/>
              </w:rPr>
            </w:pPr>
            <w:r w:rsidRPr="00D85A75">
              <w:rPr>
                <w:b/>
              </w:rPr>
              <w:t xml:space="preserve">NIST SP 800-53 Rev. 4 </w:t>
            </w:r>
            <w:r w:rsidRPr="00D85A75">
              <w:rPr>
                <w:b/>
              </w:rPr>
              <w:br/>
              <w:t>AU-4, CP-2, SC-5</w:t>
            </w:r>
          </w:p>
        </w:tc>
        <w:tc>
          <w:tcPr>
            <w:tcW w:w="2250" w:type="dxa"/>
            <w:shd w:val="clear" w:color="auto" w:fill="E5DFEC" w:themeFill="accent4" w:themeFillTint="33"/>
          </w:tcPr>
          <w:p w:rsidR="00D923E7" w:rsidRPr="00594BAD" w:rsidRDefault="00D923E7" w:rsidP="00A514DF">
            <w:pPr>
              <w:cnfStyle w:val="000000000000"/>
              <w:rPr>
                <w:b/>
              </w:rPr>
            </w:pPr>
            <w:r w:rsidRPr="00594BAD">
              <w:rPr>
                <w:b/>
              </w:rPr>
              <w:t>TVM-1c, -2c</w:t>
            </w:r>
          </w:p>
          <w:p w:rsidR="00D923E7" w:rsidRPr="00D85A75" w:rsidRDefault="00D923E7" w:rsidP="00A514DF">
            <w:pPr>
              <w:cnfStyle w:val="000000000000"/>
              <w:rPr>
                <w:b/>
              </w:rPr>
            </w:pPr>
            <w:r w:rsidRPr="00594BAD">
              <w:rPr>
                <w:b/>
              </w:rPr>
              <w:t>CPM-3b</w:t>
            </w:r>
          </w:p>
        </w:tc>
      </w:tr>
      <w:tr w:rsidR="00D923E7" w:rsidRPr="00D85A75" w:rsidTr="00A514DF">
        <w:trPr>
          <w:cantSplit/>
        </w:trPr>
        <w:tc>
          <w:tcPr>
            <w:cnfStyle w:val="001000000000"/>
            <w:tcW w:w="1794" w:type="dxa"/>
            <w:shd w:val="clear" w:color="auto" w:fill="auto"/>
          </w:tcPr>
          <w:p w:rsidR="00D923E7" w:rsidRPr="00D85A75" w:rsidRDefault="00D923E7" w:rsidP="00A514DF">
            <w:pPr>
              <w:keepNext/>
              <w:rPr>
                <w:b w:val="0"/>
              </w:rPr>
            </w:pPr>
            <w:r w:rsidRPr="00D85A75">
              <w:rPr>
                <w:b w:val="0"/>
              </w:rPr>
              <w:t>Information Protection Processes &amp; Procedures</w:t>
            </w:r>
          </w:p>
        </w:tc>
        <w:tc>
          <w:tcPr>
            <w:tcW w:w="2250" w:type="dxa"/>
            <w:shd w:val="clear" w:color="auto" w:fill="auto"/>
          </w:tcPr>
          <w:p w:rsidR="00D923E7" w:rsidRPr="00D85A75" w:rsidRDefault="00D923E7" w:rsidP="00A514DF">
            <w:pPr>
              <w:keepNext/>
              <w:cnfStyle w:val="000000000000"/>
            </w:pPr>
            <w:r w:rsidRPr="00D85A75">
              <w:t>PR.IP-1: A baseline configuration of information technology/industrial control systems is created and maintained</w:t>
            </w:r>
          </w:p>
        </w:tc>
        <w:tc>
          <w:tcPr>
            <w:tcW w:w="3690" w:type="dxa"/>
            <w:shd w:val="clear" w:color="auto" w:fill="auto"/>
          </w:tcPr>
          <w:p w:rsidR="00D923E7" w:rsidRPr="00D85A75" w:rsidRDefault="00D923E7" w:rsidP="00A514DF">
            <w:pPr>
              <w:keepNext/>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keepNext/>
              <w:numPr>
                <w:ilvl w:val="0"/>
                <w:numId w:val="2"/>
              </w:numPr>
              <w:ind w:left="162" w:hanging="162"/>
              <w:cnfStyle w:val="000000000000"/>
            </w:pPr>
            <w:r w:rsidRPr="00D85A75">
              <w:t>CCS CSC 3, 10</w:t>
            </w:r>
          </w:p>
          <w:p w:rsidR="00D923E7" w:rsidRPr="00D85A75" w:rsidRDefault="00D923E7" w:rsidP="001B6DBC">
            <w:pPr>
              <w:pStyle w:val="ListParagraph"/>
              <w:keepNext/>
              <w:numPr>
                <w:ilvl w:val="0"/>
                <w:numId w:val="2"/>
              </w:numPr>
              <w:ind w:left="162" w:hanging="162"/>
              <w:cnfStyle w:val="000000000000"/>
            </w:pPr>
            <w:r w:rsidRPr="00D85A75">
              <w:t>COBIT 5 BAI10.01, BAI10.02, BAI10.03, BAI10.05</w:t>
            </w:r>
          </w:p>
          <w:p w:rsidR="00D923E7" w:rsidRPr="00D85A75" w:rsidRDefault="00D923E7" w:rsidP="001B6DBC">
            <w:pPr>
              <w:pStyle w:val="ListParagraph"/>
              <w:keepNext/>
              <w:numPr>
                <w:ilvl w:val="0"/>
                <w:numId w:val="2"/>
              </w:numPr>
              <w:ind w:left="162" w:hanging="162"/>
              <w:cnfStyle w:val="000000000000"/>
            </w:pPr>
            <w:r w:rsidRPr="00D85A75">
              <w:t>ISA 62443-2-1:2009 4.3.4.3.2, 4.3.4.3.3</w:t>
            </w:r>
          </w:p>
          <w:p w:rsidR="00D923E7" w:rsidRPr="00D85A75" w:rsidRDefault="00D923E7" w:rsidP="001B6DBC">
            <w:pPr>
              <w:pStyle w:val="ListParagraph"/>
              <w:keepNext/>
              <w:numPr>
                <w:ilvl w:val="0"/>
                <w:numId w:val="2"/>
              </w:numPr>
              <w:ind w:left="162" w:hanging="162"/>
              <w:cnfStyle w:val="000000000000"/>
            </w:pPr>
            <w:r w:rsidRPr="00D85A75">
              <w:t>ISA 62443-3-3:2013 SR 7.6</w:t>
            </w:r>
          </w:p>
          <w:p w:rsidR="00D923E7" w:rsidRPr="00D85A75" w:rsidRDefault="00D923E7" w:rsidP="001B6DBC">
            <w:pPr>
              <w:pStyle w:val="ListParagraph"/>
              <w:keepNext/>
              <w:numPr>
                <w:ilvl w:val="0"/>
                <w:numId w:val="2"/>
              </w:numPr>
              <w:ind w:left="162" w:hanging="162"/>
              <w:cnfStyle w:val="000000000000"/>
            </w:pPr>
            <w:r w:rsidRPr="00D85A75">
              <w:t>ISO/IEC 27001:2013 A.12.1.2, A.12.5.1, A.12.6.2, A.14.2.2, A.14.2.3, A.14.2.4</w:t>
            </w:r>
          </w:p>
          <w:p w:rsidR="00D923E7" w:rsidRPr="00D85A75" w:rsidRDefault="00D923E7" w:rsidP="001B6DBC">
            <w:pPr>
              <w:pStyle w:val="ListParagraph"/>
              <w:keepNext/>
              <w:numPr>
                <w:ilvl w:val="0"/>
                <w:numId w:val="2"/>
              </w:numPr>
              <w:ind w:left="162" w:hanging="162"/>
              <w:cnfStyle w:val="000000000000"/>
            </w:pPr>
            <w:r w:rsidRPr="00D85A75">
              <w:t>NIST SP 800-53 Rev. 4 CM-2, CM-3, CM-4, CM-5, CM-6, CM-7, CM-9, SA-10</w:t>
            </w:r>
          </w:p>
        </w:tc>
        <w:tc>
          <w:tcPr>
            <w:tcW w:w="2250" w:type="dxa"/>
            <w:shd w:val="clear" w:color="auto" w:fill="auto"/>
          </w:tcPr>
          <w:p w:rsidR="00D923E7" w:rsidRPr="00D85A75" w:rsidRDefault="00D923E7" w:rsidP="00A514DF">
            <w:pPr>
              <w:keepNext/>
              <w:cnfStyle w:val="000000000000"/>
            </w:pPr>
            <w:r w:rsidRPr="00D85A75">
              <w:t>ACM-2a, -2b, -2c, -2d, -2e</w:t>
            </w:r>
          </w:p>
        </w:tc>
      </w:tr>
      <w:tr w:rsidR="00D923E7" w:rsidRPr="00D85A75" w:rsidTr="00A514DF">
        <w:trPr>
          <w:cantSplit/>
        </w:trPr>
        <w:tc>
          <w:tcPr>
            <w:cnfStyle w:val="001000000000"/>
            <w:tcW w:w="1794" w:type="dxa"/>
            <w:shd w:val="clear" w:color="auto" w:fill="auto"/>
          </w:tcPr>
          <w:p w:rsidR="00D923E7" w:rsidRPr="00D85A75" w:rsidRDefault="00D923E7" w:rsidP="00A514DF">
            <w:pPr>
              <w:rPr>
                <w:b w:val="0"/>
              </w:rPr>
            </w:pPr>
            <w:r w:rsidRPr="00D85A75">
              <w:rPr>
                <w:b w:val="0"/>
              </w:rPr>
              <w:t>Information Protection Processes and Procedures</w:t>
            </w:r>
          </w:p>
        </w:tc>
        <w:tc>
          <w:tcPr>
            <w:tcW w:w="2250" w:type="dxa"/>
            <w:shd w:val="clear" w:color="auto" w:fill="auto"/>
          </w:tcPr>
          <w:p w:rsidR="00D923E7" w:rsidRPr="00D85A75" w:rsidRDefault="00D923E7" w:rsidP="00A514DF">
            <w:pPr>
              <w:cnfStyle w:val="000000000000"/>
            </w:pPr>
            <w:r w:rsidRPr="00D85A75">
              <w:t>PR.IP-5: Policy and regulations regarding the physical operating environment for organizational assets are met</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DSS01.04, DSS05.05</w:t>
            </w:r>
          </w:p>
          <w:p w:rsidR="00D923E7" w:rsidRPr="00D85A75" w:rsidRDefault="00D923E7" w:rsidP="001B6DBC">
            <w:pPr>
              <w:pStyle w:val="ListParagraph"/>
              <w:numPr>
                <w:ilvl w:val="0"/>
                <w:numId w:val="2"/>
              </w:numPr>
              <w:ind w:left="162" w:hanging="162"/>
              <w:cnfStyle w:val="000000000000"/>
            </w:pPr>
            <w:r w:rsidRPr="00D85A75">
              <w:t>ISA 62443-2-1:2009 4.3.3.3.1 4.3.3.3.2, 4.3.3.3.3, 4.3.3.3.5, 4.3.3.3.6</w:t>
            </w:r>
          </w:p>
          <w:p w:rsidR="00D923E7" w:rsidRPr="00D85A75" w:rsidRDefault="00D923E7" w:rsidP="001B6DBC">
            <w:pPr>
              <w:pStyle w:val="ListParagraph"/>
              <w:numPr>
                <w:ilvl w:val="0"/>
                <w:numId w:val="2"/>
              </w:numPr>
              <w:ind w:left="162" w:hanging="162"/>
              <w:cnfStyle w:val="000000000000"/>
            </w:pPr>
            <w:r w:rsidRPr="00D85A75">
              <w:t>ISO/IEC 27001:2013 A.11.1.4, A.11.2.1, A.11.2.2, A.11.2.3</w:t>
            </w:r>
          </w:p>
          <w:p w:rsidR="00D923E7" w:rsidRPr="00D85A75" w:rsidRDefault="00D923E7" w:rsidP="001B6DBC">
            <w:pPr>
              <w:pStyle w:val="ListParagraph"/>
              <w:numPr>
                <w:ilvl w:val="0"/>
                <w:numId w:val="2"/>
              </w:numPr>
              <w:ind w:left="162" w:hanging="162"/>
              <w:cnfStyle w:val="000000000000"/>
            </w:pPr>
            <w:r w:rsidRPr="00D85A75">
              <w:t>NIST SP 800-53 Rev. 4 PE-10, PE-12, PE-13, PE-14, PE-15, PE-18</w:t>
            </w:r>
          </w:p>
        </w:tc>
        <w:tc>
          <w:tcPr>
            <w:tcW w:w="2250" w:type="dxa"/>
            <w:shd w:val="clear" w:color="auto" w:fill="auto"/>
          </w:tcPr>
          <w:p w:rsidR="00D923E7" w:rsidRPr="00D85A75" w:rsidRDefault="00D923E7" w:rsidP="00A514DF">
            <w:pPr>
              <w:cnfStyle w:val="000000000000"/>
            </w:pPr>
            <w:r w:rsidRPr="00D85A75">
              <w:t xml:space="preserve">ACM-4f, </w:t>
            </w:r>
          </w:p>
          <w:p w:rsidR="00D923E7" w:rsidRPr="00D85A75" w:rsidRDefault="00D923E7" w:rsidP="00A514DF">
            <w:pPr>
              <w:cnfStyle w:val="000000000000"/>
            </w:pPr>
            <w:r w:rsidRPr="00D85A75">
              <w:t>RM-3f</w:t>
            </w:r>
          </w:p>
        </w:tc>
      </w:tr>
      <w:tr w:rsidR="00D923E7" w:rsidRPr="00D85A75" w:rsidTr="00A514DF">
        <w:trPr>
          <w:cantSplit/>
        </w:trPr>
        <w:tc>
          <w:tcPr>
            <w:cnfStyle w:val="001000000000"/>
            <w:tcW w:w="1794" w:type="dxa"/>
            <w:shd w:val="clear" w:color="auto" w:fill="E5DFEC"/>
          </w:tcPr>
          <w:p w:rsidR="00D923E7" w:rsidRPr="00D85A75" w:rsidRDefault="00D923E7" w:rsidP="00A514DF">
            <w:r w:rsidRPr="00D85A75">
              <w:t>Information Protection Processes &amp; Procedures</w:t>
            </w:r>
          </w:p>
        </w:tc>
        <w:tc>
          <w:tcPr>
            <w:tcW w:w="2250" w:type="dxa"/>
            <w:shd w:val="clear" w:color="auto" w:fill="E5DFEC"/>
          </w:tcPr>
          <w:p w:rsidR="00D923E7" w:rsidRPr="00D85A75" w:rsidRDefault="00D923E7" w:rsidP="00A514DF">
            <w:pPr>
              <w:cnfStyle w:val="000000000000"/>
              <w:rPr>
                <w:b/>
              </w:rPr>
            </w:pPr>
            <w:r w:rsidRPr="00D85A75">
              <w:rPr>
                <w:b/>
              </w:rPr>
              <w:t>PR.IP-7: Protection processes are continuously improved</w:t>
            </w:r>
          </w:p>
        </w:tc>
        <w:tc>
          <w:tcPr>
            <w:tcW w:w="3690" w:type="dxa"/>
            <w:shd w:val="clear" w:color="auto" w:fill="E5DFEC"/>
          </w:tcPr>
          <w:p w:rsidR="00D923E7" w:rsidRPr="0044768B" w:rsidRDefault="00D923E7" w:rsidP="00A514DF">
            <w:pPr>
              <w:cnfStyle w:val="000000000000"/>
              <w:rPr>
                <w:b/>
              </w:rPr>
            </w:pPr>
            <w:r w:rsidRPr="0044768B">
              <w:rPr>
                <w:b/>
              </w:rPr>
              <w:t xml:space="preserve">Regularly examining the effectiveness and efficiency of protection processes provides organizations with valuable feedback regarding how their </w:t>
            </w:r>
            <w:proofErr w:type="spellStart"/>
            <w:r w:rsidRPr="0044768B">
              <w:rPr>
                <w:b/>
              </w:rPr>
              <w:t>cybersecurity</w:t>
            </w:r>
            <w:proofErr w:type="spellEnd"/>
            <w:r w:rsidRPr="0044768B">
              <w:rPr>
                <w:b/>
              </w:rPr>
              <w:t xml:space="preserve"> efforts to protect offshore operations assets are performing, and where improvements need to be made over time as problems or improved practices are identified. Additionally, the threat environment for offshore operations may continue to evolve even when organizations do not make signification changes to </w:t>
            </w:r>
            <w:r>
              <w:rPr>
                <w:b/>
              </w:rPr>
              <w:t>their environment</w:t>
            </w:r>
            <w:r w:rsidRPr="0044768B">
              <w:rPr>
                <w:b/>
              </w:rPr>
              <w:t xml:space="preserve"> (e.g., new vulnerabilities for an existing technology may be discovered). </w:t>
            </w:r>
          </w:p>
        </w:tc>
        <w:tc>
          <w:tcPr>
            <w:tcW w:w="2971"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COBIT 5 APO11.06, DSS04.05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4.4.3.1, 4.4.3.2, 4.4.3.3, 4.4.3.4, 4.4.3.5, 4.4.3.6, 4.4.3.7, 4.4.3.8</w:t>
            </w:r>
          </w:p>
          <w:p w:rsidR="00D923E7" w:rsidRPr="00D85A75" w:rsidRDefault="00D923E7" w:rsidP="001B6DBC">
            <w:pPr>
              <w:pStyle w:val="ListParagraph"/>
              <w:numPr>
                <w:ilvl w:val="0"/>
                <w:numId w:val="2"/>
              </w:numPr>
              <w:ind w:left="162" w:hanging="162"/>
              <w:cnfStyle w:val="000000000000"/>
              <w:rPr>
                <w:b/>
              </w:rPr>
            </w:pPr>
            <w:r w:rsidRPr="00D85A75">
              <w:rPr>
                <w:b/>
              </w:rPr>
              <w:t>NIST SP 800-53 Rev. 4 CA-2, CA-7, CP-2, IR-8, PL-2, PM-6</w:t>
            </w:r>
          </w:p>
        </w:tc>
        <w:tc>
          <w:tcPr>
            <w:tcW w:w="2250" w:type="dxa"/>
            <w:shd w:val="clear" w:color="auto" w:fill="E5DFEC"/>
          </w:tcPr>
          <w:p w:rsidR="00D923E7" w:rsidRPr="00D85A75" w:rsidRDefault="00D923E7" w:rsidP="00A514DF">
            <w:pPr>
              <w:cnfStyle w:val="000000000000"/>
              <w:rPr>
                <w:b/>
              </w:rPr>
            </w:pPr>
            <w:r w:rsidRPr="00D85A75">
              <w:rPr>
                <w:b/>
              </w:rPr>
              <w:t>CPM-1g</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PR.IP-8: Effectiveness of protection technologies is shared with appropriate parties</w:t>
            </w:r>
          </w:p>
        </w:tc>
        <w:tc>
          <w:tcPr>
            <w:tcW w:w="3690" w:type="dxa"/>
            <w:shd w:val="clear" w:color="auto" w:fill="E5DFEC" w:themeFill="accent4" w:themeFillTint="33"/>
          </w:tcPr>
          <w:p w:rsidR="00D923E7" w:rsidRPr="009C7A57" w:rsidRDefault="00D923E7" w:rsidP="00A514DF">
            <w:pPr>
              <w:cnfStyle w:val="000000000000"/>
              <w:rPr>
                <w:b/>
              </w:rPr>
            </w:pPr>
            <w:r w:rsidRPr="009C7A57">
              <w:rPr>
                <w:b/>
              </w:rPr>
              <w:t>Sharing authorized information regarding the effectiveness of protection technologies benefits organizations internally and the industry externally</w:t>
            </w:r>
            <w:r>
              <w:rPr>
                <w:b/>
              </w:rPr>
              <w:t xml:space="preserve"> by reducing the collective level of effort in determining which </w:t>
            </w:r>
            <w:proofErr w:type="spellStart"/>
            <w:r>
              <w:rPr>
                <w:b/>
              </w:rPr>
              <w:t>cybersecurity</w:t>
            </w:r>
            <w:proofErr w:type="spellEnd"/>
            <w:r>
              <w:rPr>
                <w:b/>
              </w:rPr>
              <w:t xml:space="preserve"> resources are most effective</w:t>
            </w:r>
            <w:r w:rsidRPr="009C7A57">
              <w:rPr>
                <w:b/>
              </w:rPr>
              <w:t>. Organizations will need to determine the appropriate parties for sharing this information</w:t>
            </w:r>
            <w:r w:rsidR="008361C0" w:rsidRPr="009C7A57">
              <w:rPr>
                <w:b/>
              </w:rPr>
              <w:t xml:space="preserve">. </w:t>
            </w:r>
            <w:r w:rsidRPr="009C7A57">
              <w:rPr>
                <w:b/>
              </w:rPr>
              <w:t xml:space="preserve">Examples include business partners, supply chain partners, and threat intelligence sharing partners (e.g., FBI </w:t>
            </w:r>
            <w:proofErr w:type="spellStart"/>
            <w:r w:rsidRPr="009C7A57">
              <w:rPr>
                <w:b/>
              </w:rPr>
              <w:t>InfraGard</w:t>
            </w:r>
            <w:proofErr w:type="spellEnd"/>
            <w:r w:rsidRPr="009C7A57">
              <w:rPr>
                <w:b/>
              </w:rPr>
              <w:t xml:space="preserve"> or the Oil &amp; Natural Gas Information Sharing and Analysis Center [ONG-ISAC]).</w:t>
            </w:r>
          </w:p>
        </w:tc>
        <w:tc>
          <w:tcPr>
            <w:tcW w:w="2971" w:type="dxa"/>
            <w:shd w:val="clear" w:color="auto" w:fill="E5DFEC" w:themeFill="accent4" w:themeFillTint="33"/>
          </w:tcPr>
          <w:p w:rsidR="00D923E7" w:rsidRPr="00D85A75" w:rsidRDefault="00D923E7" w:rsidP="001B6DBC">
            <w:pPr>
              <w:pStyle w:val="ListParagraph"/>
              <w:numPr>
                <w:ilvl w:val="0"/>
                <w:numId w:val="2"/>
              </w:numPr>
              <w:cnfStyle w:val="000000000000"/>
              <w:rPr>
                <w:b/>
              </w:rPr>
            </w:pPr>
            <w:r w:rsidRPr="00D85A75">
              <w:rPr>
                <w:b/>
              </w:rPr>
              <w:t>ISO/IEC 27001:2013 A.16.1.6</w:t>
            </w:r>
          </w:p>
          <w:p w:rsidR="00D923E7" w:rsidRPr="00D85A75" w:rsidRDefault="00D923E7" w:rsidP="001B6DBC">
            <w:pPr>
              <w:pStyle w:val="ListParagraph"/>
              <w:numPr>
                <w:ilvl w:val="0"/>
                <w:numId w:val="2"/>
              </w:numPr>
              <w:cnfStyle w:val="000000000000"/>
              <w:rPr>
                <w:b/>
              </w:rPr>
            </w:pPr>
            <w:r w:rsidRPr="00D85A75">
              <w:rPr>
                <w:b/>
              </w:rPr>
              <w:t xml:space="preserve">NIST SP 800-53 Rev. 4 </w:t>
            </w:r>
            <w:r w:rsidRPr="00D85A75">
              <w:rPr>
                <w:b/>
              </w:rPr>
              <w:br/>
              <w:t>AC-21, CA-7, SI-4</w:t>
            </w:r>
          </w:p>
        </w:tc>
        <w:tc>
          <w:tcPr>
            <w:tcW w:w="2250" w:type="dxa"/>
            <w:shd w:val="clear" w:color="auto" w:fill="E5DFEC" w:themeFill="accent4" w:themeFillTint="33"/>
          </w:tcPr>
          <w:p w:rsidR="00D923E7" w:rsidRPr="00D85A75" w:rsidRDefault="00D923E7" w:rsidP="00A514DF">
            <w:pPr>
              <w:cnfStyle w:val="000000000000"/>
              <w:rPr>
                <w:b/>
              </w:rPr>
            </w:pPr>
            <w:r w:rsidRPr="00FF130A">
              <w:rPr>
                <w:b/>
              </w:rPr>
              <w:t xml:space="preserve">ISC 1a, -1b, -1c, -1d, </w:t>
            </w:r>
            <w:r w:rsidRPr="00FF130A">
              <w:rPr>
                <w:b/>
              </w:rPr>
              <w:br/>
              <w:t xml:space="preserve">-1e, -1f, -1g, -1h, -1i, </w:t>
            </w:r>
            <w:r w:rsidRPr="00FF130A">
              <w:rPr>
                <w:b/>
              </w:rPr>
              <w:br/>
              <w:t>-1j, -1k, -1l, -2b</w:t>
            </w:r>
          </w:p>
        </w:tc>
      </w:tr>
      <w:tr w:rsidR="00D923E7" w:rsidRPr="00D85A75" w:rsidTr="00A514DF">
        <w:trPr>
          <w:cantSplit/>
        </w:trPr>
        <w:tc>
          <w:tcPr>
            <w:cnfStyle w:val="001000000000"/>
            <w:tcW w:w="1794" w:type="dxa"/>
            <w:shd w:val="clear" w:color="auto" w:fill="E5DFEC"/>
          </w:tcPr>
          <w:p w:rsidR="00D923E7" w:rsidRPr="00D85A75" w:rsidRDefault="00D923E7" w:rsidP="00A514DF">
            <w:pPr>
              <w:keepNext/>
            </w:pPr>
            <w:r w:rsidRPr="00D85A75">
              <w:t>Maintenance</w:t>
            </w:r>
          </w:p>
        </w:tc>
        <w:tc>
          <w:tcPr>
            <w:tcW w:w="2250" w:type="dxa"/>
            <w:shd w:val="clear" w:color="auto" w:fill="E5DFEC"/>
          </w:tcPr>
          <w:p w:rsidR="00D923E7" w:rsidRPr="00D85A75" w:rsidRDefault="00D923E7" w:rsidP="00A514DF">
            <w:pPr>
              <w:keepNext/>
              <w:cnfStyle w:val="000000000000"/>
              <w:rPr>
                <w:b/>
              </w:rPr>
            </w:pPr>
            <w:r w:rsidRPr="00D85A75">
              <w:rPr>
                <w:b/>
              </w:rPr>
              <w:t>PR.MA-1: Maintenance and repair of organizational assets is performed and logged in a timely manner, with approved and controlled tools</w:t>
            </w:r>
          </w:p>
        </w:tc>
        <w:tc>
          <w:tcPr>
            <w:tcW w:w="3690" w:type="dxa"/>
            <w:shd w:val="clear" w:color="auto" w:fill="E5DFEC"/>
          </w:tcPr>
          <w:p w:rsidR="00D923E7" w:rsidRPr="00D85A75" w:rsidRDefault="00D923E7" w:rsidP="00A514DF">
            <w:pPr>
              <w:keepNext/>
              <w:cnfStyle w:val="000000000000"/>
              <w:rPr>
                <w:b/>
              </w:rPr>
            </w:pPr>
            <w:r w:rsidRPr="00317081">
              <w:rPr>
                <w:b/>
              </w:rPr>
              <w:t xml:space="preserve">Properly maintaining offshore assets safeguards against preventable issues that could impact </w:t>
            </w:r>
            <w:r>
              <w:rPr>
                <w:b/>
              </w:rPr>
              <w:t>the efficiency of operations</w:t>
            </w:r>
            <w:r w:rsidRPr="00317081">
              <w:rPr>
                <w:b/>
              </w:rPr>
              <w:t>. Managing maintenance through a defined approval process and with controlled tools protects the organization from introducing unnecessary risks, such as performing maintenance during a time that impacts other assets, changing implemented controls in a way that renders them ineffective, running tools that have not been scanned for malicious activity, or allowing access to unescorted and/or unauthorized individuals.</w:t>
            </w:r>
          </w:p>
        </w:tc>
        <w:tc>
          <w:tcPr>
            <w:tcW w:w="2971"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COBIT 5 BAI09.03</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4.3.3.3.7</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A.11.1.2, A.11.2.4, A.11.2.5</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MA-2, MA-3, MA-5</w:t>
            </w:r>
          </w:p>
        </w:tc>
        <w:tc>
          <w:tcPr>
            <w:tcW w:w="2250" w:type="dxa"/>
            <w:shd w:val="clear" w:color="auto" w:fill="E5DFEC"/>
          </w:tcPr>
          <w:p w:rsidR="00D923E7" w:rsidRPr="00D85A75" w:rsidRDefault="00D923E7" w:rsidP="00A514DF">
            <w:pPr>
              <w:keepNext/>
              <w:cnfStyle w:val="000000000000"/>
              <w:rPr>
                <w:b/>
              </w:rPr>
            </w:pPr>
            <w:r w:rsidRPr="00D85A75">
              <w:rPr>
                <w:b/>
              </w:rPr>
              <w:t>ACM-3b, -4c, -3f</w:t>
            </w:r>
          </w:p>
        </w:tc>
      </w:tr>
      <w:tr w:rsidR="00D923E7" w:rsidRPr="00D85A75" w:rsidTr="00A514DF">
        <w:tblPrEx>
          <w:tblLook w:val="04A0"/>
        </w:tblPrEx>
        <w:trPr>
          <w:cnfStyle w:val="000000100000"/>
          <w:cantSplit/>
        </w:trPr>
        <w:tc>
          <w:tcPr>
            <w:cnfStyle w:val="001000000000"/>
            <w:tcW w:w="1794" w:type="dxa"/>
            <w:shd w:val="clear" w:color="auto" w:fill="auto"/>
          </w:tcPr>
          <w:p w:rsidR="00D923E7" w:rsidRPr="00D85A75" w:rsidRDefault="00D923E7" w:rsidP="00A514DF">
            <w:pPr>
              <w:rPr>
                <w:b w:val="0"/>
              </w:rPr>
            </w:pPr>
            <w:r w:rsidRPr="00D85A75">
              <w:rPr>
                <w:b w:val="0"/>
              </w:rPr>
              <w:t>Maintenance</w:t>
            </w:r>
          </w:p>
        </w:tc>
        <w:tc>
          <w:tcPr>
            <w:tcW w:w="2250" w:type="dxa"/>
            <w:shd w:val="clear" w:color="auto" w:fill="auto"/>
          </w:tcPr>
          <w:p w:rsidR="00D923E7" w:rsidRPr="00D85A75" w:rsidRDefault="00D923E7" w:rsidP="00A514DF">
            <w:pPr>
              <w:cnfStyle w:val="000000100000"/>
              <w:rPr>
                <w:b/>
              </w:rPr>
            </w:pPr>
            <w:r w:rsidRPr="00D85A75">
              <w:t>PR.MA-2: Remote maintenance of organizational assets is approved, logged, and performed in a manner that prevents unauthorized access</w:t>
            </w:r>
          </w:p>
        </w:tc>
        <w:tc>
          <w:tcPr>
            <w:tcW w:w="3690" w:type="dxa"/>
            <w:shd w:val="clear" w:color="auto" w:fill="auto"/>
          </w:tcPr>
          <w:p w:rsidR="00D923E7" w:rsidRPr="00D85A75" w:rsidRDefault="00D923E7" w:rsidP="00A514DF">
            <w:pPr>
              <w:cnfStyle w:val="000000100000"/>
              <w:rPr>
                <w:b/>
              </w:rPr>
            </w:pPr>
            <w:r w:rsidRPr="00D85A75">
              <w:rPr>
                <w:rFonts w:ascii="Calibri" w:hAnsi="Calibri"/>
                <w:b/>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DSS05.04</w:t>
            </w:r>
          </w:p>
          <w:p w:rsidR="00D923E7" w:rsidRPr="00D85A75" w:rsidRDefault="00D923E7" w:rsidP="001B6DBC">
            <w:pPr>
              <w:pStyle w:val="ListParagraph"/>
              <w:numPr>
                <w:ilvl w:val="0"/>
                <w:numId w:val="2"/>
              </w:numPr>
              <w:ind w:left="162" w:hanging="162"/>
              <w:cnfStyle w:val="000000100000"/>
            </w:pPr>
            <w:r w:rsidRPr="00D85A75">
              <w:t>ISA 62443-2-1:2009 4.3.3.6.5, 4.3.3.6.6, 4.3.3.6.7, 4.4.4.6.8</w:t>
            </w:r>
          </w:p>
          <w:p w:rsidR="00D923E7" w:rsidRPr="00D85A75" w:rsidRDefault="00D923E7" w:rsidP="001B6DBC">
            <w:pPr>
              <w:pStyle w:val="ListParagraph"/>
              <w:numPr>
                <w:ilvl w:val="0"/>
                <w:numId w:val="2"/>
              </w:numPr>
              <w:ind w:left="162" w:hanging="162"/>
              <w:cnfStyle w:val="000000100000"/>
            </w:pPr>
            <w:r w:rsidRPr="00D85A75">
              <w:t>ISO/IEC 27001:2013 A.11.2.4, A.15.1.1, A.15.2.1</w:t>
            </w:r>
          </w:p>
          <w:p w:rsidR="00D923E7" w:rsidRPr="00D85A75" w:rsidRDefault="00D923E7" w:rsidP="001B6DBC">
            <w:pPr>
              <w:pStyle w:val="ListParagraph"/>
              <w:numPr>
                <w:ilvl w:val="0"/>
                <w:numId w:val="2"/>
              </w:numPr>
              <w:ind w:left="162" w:hanging="162"/>
              <w:cnfStyle w:val="000000100000"/>
              <w:rPr>
                <w:b/>
              </w:rPr>
            </w:pPr>
            <w:r w:rsidRPr="00D85A75">
              <w:t>NIST SP 800-53 Rev. 4 MA-4</w:t>
            </w:r>
          </w:p>
        </w:tc>
        <w:tc>
          <w:tcPr>
            <w:tcW w:w="2250" w:type="dxa"/>
            <w:shd w:val="clear" w:color="auto" w:fill="auto"/>
          </w:tcPr>
          <w:p w:rsidR="00D923E7" w:rsidRPr="00D85A75" w:rsidRDefault="00D923E7" w:rsidP="00A514DF">
            <w:pPr>
              <w:cnfStyle w:val="000000100000"/>
            </w:pPr>
            <w:r w:rsidRPr="00D85A75">
              <w:t xml:space="preserve">SA-1a, </w:t>
            </w:r>
          </w:p>
          <w:p w:rsidR="00D923E7" w:rsidRPr="00D85A75" w:rsidRDefault="00D923E7" w:rsidP="00A514DF">
            <w:pPr>
              <w:cnfStyle w:val="000000100000"/>
            </w:pPr>
            <w:r w:rsidRPr="00D85A75">
              <w:t xml:space="preserve">IR-1C, </w:t>
            </w:r>
          </w:p>
          <w:p w:rsidR="00D923E7" w:rsidRPr="00D85A75" w:rsidRDefault="00D923E7" w:rsidP="00A514DF">
            <w:pPr>
              <w:cnfStyle w:val="000000100000"/>
              <w:rPr>
                <w:b/>
              </w:rPr>
            </w:pPr>
            <w:r w:rsidRPr="00D85A75">
              <w:t>IAM-2a, -2b, -2c, -2d, -2e, -2f, -2g, -2h</w:t>
            </w:r>
          </w:p>
        </w:tc>
      </w:tr>
    </w:tbl>
    <w:p w:rsidR="00D923E7" w:rsidRPr="00D85A75" w:rsidRDefault="00D923E7" w:rsidP="00D923E7">
      <w:pPr>
        <w:rPr>
          <w:u w:val="single"/>
        </w:rPr>
      </w:pPr>
    </w:p>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FFFF00"/>
          </w:tcPr>
          <w:p w:rsidR="00D923E7" w:rsidRPr="00AA018B" w:rsidRDefault="00D923E7" w:rsidP="00A514DF">
            <w:pPr>
              <w:rPr>
                <w:color w:val="auto"/>
              </w:rPr>
            </w:pPr>
            <w:r w:rsidRPr="00AA018B">
              <w:rPr>
                <w:color w:val="auto"/>
              </w:rPr>
              <w:t>Detect</w:t>
            </w:r>
          </w:p>
        </w:tc>
        <w:tc>
          <w:tcPr>
            <w:tcW w:w="8667" w:type="dxa"/>
            <w:gridSpan w:val="2"/>
            <w:shd w:val="clear" w:color="auto" w:fill="FFFF00"/>
          </w:tcPr>
          <w:p w:rsidR="00D923E7" w:rsidRPr="00AA018B" w:rsidRDefault="00D923E7" w:rsidP="00A514DF">
            <w:pPr>
              <w:cnfStyle w:val="100000000000"/>
              <w:rPr>
                <w:b w:val="0"/>
                <w:color w:val="auto"/>
              </w:rPr>
            </w:pPr>
            <w:r>
              <w:rPr>
                <w:color w:val="auto"/>
              </w:rPr>
              <w:t>Operational efficiency relies on continuous monitoring to identify non-conformance with controls that may reduce optimal functionality of offshore operations.</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Security Continuous Monitoring</w:t>
            </w:r>
          </w:p>
        </w:tc>
        <w:tc>
          <w:tcPr>
            <w:tcW w:w="4333" w:type="dxa"/>
          </w:tcPr>
          <w:p w:rsidR="00D923E7" w:rsidRPr="00D85A75" w:rsidRDefault="00D923E7" w:rsidP="00A514DF">
            <w:pPr>
              <w:cnfStyle w:val="000000000000"/>
            </w:pPr>
            <w:r w:rsidRPr="00D85A75">
              <w:rPr>
                <w:b/>
              </w:rPr>
              <w:t>DE.CM-8</w:t>
            </w:r>
            <w:r w:rsidR="002C00F5">
              <w:rPr>
                <w:b/>
                <w:noProof/>
                <w:color w:val="FF0000"/>
              </w:rPr>
              <w:drawing>
                <wp:inline distT="0" distB="0" distL="0" distR="0">
                  <wp:extent cx="124781" cy="114300"/>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tcPr>
          <w:p w:rsidR="00D923E7" w:rsidRPr="00D85A75" w:rsidRDefault="00D923E7" w:rsidP="00A514DF">
            <w:pPr>
              <w:cnfStyle w:val="000000000000"/>
            </w:pPr>
          </w:p>
        </w:tc>
      </w:tr>
    </w:tbl>
    <w:p w:rsidR="00D923E7" w:rsidRPr="00D85A75" w:rsidRDefault="00D923E7" w:rsidP="00D923E7">
      <w:pPr>
        <w:rPr>
          <w:u w:val="single"/>
        </w:rPr>
      </w:pPr>
    </w:p>
    <w:tbl>
      <w:tblPr>
        <w:tblStyle w:val="GridTable4-Accent61"/>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70"/>
        <w:gridCol w:w="31"/>
        <w:gridCol w:w="2219"/>
        <w:gridCol w:w="32"/>
      </w:tblGrid>
      <w:tr w:rsidR="00D923E7" w:rsidRPr="00D85A75" w:rsidTr="00A514DF">
        <w:trPr>
          <w:gridAfter w:val="1"/>
          <w:cnfStyle w:val="100000000000"/>
          <w:wAfter w:w="32" w:type="dxa"/>
          <w:cantSplit/>
          <w:tblHeader/>
        </w:trPr>
        <w:tc>
          <w:tcPr>
            <w:cnfStyle w:val="001000000000"/>
            <w:tcW w:w="7735" w:type="dxa"/>
            <w:gridSpan w:val="3"/>
            <w:tcBorders>
              <w:top w:val="single" w:sz="4" w:space="0" w:color="FFFF00"/>
              <w:bottom w:val="single" w:sz="4" w:space="0" w:color="FFFF00"/>
              <w:right w:val="single" w:sz="4" w:space="0" w:color="FFFF00"/>
            </w:tcBorders>
            <w:shd w:val="clear" w:color="auto" w:fill="FFFF00"/>
          </w:tcPr>
          <w:p w:rsidR="00D923E7" w:rsidRPr="00AA018B" w:rsidRDefault="00D923E7" w:rsidP="00A514DF">
            <w:pPr>
              <w:rPr>
                <w:b w:val="0"/>
                <w:bCs w:val="0"/>
                <w:color w:val="auto"/>
              </w:rPr>
            </w:pPr>
            <w:r w:rsidRPr="00AA018B">
              <w:rPr>
                <w:color w:val="auto"/>
              </w:rPr>
              <w:t>Detailed Specifications</w:t>
            </w:r>
          </w:p>
        </w:tc>
        <w:tc>
          <w:tcPr>
            <w:tcW w:w="5220" w:type="dxa"/>
            <w:gridSpan w:val="3"/>
            <w:tcBorders>
              <w:top w:val="single" w:sz="4" w:space="0" w:color="FFFF00"/>
              <w:left w:val="single" w:sz="4" w:space="0" w:color="FFFF00"/>
              <w:bottom w:val="single" w:sz="4" w:space="0" w:color="FFFF00"/>
            </w:tcBorders>
            <w:shd w:val="clear" w:color="auto" w:fill="FFFF00"/>
          </w:tcPr>
          <w:p w:rsidR="00D923E7" w:rsidRPr="00AA018B" w:rsidRDefault="00D923E7" w:rsidP="00A514DF">
            <w:pPr>
              <w:cnfStyle w:val="100000000000"/>
              <w:rPr>
                <w:color w:val="auto"/>
              </w:rPr>
            </w:pPr>
            <w:r w:rsidRPr="00AA018B">
              <w:rPr>
                <w:color w:val="auto"/>
              </w:rPr>
              <w:t>Optional Resources</w:t>
            </w:r>
          </w:p>
        </w:tc>
      </w:tr>
      <w:tr w:rsidR="00D923E7" w:rsidRPr="00D85A75" w:rsidTr="00A514DF">
        <w:trPr>
          <w:gridAfter w:val="1"/>
          <w:cnfStyle w:val="100000000000"/>
          <w:wAfter w:w="32" w:type="dxa"/>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A018B" w:rsidRDefault="00D923E7" w:rsidP="00A514DF">
            <w:pPr>
              <w:rPr>
                <w:color w:val="auto"/>
              </w:rPr>
            </w:pPr>
            <w:r w:rsidRPr="00AA018B">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A018B" w:rsidRDefault="00D923E7" w:rsidP="00A514DF">
            <w:pPr>
              <w:cnfStyle w:val="100000000000"/>
              <w:rPr>
                <w:color w:val="auto"/>
              </w:rPr>
            </w:pPr>
            <w:proofErr w:type="spellStart"/>
            <w:r w:rsidRPr="00AA018B">
              <w:rPr>
                <w:color w:val="auto"/>
              </w:rPr>
              <w:t>Cybersecurity</w:t>
            </w:r>
            <w:proofErr w:type="spellEnd"/>
            <w:r w:rsidRPr="00AA018B">
              <w:rPr>
                <w:color w:val="auto"/>
              </w:rPr>
              <w:t xml:space="preserve"> Framework-based Informative References</w:t>
            </w:r>
          </w:p>
        </w:tc>
        <w:tc>
          <w:tcPr>
            <w:tcW w:w="2250"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C2M2 Practices</w:t>
            </w:r>
          </w:p>
        </w:tc>
      </w:tr>
      <w:tr w:rsidR="00D923E7" w:rsidRPr="00D85A75" w:rsidTr="00A514DF">
        <w:trPr>
          <w:cantSplit/>
        </w:trPr>
        <w:tc>
          <w:tcPr>
            <w:cnfStyle w:val="001000000000"/>
            <w:tcW w:w="1795"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DE.CM-8: Vulnerability scans are performed</w:t>
            </w:r>
          </w:p>
        </w:tc>
        <w:tc>
          <w:tcPr>
            <w:tcW w:w="3690" w:type="dxa"/>
            <w:shd w:val="clear" w:color="auto" w:fill="FFFFD9"/>
          </w:tcPr>
          <w:p w:rsidR="00D923E7" w:rsidRPr="00CB0632" w:rsidRDefault="00D923E7" w:rsidP="00A514DF">
            <w:pPr>
              <w:cnfStyle w:val="000000000000"/>
              <w:rPr>
                <w:b/>
                <w:color w:val="FF0000"/>
              </w:rPr>
            </w:pPr>
            <w:r w:rsidRPr="00CB0632">
              <w:rPr>
                <w:b/>
                <w:noProof/>
                <w:color w:val="FF0000"/>
              </w:rPr>
              <w:drawing>
                <wp:anchor distT="0" distB="0" distL="114300" distR="114300" simplePos="0" relativeHeight="251666432"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Conducting vulnerability scans on OT can be dangerous and </w:t>
            </w:r>
            <w:r w:rsidR="00F13E9C" w:rsidRPr="00CB0632">
              <w:rPr>
                <w:b/>
                <w:color w:val="FF0000"/>
              </w:rPr>
              <w:t xml:space="preserve">should be prohibited </w:t>
            </w:r>
            <w:r w:rsidRPr="00CB0632">
              <w:rPr>
                <w:b/>
                <w:color w:val="FF0000"/>
              </w:rPr>
              <w:t>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000000"/>
              <w:rPr>
                <w:b/>
                <w:color w:val="FF0000"/>
              </w:rPr>
            </w:pPr>
          </w:p>
          <w:p w:rsidR="00D923E7" w:rsidRPr="00E84519" w:rsidRDefault="00D923E7" w:rsidP="00A514DF">
            <w:pPr>
              <w:cnfStyle w:val="000000000000"/>
              <w:rPr>
                <w:b/>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BAI03.10</w:t>
            </w:r>
          </w:p>
          <w:p w:rsidR="00D923E7" w:rsidRPr="00D85A75" w:rsidRDefault="00D923E7" w:rsidP="001B6DBC">
            <w:pPr>
              <w:pStyle w:val="ListParagraph"/>
              <w:numPr>
                <w:ilvl w:val="0"/>
                <w:numId w:val="2"/>
              </w:numPr>
              <w:ind w:left="162" w:hanging="162"/>
              <w:cnfStyle w:val="0000000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rPr>
                <w:b/>
              </w:rPr>
            </w:pPr>
            <w:r w:rsidRPr="00D85A75">
              <w:rPr>
                <w:b/>
              </w:rPr>
              <w:t>NIST SP 800-53 Rev. 4 RA-5</w:t>
            </w:r>
          </w:p>
        </w:tc>
        <w:tc>
          <w:tcPr>
            <w:tcW w:w="2251" w:type="dxa"/>
            <w:gridSpan w:val="2"/>
            <w:shd w:val="clear" w:color="auto" w:fill="FFFFD9"/>
          </w:tcPr>
          <w:p w:rsidR="00D923E7" w:rsidRPr="00D85A75" w:rsidRDefault="00D923E7" w:rsidP="00A514DF">
            <w:pPr>
              <w:cnfStyle w:val="000000000000"/>
              <w:rPr>
                <w:b/>
              </w:rPr>
            </w:pPr>
            <w:r w:rsidRPr="00D85A75">
              <w:rPr>
                <w:b/>
              </w:rPr>
              <w:t xml:space="preserve">TVM-2e, -2i, -2j, -2k, </w:t>
            </w:r>
          </w:p>
          <w:p w:rsidR="00D923E7" w:rsidRPr="00D85A75" w:rsidRDefault="00D923E7" w:rsidP="00A514DF">
            <w:pPr>
              <w:cnfStyle w:val="000000000000"/>
              <w:rPr>
                <w:b/>
              </w:rPr>
            </w:pPr>
            <w:r w:rsidRPr="00D85A75">
              <w:rPr>
                <w:b/>
              </w:rPr>
              <w:t>RM-1c</w:t>
            </w:r>
          </w:p>
        </w:tc>
      </w:tr>
    </w:tbl>
    <w:p w:rsidR="00D923E7" w:rsidRPr="00D85A75" w:rsidRDefault="00D923E7" w:rsidP="00D923E7">
      <w:pPr>
        <w:rPr>
          <w:u w:val="single"/>
        </w:rPr>
      </w:pPr>
    </w:p>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2A7545" w:rsidRDefault="00D923E7" w:rsidP="00A514DF">
            <w:pPr>
              <w:cnfStyle w:val="100000000000"/>
              <w:rPr>
                <w:b w:val="0"/>
                <w:color w:val="00B050"/>
              </w:rPr>
            </w:pPr>
            <w:r w:rsidRPr="002A7545">
              <w:t>Operational efficiency relies on continual improvements</w:t>
            </w:r>
            <w:r>
              <w:t xml:space="preserve"> based on lessons learned from operating the environment over time and responding to </w:t>
            </w:r>
            <w:proofErr w:type="spellStart"/>
            <w:r>
              <w:t>cybersecurity</w:t>
            </w:r>
            <w:proofErr w:type="spellEnd"/>
            <w:r>
              <w:t xml:space="preserve"> incidents.</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Improvements</w:t>
            </w:r>
          </w:p>
        </w:tc>
        <w:tc>
          <w:tcPr>
            <w:tcW w:w="4333" w:type="dxa"/>
          </w:tcPr>
          <w:p w:rsidR="00D923E7" w:rsidRPr="00D85A75" w:rsidRDefault="00D923E7" w:rsidP="00A514DF">
            <w:pPr>
              <w:cnfStyle w:val="000000000000"/>
              <w:rPr>
                <w:b/>
              </w:rPr>
            </w:pPr>
            <w:r w:rsidRPr="00D85A75">
              <w:rPr>
                <w:b/>
              </w:rPr>
              <w:t>RS.IM-1</w:t>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2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D923E7" w:rsidRPr="00D85A75" w:rsidTr="00A514DF">
        <w:trPr>
          <w:cnfStyle w:val="100000000000"/>
          <w:cantSplit/>
          <w:tblHeader/>
        </w:trPr>
        <w:tc>
          <w:tcPr>
            <w:cnfStyle w:val="001000000000"/>
            <w:tcW w:w="7735" w:type="dxa"/>
            <w:gridSpan w:val="3"/>
            <w:tcBorders>
              <w:top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AA018B" w:rsidRDefault="00D923E7" w:rsidP="00A514DF">
            <w:pPr>
              <w:rPr>
                <w:color w:val="auto"/>
              </w:rPr>
            </w:pPr>
            <w:r w:rsidRPr="00AA018B">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AA018B" w:rsidRDefault="00D923E7" w:rsidP="00A514DF">
            <w:pPr>
              <w:cnfStyle w:val="100000000000"/>
              <w:rPr>
                <w:color w:val="auto"/>
              </w:rPr>
            </w:pPr>
            <w:proofErr w:type="spellStart"/>
            <w:r w:rsidRPr="00AA018B">
              <w:rPr>
                <w:color w:val="auto"/>
              </w:rPr>
              <w:t>Cybersecurity</w:t>
            </w:r>
            <w:proofErr w:type="spellEnd"/>
            <w:r w:rsidRPr="00AA018B">
              <w:rPr>
                <w:color w:val="auto"/>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C2M2 Practices</w:t>
            </w:r>
          </w:p>
        </w:tc>
      </w:tr>
      <w:tr w:rsidR="00D923E7" w:rsidRPr="00D85A75" w:rsidTr="00A514DF">
        <w:trPr>
          <w:cantSplit/>
        </w:trPr>
        <w:tc>
          <w:tcPr>
            <w:cnfStyle w:val="001000000000"/>
            <w:tcW w:w="1795" w:type="dxa"/>
            <w:tcBorders>
              <w:top w:val="single" w:sz="4" w:space="0" w:color="FF0000"/>
            </w:tcBorders>
            <w:shd w:val="clear" w:color="auto" w:fill="F2DBDB" w:themeFill="accent2" w:themeFillTint="33"/>
          </w:tcPr>
          <w:p w:rsidR="00D923E7" w:rsidRPr="00D85A75" w:rsidRDefault="00D923E7" w:rsidP="00A514DF">
            <w:pPr>
              <w:rPr>
                <w:b w:val="0"/>
              </w:rPr>
            </w:pPr>
            <w:r w:rsidRPr="00D85A75">
              <w:t>Improvements</w:t>
            </w:r>
          </w:p>
        </w:tc>
        <w:tc>
          <w:tcPr>
            <w:tcW w:w="2250" w:type="dxa"/>
            <w:tcBorders>
              <w:top w:val="single" w:sz="4" w:space="0" w:color="FF0000"/>
            </w:tcBorders>
            <w:shd w:val="clear" w:color="auto" w:fill="F2DBDB" w:themeFill="accent2" w:themeFillTint="33"/>
          </w:tcPr>
          <w:p w:rsidR="00D923E7" w:rsidRPr="00D85A75" w:rsidRDefault="00D923E7" w:rsidP="00A514DF">
            <w:pPr>
              <w:cnfStyle w:val="000000000000"/>
            </w:pPr>
            <w:r w:rsidRPr="00D85A75">
              <w:rPr>
                <w:b/>
              </w:rPr>
              <w:t>RS.IM-1: Response plans incorporate lessons learned</w:t>
            </w:r>
          </w:p>
        </w:tc>
        <w:tc>
          <w:tcPr>
            <w:tcW w:w="3690" w:type="dxa"/>
            <w:tcBorders>
              <w:top w:val="single" w:sz="4" w:space="0" w:color="FF0000"/>
            </w:tcBorders>
            <w:shd w:val="clear" w:color="auto" w:fill="F2DBDB" w:themeFill="accent2" w:themeFillTint="33"/>
          </w:tcPr>
          <w:p w:rsidR="00D923E7" w:rsidRPr="00D85A75" w:rsidRDefault="00D923E7" w:rsidP="00A514DF">
            <w:pPr>
              <w:cnfStyle w:val="000000000000"/>
            </w:pPr>
            <w:r w:rsidRPr="002D7F74">
              <w:rPr>
                <w:b/>
              </w:rPr>
              <w:t xml:space="preserve">Lessons learned from responding to a </w:t>
            </w:r>
            <w:proofErr w:type="spellStart"/>
            <w:r w:rsidRPr="002D7F74">
              <w:rPr>
                <w:b/>
              </w:rPr>
              <w:t>cybersecurity</w:t>
            </w:r>
            <w:proofErr w:type="spellEnd"/>
            <w:r w:rsidRPr="002D7F74">
              <w:rPr>
                <w:b/>
              </w:rPr>
              <w:t xml:space="preserve"> event provide valuable feedback for policy, procedural, and operational improvements that </w:t>
            </w:r>
            <w:r>
              <w:rPr>
                <w:b/>
              </w:rPr>
              <w:t xml:space="preserve">both </w:t>
            </w:r>
            <w:r w:rsidRPr="002D7F74">
              <w:rPr>
                <w:b/>
              </w:rPr>
              <w:t xml:space="preserve">prevent or reduce adverse impacts to </w:t>
            </w:r>
            <w:r>
              <w:rPr>
                <w:b/>
              </w:rPr>
              <w:t>offshore</w:t>
            </w:r>
            <w:r w:rsidRPr="002D7F74">
              <w:rPr>
                <w:b/>
              </w:rPr>
              <w:t xml:space="preserve"> operati</w:t>
            </w:r>
            <w:r>
              <w:rPr>
                <w:b/>
              </w:rPr>
              <w:t>ons and aid the organization in evolving to optimize efficiencies over time</w:t>
            </w:r>
            <w:r w:rsidRPr="002D7F74">
              <w:rPr>
                <w:b/>
              </w:rPr>
              <w:t xml:space="preserve">. </w:t>
            </w:r>
          </w:p>
        </w:tc>
        <w:tc>
          <w:tcPr>
            <w:tcW w:w="2971" w:type="dxa"/>
            <w:tcBorders>
              <w:top w:val="single" w:sz="4" w:space="0" w:color="FF0000"/>
            </w:tcBorders>
            <w:shd w:val="clear" w:color="auto" w:fill="F2DBDB" w:themeFill="accent2" w:themeFillTint="33"/>
          </w:tcPr>
          <w:p w:rsidR="00D923E7" w:rsidRPr="00D85A75" w:rsidRDefault="00D923E7" w:rsidP="001B6DBC">
            <w:pPr>
              <w:pStyle w:val="ListParagraph"/>
              <w:numPr>
                <w:ilvl w:val="0"/>
                <w:numId w:val="2"/>
              </w:numPr>
              <w:ind w:left="162" w:hanging="162"/>
              <w:cnfStyle w:val="000000000000"/>
              <w:rPr>
                <w:b/>
              </w:rPr>
            </w:pPr>
            <w:r w:rsidRPr="00D85A75">
              <w:rPr>
                <w:b/>
              </w:rPr>
              <w:t xml:space="preserve">COBIT 5 BAI01.13 </w:t>
            </w:r>
          </w:p>
          <w:p w:rsidR="00D923E7" w:rsidRPr="00D85A75" w:rsidRDefault="00D923E7" w:rsidP="001B6DBC">
            <w:pPr>
              <w:pStyle w:val="ListParagraph"/>
              <w:numPr>
                <w:ilvl w:val="0"/>
                <w:numId w:val="2"/>
              </w:numPr>
              <w:ind w:left="162" w:hanging="162"/>
              <w:cnfStyle w:val="000000000000"/>
              <w:rPr>
                <w:b/>
              </w:rPr>
            </w:pPr>
            <w:r w:rsidRPr="00D85A75">
              <w:rPr>
                <w:b/>
              </w:rPr>
              <w:t xml:space="preserve">ISA 62443-2-1:2009 4.3.4.5.10, 4.4.3.4 </w:t>
            </w:r>
          </w:p>
          <w:p w:rsidR="00D923E7" w:rsidRPr="00D85A75" w:rsidRDefault="00D923E7" w:rsidP="001B6DBC">
            <w:pPr>
              <w:pStyle w:val="ListParagraph"/>
              <w:numPr>
                <w:ilvl w:val="0"/>
                <w:numId w:val="2"/>
              </w:numPr>
              <w:ind w:left="162" w:hanging="162"/>
              <w:cnfStyle w:val="000000000000"/>
              <w:rPr>
                <w:b/>
              </w:rPr>
            </w:pPr>
            <w:r w:rsidRPr="00D85A75">
              <w:rPr>
                <w:b/>
              </w:rPr>
              <w:t xml:space="preserve">ISO/IEC 27001:2013 A.16.1.6 </w:t>
            </w:r>
          </w:p>
          <w:p w:rsidR="00D923E7" w:rsidRPr="00D85A75" w:rsidRDefault="00D923E7" w:rsidP="001B6DBC">
            <w:pPr>
              <w:pStyle w:val="ListParagraph"/>
              <w:numPr>
                <w:ilvl w:val="0"/>
                <w:numId w:val="2"/>
              </w:numPr>
              <w:ind w:left="162" w:hanging="162"/>
              <w:cnfStyle w:val="000000000000"/>
            </w:pPr>
            <w:r w:rsidRPr="00D85A75">
              <w:rPr>
                <w:b/>
              </w:rPr>
              <w:t xml:space="preserve">NIST SP 800-53 Rev. 4 CP-2, IR-4, IR-8 </w:t>
            </w:r>
          </w:p>
        </w:tc>
        <w:tc>
          <w:tcPr>
            <w:tcW w:w="2249" w:type="dxa"/>
            <w:tcBorders>
              <w:top w:val="single" w:sz="4" w:space="0" w:color="FF0000"/>
            </w:tcBorders>
            <w:shd w:val="clear" w:color="auto" w:fill="F2DBDB" w:themeFill="accent2" w:themeFillTint="33"/>
          </w:tcPr>
          <w:p w:rsidR="00D923E7" w:rsidRPr="00D85A75" w:rsidRDefault="00D923E7" w:rsidP="00A514DF">
            <w:pPr>
              <w:cnfStyle w:val="000000000000"/>
            </w:pPr>
            <w:r w:rsidRPr="003C2CFB">
              <w:rPr>
                <w:b/>
              </w:rPr>
              <w:t>IR-3h</w:t>
            </w:r>
          </w:p>
        </w:tc>
      </w:tr>
    </w:tbl>
    <w:p w:rsidR="00D923E7" w:rsidRPr="00D85A75" w:rsidRDefault="00D923E7" w:rsidP="00D923E7"/>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008000"/>
          </w:tcPr>
          <w:p w:rsidR="00D923E7" w:rsidRPr="00D85A75" w:rsidRDefault="00D923E7" w:rsidP="00A514DF">
            <w:r w:rsidRPr="00D85A75">
              <w:t>Recover</w:t>
            </w:r>
          </w:p>
        </w:tc>
        <w:tc>
          <w:tcPr>
            <w:tcW w:w="8667" w:type="dxa"/>
            <w:gridSpan w:val="2"/>
            <w:shd w:val="clear" w:color="auto" w:fill="008000"/>
          </w:tcPr>
          <w:p w:rsidR="00D923E7" w:rsidRPr="00AA018B" w:rsidRDefault="00D923E7" w:rsidP="00A514DF">
            <w:pPr>
              <w:cnfStyle w:val="100000000000"/>
              <w:rPr>
                <w:b w:val="0"/>
              </w:rPr>
            </w:pPr>
            <w:r w:rsidRPr="00AA018B">
              <w:t>N/A</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tblHeader/>
        </w:trPr>
        <w:tc>
          <w:tcPr>
            <w:cnfStyle w:val="001000000000"/>
            <w:tcW w:w="7735" w:type="dxa"/>
            <w:gridSpan w:val="3"/>
            <w:tcBorders>
              <w:top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AA018B" w:rsidRDefault="00D923E7" w:rsidP="00A514DF">
            <w:pPr>
              <w:rPr>
                <w:color w:val="auto"/>
              </w:rPr>
            </w:pPr>
            <w:r w:rsidRPr="00AA018B">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AA018B" w:rsidRDefault="00D923E7" w:rsidP="00A514DF">
            <w:pPr>
              <w:cnfStyle w:val="100000000000"/>
              <w:rPr>
                <w:color w:val="auto"/>
              </w:rPr>
            </w:pPr>
            <w:proofErr w:type="spellStart"/>
            <w:r w:rsidRPr="00AA018B">
              <w:rPr>
                <w:color w:val="auto"/>
              </w:rPr>
              <w:t>Cybersecurity</w:t>
            </w:r>
            <w:proofErr w:type="spellEnd"/>
            <w:r w:rsidRPr="00AA018B">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AA018B" w:rsidRDefault="00D923E7" w:rsidP="00A514DF">
            <w:pPr>
              <w:cnfStyle w:val="100000000000"/>
              <w:rPr>
                <w:color w:val="auto"/>
              </w:rPr>
            </w:pPr>
            <w:r w:rsidRPr="00AA018B">
              <w:rPr>
                <w:color w:val="auto"/>
              </w:rPr>
              <w:t>C2M2 Practices</w:t>
            </w:r>
          </w:p>
        </w:tc>
      </w:tr>
      <w:tr w:rsidR="00D923E7" w:rsidRPr="00D85A75" w:rsidTr="00A514DF">
        <w:tc>
          <w:tcPr>
            <w:cnfStyle w:val="001000000000"/>
            <w:tcW w:w="1795" w:type="dxa"/>
            <w:tcBorders>
              <w:top w:val="single" w:sz="4" w:space="0" w:color="008000"/>
            </w:tcBorders>
          </w:tcPr>
          <w:p w:rsidR="00D923E7" w:rsidRPr="00D85A75" w:rsidRDefault="00D923E7" w:rsidP="00A514DF">
            <w:pPr>
              <w:rPr>
                <w:b w:val="0"/>
              </w:rPr>
            </w:pPr>
            <w:r w:rsidRPr="00D85A75">
              <w:rPr>
                <w:b w:val="0"/>
              </w:rPr>
              <w:t>N/A</w:t>
            </w:r>
          </w:p>
        </w:tc>
        <w:tc>
          <w:tcPr>
            <w:tcW w:w="2250" w:type="dxa"/>
            <w:tcBorders>
              <w:top w:val="single" w:sz="4" w:space="0" w:color="008000"/>
            </w:tcBorders>
          </w:tcPr>
          <w:p w:rsidR="00D923E7" w:rsidRPr="00D85A75" w:rsidRDefault="00D923E7" w:rsidP="00A514DF">
            <w:pPr>
              <w:cnfStyle w:val="000000000000"/>
            </w:pPr>
            <w:r w:rsidRPr="00D85A75">
              <w:t>N/A</w:t>
            </w:r>
          </w:p>
        </w:tc>
        <w:tc>
          <w:tcPr>
            <w:tcW w:w="3690" w:type="dxa"/>
            <w:tcBorders>
              <w:top w:val="single" w:sz="4" w:space="0" w:color="008000"/>
            </w:tcBorders>
          </w:tcPr>
          <w:p w:rsidR="00D923E7" w:rsidRPr="00D85A75" w:rsidRDefault="00D923E7" w:rsidP="00A514DF">
            <w:pPr>
              <w:cnfStyle w:val="000000000000"/>
            </w:pPr>
            <w:r w:rsidRPr="00D85A75">
              <w:rPr>
                <w:rFonts w:ascii="Calibri" w:hAnsi="Calibri"/>
                <w:i/>
              </w:rPr>
              <w:t>N/A</w:t>
            </w:r>
          </w:p>
        </w:tc>
        <w:tc>
          <w:tcPr>
            <w:tcW w:w="2970" w:type="dxa"/>
            <w:tcBorders>
              <w:top w:val="single" w:sz="4" w:space="0" w:color="008000"/>
            </w:tcBorders>
          </w:tcPr>
          <w:p w:rsidR="00D923E7" w:rsidRPr="00D85A75" w:rsidRDefault="00D923E7" w:rsidP="00A514DF">
            <w:pPr>
              <w:cnfStyle w:val="000000000000"/>
            </w:pPr>
            <w:r w:rsidRPr="00D85A75">
              <w:t>N/A</w:t>
            </w:r>
          </w:p>
        </w:tc>
        <w:tc>
          <w:tcPr>
            <w:tcW w:w="2250" w:type="dxa"/>
            <w:tcBorders>
              <w:top w:val="single" w:sz="4" w:space="0" w:color="008000"/>
            </w:tcBorders>
          </w:tcPr>
          <w:p w:rsidR="00D923E7" w:rsidRPr="00D85A75" w:rsidRDefault="00D923E7" w:rsidP="00A514DF">
            <w:pPr>
              <w:cnfStyle w:val="000000000000"/>
            </w:pPr>
            <w:r w:rsidRPr="00D85A75">
              <w:t>N/A</w:t>
            </w:r>
          </w:p>
        </w:tc>
      </w:tr>
    </w:tbl>
    <w:p w:rsidR="00D923E7" w:rsidRDefault="00D923E7" w:rsidP="00D923E7">
      <w:pPr>
        <w:rPr>
          <w:rFonts w:asciiTheme="majorHAnsi" w:eastAsiaTheme="majorEastAsia" w:hAnsiTheme="majorHAnsi" w:cstheme="majorBidi"/>
          <w:color w:val="365F91" w:themeColor="accent1" w:themeShade="BF"/>
          <w:sz w:val="32"/>
          <w:szCs w:val="32"/>
        </w:rPr>
      </w:pPr>
      <w:r>
        <w:br w:type="page"/>
      </w:r>
    </w:p>
    <w:p w:rsidR="00D923E7" w:rsidRPr="004274E8" w:rsidRDefault="00C66F01" w:rsidP="00D923E7">
      <w:pPr>
        <w:pStyle w:val="Heading2"/>
        <w:spacing w:after="240"/>
        <w:rPr>
          <w:b/>
        </w:rPr>
      </w:pPr>
      <w:bookmarkStart w:id="20" w:name="_Toc479251203"/>
      <w:bookmarkStart w:id="21" w:name="_Toc491201033"/>
      <w:bookmarkStart w:id="22" w:name="_Toc502846425"/>
      <w:r>
        <w:rPr>
          <w:b/>
        </w:rPr>
        <w:t>B</w:t>
      </w:r>
      <w:r w:rsidR="00D923E7">
        <w:rPr>
          <w:b/>
        </w:rPr>
        <w:t>-9</w:t>
      </w:r>
      <w:r w:rsidR="00D923E7">
        <w:rPr>
          <w:b/>
        </w:rPr>
        <w:tab/>
      </w:r>
      <w:r w:rsidR="00D923E7" w:rsidRPr="00A85C4B">
        <w:rPr>
          <w:b/>
        </w:rPr>
        <w:t xml:space="preserve">Mission Objective </w:t>
      </w:r>
      <w:r w:rsidR="00D923E7">
        <w:rPr>
          <w:b/>
        </w:rPr>
        <w:t>9</w:t>
      </w:r>
      <w:r w:rsidR="00D923E7" w:rsidRPr="00A85C4B">
        <w:rPr>
          <w:b/>
        </w:rPr>
        <w:t xml:space="preserve">: </w:t>
      </w:r>
      <w:bookmarkEnd w:id="20"/>
      <w:r w:rsidR="00D923E7" w:rsidRPr="00C202AB">
        <w:rPr>
          <w:b/>
        </w:rPr>
        <w:t xml:space="preserve">Maintain </w:t>
      </w:r>
      <w:r w:rsidR="00D923E7" w:rsidRPr="007C1F29">
        <w:rPr>
          <w:b/>
        </w:rPr>
        <w:t>Secure Communications</w:t>
      </w:r>
      <w:bookmarkEnd w:id="21"/>
      <w:bookmarkEnd w:id="22"/>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9: Maintain Secure Communications</w:t>
            </w:r>
          </w:p>
          <w:p w:rsidR="00D923E7" w:rsidRPr="00D85A75" w:rsidRDefault="00D923E7" w:rsidP="00A514DF">
            <w:r w:rsidRPr="00D85A75">
              <w:t>Ensuring communications required to operate positioning equipment and external communications are available reliably</w:t>
            </w:r>
            <w:r w:rsidR="008361C0" w:rsidRPr="00D85A75">
              <w:t xml:space="preserve">. </w:t>
            </w:r>
            <w:r w:rsidRPr="00D85A75">
              <w:t xml:space="preserve">Protecting communications channels through: </w:t>
            </w:r>
            <w:r w:rsidRPr="00D85A75">
              <w:rPr>
                <w:rFonts w:eastAsia="Times New Roman" w:cs="Times New Roman"/>
                <w:bCs/>
                <w:color w:val="000000"/>
              </w:rPr>
              <w:t>Asset Management, Risk Assessment, Access Control, Data Security, Information Protection Processes and Procedures, Protective Technology, Anomalies and Events, Security Continuous Monitoring, Detection Processes</w:t>
            </w:r>
            <w:r w:rsidRPr="00D85A75">
              <w:t>. Organizations should:</w:t>
            </w:r>
          </w:p>
          <w:p w:rsidR="00D923E7" w:rsidRPr="00D85A75" w:rsidRDefault="00D923E7" w:rsidP="001B6DBC">
            <w:pPr>
              <w:pStyle w:val="ListParagraph"/>
              <w:numPr>
                <w:ilvl w:val="0"/>
                <w:numId w:val="17"/>
              </w:numPr>
            </w:pPr>
            <w:r w:rsidRPr="00D85A75">
              <w:t xml:space="preserve">understand the facility’s or vessel’s external communication paths </w:t>
            </w:r>
          </w:p>
          <w:p w:rsidR="00D923E7" w:rsidRPr="00D85A75" w:rsidRDefault="00D923E7" w:rsidP="001B6DBC">
            <w:pPr>
              <w:pStyle w:val="ListParagraph"/>
              <w:numPr>
                <w:ilvl w:val="0"/>
                <w:numId w:val="17"/>
              </w:numPr>
            </w:pPr>
            <w:r w:rsidRPr="00D85A75">
              <w:t>protect integrity of positioning equipment and other equipment that can be adversely impacted via external communication paths</w:t>
            </w:r>
          </w:p>
          <w:p w:rsidR="00D923E7" w:rsidRPr="00D85A75" w:rsidRDefault="00D923E7" w:rsidP="001B6DBC">
            <w:pPr>
              <w:pStyle w:val="ListParagraph"/>
              <w:numPr>
                <w:ilvl w:val="0"/>
                <w:numId w:val="17"/>
              </w:numPr>
            </w:pPr>
            <w:r w:rsidRPr="00D85A75">
              <w:t>protect personal information</w:t>
            </w:r>
          </w:p>
          <w:p w:rsidR="00D923E7" w:rsidRPr="00D85A75" w:rsidRDefault="00D923E7" w:rsidP="001B6DBC">
            <w:pPr>
              <w:pStyle w:val="ListParagraph"/>
              <w:numPr>
                <w:ilvl w:val="0"/>
                <w:numId w:val="17"/>
              </w:numPr>
            </w:pPr>
            <w:r w:rsidRPr="00D85A75">
              <w:t>implement redundant systems, where appropriate, to limit the risk of communications loss</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3366FF"/>
          </w:tcPr>
          <w:p w:rsidR="00D923E7" w:rsidRPr="00D85A75" w:rsidRDefault="00D923E7" w:rsidP="00A514DF">
            <w:r w:rsidRPr="00D85A75">
              <w:t>Identify</w:t>
            </w:r>
          </w:p>
        </w:tc>
        <w:tc>
          <w:tcPr>
            <w:tcW w:w="8667" w:type="dxa"/>
            <w:gridSpan w:val="2"/>
            <w:shd w:val="clear" w:color="auto" w:fill="3366FF"/>
          </w:tcPr>
          <w:p w:rsidR="00D923E7" w:rsidRPr="00600935" w:rsidRDefault="00D923E7" w:rsidP="00A514DF">
            <w:pPr>
              <w:cnfStyle w:val="100000000000"/>
              <w:rPr>
                <w:b w:val="0"/>
              </w:rPr>
            </w:pPr>
            <w:r w:rsidRPr="00600935">
              <w:t xml:space="preserve">Communications assets and other assets that may impact them must be identified and evaluated </w:t>
            </w:r>
            <w:r>
              <w:t>through</w:t>
            </w:r>
            <w:r w:rsidRPr="00600935">
              <w:t xml:space="preserve"> the organizations risk assessment processes.</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Asset Management</w:t>
            </w:r>
          </w:p>
        </w:tc>
        <w:tc>
          <w:tcPr>
            <w:tcW w:w="4333" w:type="dxa"/>
          </w:tcPr>
          <w:p w:rsidR="00D923E7" w:rsidRPr="00D85A75" w:rsidRDefault="00D923E7" w:rsidP="00A514DF">
            <w:pPr>
              <w:cnfStyle w:val="000000000000"/>
              <w:rPr>
                <w:b/>
              </w:rPr>
            </w:pPr>
            <w:r w:rsidRPr="00D85A75">
              <w:rPr>
                <w:b/>
              </w:rPr>
              <w:t>ID.AM-3, ID.AM-4, ID.AM-5</w:t>
            </w:r>
          </w:p>
        </w:tc>
        <w:tc>
          <w:tcPr>
            <w:tcW w:w="4334" w:type="dxa"/>
          </w:tcPr>
          <w:p w:rsidR="00D923E7" w:rsidRPr="00D85A75" w:rsidRDefault="00D923E7" w:rsidP="00A514DF">
            <w:pPr>
              <w:cnfStyle w:val="000000000000"/>
            </w:pPr>
            <w:r w:rsidRPr="00D85A75">
              <w:t>ID.AM-1, ID.AM-2</w:t>
            </w:r>
          </w:p>
        </w:tc>
      </w:tr>
      <w:tr w:rsidR="00D923E7" w:rsidRPr="00D85A75" w:rsidTr="00A514DF">
        <w:trPr>
          <w:cnfStyle w:val="000000100000"/>
        </w:trPr>
        <w:tc>
          <w:tcPr>
            <w:cnfStyle w:val="001000000000"/>
            <w:tcW w:w="4288" w:type="dxa"/>
          </w:tcPr>
          <w:p w:rsidR="00D923E7" w:rsidRPr="00D85A75" w:rsidRDefault="00D923E7" w:rsidP="00A514DF">
            <w:r w:rsidRPr="00D85A75">
              <w:t>Risk Assessment</w:t>
            </w:r>
          </w:p>
        </w:tc>
        <w:tc>
          <w:tcPr>
            <w:tcW w:w="4333" w:type="dxa"/>
          </w:tcPr>
          <w:p w:rsidR="00D923E7" w:rsidRPr="00D85A75" w:rsidRDefault="00D923E7" w:rsidP="00A514DF">
            <w:pPr>
              <w:cnfStyle w:val="000000100000"/>
              <w:rPr>
                <w:b/>
              </w:rPr>
            </w:pPr>
            <w:r w:rsidRPr="00D85A75">
              <w:rPr>
                <w:b/>
              </w:rPr>
              <w:t>ID.RA-3, ID.RA-5</w:t>
            </w:r>
          </w:p>
        </w:tc>
        <w:tc>
          <w:tcPr>
            <w:tcW w:w="4334" w:type="dxa"/>
          </w:tcPr>
          <w:p w:rsidR="00D923E7" w:rsidRPr="00D85A75" w:rsidRDefault="00D923E7" w:rsidP="00A514DF">
            <w:pPr>
              <w:cnfStyle w:val="000000100000"/>
            </w:pPr>
            <w:r w:rsidRPr="00D85A75">
              <w:t>ID.RA-1</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3"/>
        <w:gridCol w:w="2250"/>
        <w:gridCol w:w="3690"/>
        <w:gridCol w:w="2969"/>
        <w:gridCol w:w="20"/>
        <w:gridCol w:w="2233"/>
      </w:tblGrid>
      <w:tr w:rsidR="00D923E7" w:rsidRPr="00D85A75" w:rsidTr="00B54F97">
        <w:trPr>
          <w:cnfStyle w:val="100000000000"/>
          <w:tblHeader/>
        </w:trPr>
        <w:tc>
          <w:tcPr>
            <w:cnfStyle w:val="001000000000"/>
            <w:tcW w:w="7733" w:type="dxa"/>
            <w:gridSpan w:val="3"/>
            <w:tcBorders>
              <w:top w:val="single" w:sz="4" w:space="0" w:color="3366FF"/>
              <w:bottom w:val="single" w:sz="4" w:space="0" w:color="3366FF"/>
              <w:right w:val="single" w:sz="4" w:space="0" w:color="3366FF"/>
            </w:tcBorders>
            <w:shd w:val="clear" w:color="auto" w:fill="3366FF"/>
          </w:tcPr>
          <w:p w:rsidR="00D923E7" w:rsidRPr="004A0E51" w:rsidRDefault="00D923E7" w:rsidP="00A514DF">
            <w:pPr>
              <w:rPr>
                <w:b w:val="0"/>
                <w:bCs w:val="0"/>
                <w:color w:val="auto"/>
              </w:rPr>
            </w:pPr>
            <w:r w:rsidRPr="004A0E51">
              <w:rPr>
                <w:color w:val="auto"/>
              </w:rPr>
              <w:t>Detailed Specifications</w:t>
            </w:r>
          </w:p>
        </w:tc>
        <w:tc>
          <w:tcPr>
            <w:tcW w:w="5222" w:type="dxa"/>
            <w:gridSpan w:val="3"/>
            <w:tcBorders>
              <w:top w:val="single" w:sz="4" w:space="0" w:color="3366FF"/>
              <w:left w:val="single" w:sz="4" w:space="0" w:color="3366FF"/>
              <w:bottom w:val="single" w:sz="4" w:space="0" w:color="3366FF"/>
            </w:tcBorders>
            <w:shd w:val="clear" w:color="auto" w:fill="3366FF"/>
          </w:tcPr>
          <w:p w:rsidR="00D923E7" w:rsidRPr="004A0E51" w:rsidRDefault="00D923E7" w:rsidP="00A514DF">
            <w:pPr>
              <w:jc w:val="center"/>
              <w:cnfStyle w:val="100000000000"/>
              <w:rPr>
                <w:color w:val="auto"/>
              </w:rPr>
            </w:pPr>
            <w:r w:rsidRPr="004A0E51">
              <w:rPr>
                <w:color w:val="auto"/>
              </w:rPr>
              <w:t>Optional Resources</w:t>
            </w:r>
          </w:p>
        </w:tc>
      </w:tr>
      <w:tr w:rsidR="00D923E7" w:rsidRPr="00D85A75" w:rsidTr="00B54F97">
        <w:trPr>
          <w:cnfStyle w:val="100000000000"/>
          <w:tblHeader/>
        </w:trPr>
        <w:tc>
          <w:tcPr>
            <w:cnfStyle w:val="001000000000"/>
            <w:tcW w:w="179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4A0E51" w:rsidRDefault="00D923E7" w:rsidP="00A514DF">
            <w:pPr>
              <w:rPr>
                <w:color w:val="auto"/>
              </w:rPr>
            </w:pPr>
            <w:r w:rsidRPr="004A0E51">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4A0E51" w:rsidRDefault="00D923E7" w:rsidP="00A514DF">
            <w:pPr>
              <w:cnfStyle w:val="100000000000"/>
              <w:rPr>
                <w:color w:val="auto"/>
              </w:rPr>
            </w:pPr>
            <w:r w:rsidRPr="004A0E51">
              <w:rPr>
                <w:color w:val="auto"/>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4A0E51" w:rsidRDefault="00D923E7" w:rsidP="00A514DF">
            <w:pPr>
              <w:cnfStyle w:val="100000000000"/>
              <w:rPr>
                <w:color w:val="auto"/>
              </w:rPr>
            </w:pPr>
            <w:r w:rsidRPr="004A0E51">
              <w:rPr>
                <w:color w:val="auto"/>
              </w:rPr>
              <w:t>Rationale for High Priority</w:t>
            </w:r>
          </w:p>
        </w:tc>
        <w:tc>
          <w:tcPr>
            <w:tcW w:w="296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4A0E51" w:rsidRDefault="00D923E7" w:rsidP="00A514DF">
            <w:pPr>
              <w:cnfStyle w:val="100000000000"/>
              <w:rPr>
                <w:color w:val="auto"/>
              </w:rPr>
            </w:pPr>
            <w:proofErr w:type="spellStart"/>
            <w:r w:rsidRPr="004A0E51">
              <w:rPr>
                <w:color w:val="auto"/>
              </w:rPr>
              <w:t>Cybersecurity</w:t>
            </w:r>
            <w:proofErr w:type="spellEnd"/>
            <w:r w:rsidRPr="004A0E51">
              <w:rPr>
                <w:color w:val="auto"/>
              </w:rPr>
              <w:t xml:space="preserve"> Framework-based Informative References</w:t>
            </w:r>
          </w:p>
        </w:tc>
        <w:tc>
          <w:tcPr>
            <w:tcW w:w="2253" w:type="dxa"/>
            <w:gridSpan w:val="2"/>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4A0E51" w:rsidRDefault="00D923E7" w:rsidP="00A514DF">
            <w:pPr>
              <w:cnfStyle w:val="100000000000"/>
              <w:rPr>
                <w:color w:val="auto"/>
              </w:rPr>
            </w:pPr>
            <w:r w:rsidRPr="004A0E51">
              <w:rPr>
                <w:color w:val="auto"/>
              </w:rPr>
              <w:t>C2M2 Practices</w:t>
            </w:r>
          </w:p>
        </w:tc>
      </w:tr>
      <w:tr w:rsidR="00D923E7" w:rsidRPr="00D85A75" w:rsidTr="00B54F97">
        <w:tblPrEx>
          <w:tblLook w:val="04A0"/>
        </w:tblPrEx>
        <w:trPr>
          <w:cnfStyle w:val="000000100000"/>
        </w:trPr>
        <w:tc>
          <w:tcPr>
            <w:cnfStyle w:val="001000000000"/>
            <w:tcW w:w="1793" w:type="dxa"/>
            <w:tcBorders>
              <w:top w:val="single" w:sz="4" w:space="0" w:color="3366FF"/>
              <w:left w:val="single" w:sz="4" w:space="0" w:color="3366FF"/>
              <w:bottom w:val="single" w:sz="4" w:space="0" w:color="3366FF"/>
              <w:right w:val="single" w:sz="4" w:space="0" w:color="3366FF"/>
            </w:tcBorders>
            <w:shd w:val="clear" w:color="auto" w:fill="auto"/>
          </w:tcPr>
          <w:p w:rsidR="00D923E7" w:rsidRPr="00600935" w:rsidRDefault="00D923E7" w:rsidP="00A514DF">
            <w:pPr>
              <w:rPr>
                <w:b w:val="0"/>
              </w:rPr>
            </w:pPr>
            <w:r w:rsidRPr="00600935">
              <w:rPr>
                <w:b w:val="0"/>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B178D1" w:rsidRDefault="00D923E7" w:rsidP="00A514DF">
            <w:pPr>
              <w:cnfStyle w:val="000000100000"/>
              <w:rPr>
                <w:color w:val="FF0000"/>
              </w:rPr>
            </w:pPr>
            <w:r w:rsidRPr="00B178D1">
              <w:rPr>
                <w:rFonts w:eastAsia="Times New Roman" w:cs="Times New Roman"/>
                <w:color w:val="000000"/>
              </w:rPr>
              <w:t>ID.AM-1: Physical devices and systems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100000"/>
              <w:rPr>
                <w:b/>
                <w:color w:val="FF0000"/>
              </w:rPr>
            </w:pPr>
            <w:r w:rsidRPr="00D85A75">
              <w:rPr>
                <w:rFonts w:ascii="Calibri" w:hAnsi="Calibri"/>
                <w:b/>
                <w:i/>
                <w:color w:val="A6A6A6" w:themeColor="background1" w:themeShade="A6"/>
              </w:rPr>
              <w:t>Rationale only provided for High Priority Subcategories</w:t>
            </w:r>
          </w:p>
        </w:tc>
        <w:tc>
          <w:tcPr>
            <w:tcW w:w="2969" w:type="dxa"/>
            <w:tcBorders>
              <w:top w:val="single" w:sz="4" w:space="0" w:color="3366FF"/>
              <w:left w:val="single" w:sz="4" w:space="0" w:color="3366FF"/>
              <w:bottom w:val="single" w:sz="4" w:space="0" w:color="3366FF"/>
              <w:right w:val="single" w:sz="4" w:space="0" w:color="3366FF"/>
            </w:tcBorders>
            <w:shd w:val="clear" w:color="auto" w:fill="auto"/>
          </w:tcPr>
          <w:p w:rsidR="00D923E7" w:rsidRPr="00B178D1" w:rsidRDefault="00D923E7" w:rsidP="001B6DBC">
            <w:pPr>
              <w:pStyle w:val="ListParagraph"/>
              <w:numPr>
                <w:ilvl w:val="0"/>
                <w:numId w:val="2"/>
              </w:numPr>
              <w:ind w:left="162" w:hanging="162"/>
              <w:cnfStyle w:val="000000100000"/>
            </w:pPr>
            <w:r w:rsidRPr="00B178D1">
              <w:t>CCS CSC 1</w:t>
            </w:r>
          </w:p>
          <w:p w:rsidR="00D923E7" w:rsidRPr="00B178D1" w:rsidRDefault="00D923E7" w:rsidP="001B6DBC">
            <w:pPr>
              <w:pStyle w:val="ListParagraph"/>
              <w:numPr>
                <w:ilvl w:val="0"/>
                <w:numId w:val="2"/>
              </w:numPr>
              <w:ind w:left="162" w:hanging="162"/>
              <w:cnfStyle w:val="000000100000"/>
            </w:pPr>
            <w:r w:rsidRPr="00B178D1">
              <w:t>COBIT 5 BAI09.01, BAI09.02</w:t>
            </w:r>
          </w:p>
          <w:p w:rsidR="00D923E7" w:rsidRPr="00B178D1" w:rsidRDefault="00D923E7" w:rsidP="001B6DBC">
            <w:pPr>
              <w:pStyle w:val="ListParagraph"/>
              <w:numPr>
                <w:ilvl w:val="0"/>
                <w:numId w:val="2"/>
              </w:numPr>
              <w:ind w:left="162" w:hanging="162"/>
              <w:cnfStyle w:val="000000100000"/>
            </w:pPr>
            <w:r w:rsidRPr="00B178D1">
              <w:t>ISA 62443-2-1:2009 4.2.3.4</w:t>
            </w:r>
          </w:p>
          <w:p w:rsidR="00D923E7" w:rsidRPr="00B178D1" w:rsidRDefault="00D923E7" w:rsidP="001B6DBC">
            <w:pPr>
              <w:pStyle w:val="ListParagraph"/>
              <w:numPr>
                <w:ilvl w:val="0"/>
                <w:numId w:val="2"/>
              </w:numPr>
              <w:ind w:left="162" w:hanging="162"/>
              <w:cnfStyle w:val="000000100000"/>
            </w:pPr>
            <w:r w:rsidRPr="00B178D1">
              <w:t>ISA 62443-3-3:2013 SR 7.8</w:t>
            </w:r>
          </w:p>
          <w:p w:rsidR="00D923E7" w:rsidRPr="00B178D1" w:rsidRDefault="00D923E7" w:rsidP="001B6DBC">
            <w:pPr>
              <w:pStyle w:val="ListParagraph"/>
              <w:numPr>
                <w:ilvl w:val="0"/>
                <w:numId w:val="2"/>
              </w:numPr>
              <w:ind w:left="162" w:hanging="162"/>
              <w:cnfStyle w:val="000000100000"/>
            </w:pPr>
            <w:r w:rsidRPr="00B178D1">
              <w:t>ISO/IEC 27001:2013 A.8.1.1, A.8.1.2</w:t>
            </w:r>
          </w:p>
          <w:p w:rsidR="00D923E7" w:rsidRPr="00B178D1" w:rsidRDefault="00D923E7" w:rsidP="001B6DBC">
            <w:pPr>
              <w:pStyle w:val="ListParagraph"/>
              <w:numPr>
                <w:ilvl w:val="0"/>
                <w:numId w:val="2"/>
              </w:numPr>
              <w:ind w:left="162" w:hanging="162"/>
              <w:cnfStyle w:val="000000100000"/>
            </w:pPr>
            <w:r w:rsidRPr="00B178D1">
              <w:t>NIST SP 800-53 Rev. 4 CM-8</w:t>
            </w:r>
          </w:p>
        </w:tc>
        <w:tc>
          <w:tcPr>
            <w:tcW w:w="2253" w:type="dxa"/>
            <w:gridSpan w:val="2"/>
            <w:tcBorders>
              <w:top w:val="single" w:sz="4" w:space="0" w:color="3366FF"/>
              <w:left w:val="single" w:sz="4" w:space="0" w:color="3366FF"/>
              <w:bottom w:val="single" w:sz="4" w:space="0" w:color="3366FF"/>
              <w:right w:val="single" w:sz="4" w:space="0" w:color="3366FF"/>
            </w:tcBorders>
            <w:shd w:val="clear" w:color="auto" w:fill="auto"/>
          </w:tcPr>
          <w:p w:rsidR="00D923E7" w:rsidRPr="00B178D1" w:rsidRDefault="00D923E7" w:rsidP="00A514DF">
            <w:pPr>
              <w:cnfStyle w:val="000000100000"/>
            </w:pPr>
            <w:r w:rsidRPr="00B178D1">
              <w:t>ACM-1a, -1c, -1e, -1f</w:t>
            </w:r>
          </w:p>
        </w:tc>
      </w:tr>
      <w:tr w:rsidR="00D923E7" w:rsidRPr="00D85A75" w:rsidTr="00B54F97">
        <w:tblPrEx>
          <w:tblLook w:val="04A0"/>
        </w:tblPrEx>
        <w:tc>
          <w:tcPr>
            <w:cnfStyle w:val="001000000000"/>
            <w:tcW w:w="1793" w:type="dxa"/>
            <w:tcBorders>
              <w:top w:val="single" w:sz="4" w:space="0" w:color="3366FF"/>
              <w:left w:val="single" w:sz="4" w:space="0" w:color="3366FF"/>
              <w:bottom w:val="single" w:sz="4" w:space="0" w:color="3366FF"/>
              <w:right w:val="single" w:sz="4" w:space="0" w:color="3366FF"/>
            </w:tcBorders>
            <w:shd w:val="clear" w:color="auto" w:fill="auto"/>
          </w:tcPr>
          <w:p w:rsidR="00D923E7" w:rsidRPr="00600935" w:rsidRDefault="00D923E7" w:rsidP="00A514DF">
            <w:pPr>
              <w:rPr>
                <w:b w:val="0"/>
              </w:rPr>
            </w:pPr>
            <w:r w:rsidRPr="00600935">
              <w:rPr>
                <w:b w:val="0"/>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B178D1" w:rsidRDefault="00D923E7" w:rsidP="00A514DF">
            <w:pPr>
              <w:cnfStyle w:val="000000000000"/>
              <w:rPr>
                <w:bCs/>
              </w:rPr>
            </w:pPr>
            <w:r w:rsidRPr="00B178D1">
              <w:rPr>
                <w:bCs/>
              </w:rPr>
              <w:t>ID.AM-2: Software platforms and applications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000000"/>
              <w:rPr>
                <w:b/>
                <w:i/>
              </w:rPr>
            </w:pPr>
            <w:r w:rsidRPr="00D85A75">
              <w:rPr>
                <w:rFonts w:ascii="Calibri" w:hAnsi="Calibri"/>
                <w:b/>
                <w:i/>
                <w:color w:val="A6A6A6" w:themeColor="background1" w:themeShade="A6"/>
              </w:rPr>
              <w:t>Rationale only provided for High Priority Subcategories</w:t>
            </w:r>
          </w:p>
        </w:tc>
        <w:tc>
          <w:tcPr>
            <w:tcW w:w="2969" w:type="dxa"/>
            <w:tcBorders>
              <w:top w:val="single" w:sz="4" w:space="0" w:color="3366FF"/>
              <w:left w:val="single" w:sz="4" w:space="0" w:color="3366FF"/>
              <w:bottom w:val="single" w:sz="4" w:space="0" w:color="3366FF"/>
              <w:right w:val="single" w:sz="4" w:space="0" w:color="3366FF"/>
            </w:tcBorders>
            <w:shd w:val="clear" w:color="auto" w:fill="auto"/>
          </w:tcPr>
          <w:p w:rsidR="00D923E7" w:rsidRPr="00B178D1" w:rsidRDefault="00D923E7" w:rsidP="001B6DBC">
            <w:pPr>
              <w:pStyle w:val="ListParagraph"/>
              <w:numPr>
                <w:ilvl w:val="0"/>
                <w:numId w:val="2"/>
              </w:numPr>
              <w:ind w:left="162" w:hanging="162"/>
              <w:cnfStyle w:val="000000000000"/>
            </w:pPr>
            <w:r w:rsidRPr="00B178D1">
              <w:t>CCS CSC 2</w:t>
            </w:r>
          </w:p>
          <w:p w:rsidR="00D923E7" w:rsidRPr="00B178D1" w:rsidRDefault="00D923E7" w:rsidP="001B6DBC">
            <w:pPr>
              <w:pStyle w:val="ListParagraph"/>
              <w:numPr>
                <w:ilvl w:val="0"/>
                <w:numId w:val="2"/>
              </w:numPr>
              <w:ind w:left="162" w:hanging="162"/>
              <w:cnfStyle w:val="000000000000"/>
            </w:pPr>
            <w:r w:rsidRPr="00B178D1">
              <w:t>COBIT 5 BAI09.01, BAI09.02, BAI09.05</w:t>
            </w:r>
          </w:p>
          <w:p w:rsidR="00D923E7" w:rsidRPr="00B178D1" w:rsidRDefault="00D923E7" w:rsidP="001B6DBC">
            <w:pPr>
              <w:pStyle w:val="ListParagraph"/>
              <w:numPr>
                <w:ilvl w:val="0"/>
                <w:numId w:val="2"/>
              </w:numPr>
              <w:ind w:left="162" w:hanging="162"/>
              <w:cnfStyle w:val="000000000000"/>
            </w:pPr>
            <w:r w:rsidRPr="00B178D1">
              <w:t>ISA 62443-2-1:2009 4.2.3.4</w:t>
            </w:r>
          </w:p>
          <w:p w:rsidR="00D923E7" w:rsidRPr="00B178D1" w:rsidRDefault="00D923E7" w:rsidP="001B6DBC">
            <w:pPr>
              <w:pStyle w:val="ListParagraph"/>
              <w:numPr>
                <w:ilvl w:val="0"/>
                <w:numId w:val="2"/>
              </w:numPr>
              <w:ind w:left="162" w:hanging="162"/>
              <w:cnfStyle w:val="000000000000"/>
            </w:pPr>
            <w:r w:rsidRPr="00B178D1">
              <w:t>ISA 62443-3-3:2013 SR 7.8</w:t>
            </w:r>
          </w:p>
          <w:p w:rsidR="00D923E7" w:rsidRPr="00B178D1" w:rsidRDefault="00D923E7" w:rsidP="001B6DBC">
            <w:pPr>
              <w:pStyle w:val="ListParagraph"/>
              <w:numPr>
                <w:ilvl w:val="0"/>
                <w:numId w:val="2"/>
              </w:numPr>
              <w:ind w:left="162" w:hanging="162"/>
              <w:cnfStyle w:val="000000000000"/>
            </w:pPr>
            <w:r w:rsidRPr="00B178D1">
              <w:t>ISO/IEC 27001:2013 A.8.1.1, A.8.1.2</w:t>
            </w:r>
          </w:p>
          <w:p w:rsidR="00D923E7" w:rsidRPr="00B178D1" w:rsidRDefault="00D923E7" w:rsidP="001B6DBC">
            <w:pPr>
              <w:pStyle w:val="ListParagraph"/>
              <w:numPr>
                <w:ilvl w:val="0"/>
                <w:numId w:val="2"/>
              </w:numPr>
              <w:ind w:left="162" w:hanging="162"/>
              <w:cnfStyle w:val="000000000000"/>
            </w:pPr>
            <w:r w:rsidRPr="00B178D1">
              <w:t>NIST SP 800-53 Rev. 4 CM-8</w:t>
            </w:r>
          </w:p>
        </w:tc>
        <w:tc>
          <w:tcPr>
            <w:tcW w:w="2253" w:type="dxa"/>
            <w:gridSpan w:val="2"/>
            <w:tcBorders>
              <w:top w:val="single" w:sz="4" w:space="0" w:color="3366FF"/>
              <w:left w:val="single" w:sz="4" w:space="0" w:color="3366FF"/>
              <w:bottom w:val="single" w:sz="4" w:space="0" w:color="3366FF"/>
              <w:right w:val="single" w:sz="4" w:space="0" w:color="3366FF"/>
            </w:tcBorders>
            <w:shd w:val="clear" w:color="auto" w:fill="auto"/>
          </w:tcPr>
          <w:p w:rsidR="00D923E7" w:rsidRPr="00B178D1" w:rsidRDefault="00D923E7" w:rsidP="00A514DF">
            <w:pPr>
              <w:cnfStyle w:val="000000000000"/>
            </w:pPr>
            <w:r w:rsidRPr="00B178D1">
              <w:t>ACM-1a, -1c, -1e, -1f</w:t>
            </w:r>
          </w:p>
        </w:tc>
      </w:tr>
      <w:tr w:rsidR="00D923E7" w:rsidRPr="00D85A75" w:rsidTr="00B54F97">
        <w:tblPrEx>
          <w:tblLook w:val="04A0"/>
        </w:tblPrEx>
        <w:trPr>
          <w:cnfStyle w:val="000000100000"/>
        </w:trPr>
        <w:tc>
          <w:tcPr>
            <w:cnfStyle w:val="001000000000"/>
            <w:tcW w:w="1793" w:type="dxa"/>
            <w:tcBorders>
              <w:top w:val="single" w:sz="4" w:space="0" w:color="3366FF"/>
              <w:left w:val="single" w:sz="4" w:space="0" w:color="3366FF"/>
              <w:bottom w:val="single" w:sz="4" w:space="0" w:color="3366FF"/>
              <w:right w:val="single" w:sz="4" w:space="0" w:color="3366FF"/>
            </w:tcBorders>
          </w:tcPr>
          <w:p w:rsidR="00D923E7" w:rsidRPr="00600935" w:rsidRDefault="00D923E7" w:rsidP="00A514DF">
            <w:pPr>
              <w:rPr>
                <w:b w:val="0"/>
              </w:rPr>
            </w:pPr>
            <w:r w:rsidRPr="00600935">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B178D1" w:rsidRDefault="00D923E7" w:rsidP="00A514DF">
            <w:pPr>
              <w:cnfStyle w:val="000000100000"/>
              <w:rPr>
                <w:rFonts w:eastAsia="Times New Roman" w:cs="Times New Roman"/>
                <w:b/>
                <w:bCs/>
                <w:color w:val="000000"/>
              </w:rPr>
            </w:pPr>
            <w:r w:rsidRPr="00B178D1">
              <w:rPr>
                <w:rFonts w:eastAsia="Times New Roman" w:cs="Times New Roman"/>
                <w:b/>
                <w:color w:val="000000"/>
              </w:rPr>
              <w:t>ID.AM-3: Organizational communication and data flows are mapped</w:t>
            </w:r>
          </w:p>
        </w:tc>
        <w:tc>
          <w:tcPr>
            <w:tcW w:w="3690" w:type="dxa"/>
            <w:tcBorders>
              <w:top w:val="single" w:sz="4" w:space="0" w:color="3366FF"/>
              <w:left w:val="single" w:sz="4" w:space="0" w:color="3366FF"/>
              <w:bottom w:val="single" w:sz="4" w:space="0" w:color="3366FF"/>
              <w:right w:val="single" w:sz="4" w:space="0" w:color="3366FF"/>
            </w:tcBorders>
          </w:tcPr>
          <w:p w:rsidR="00D923E7" w:rsidRPr="00B178D1" w:rsidRDefault="00D923E7" w:rsidP="00A514DF">
            <w:pPr>
              <w:cnfStyle w:val="000000100000"/>
              <w:rPr>
                <w:b/>
                <w:color w:val="FF0000"/>
              </w:rPr>
            </w:pPr>
            <w:r w:rsidRPr="00B178D1">
              <w:rPr>
                <w:rFonts w:ascii="Calibri" w:eastAsia="Times New Roman" w:hAnsi="Calibri" w:cs="Calibri"/>
                <w:b/>
              </w:rPr>
              <w:t xml:space="preserve">Understanding the flow of data and the communications channels for it </w:t>
            </w:r>
            <w:proofErr w:type="gramStart"/>
            <w:r w:rsidRPr="00B178D1">
              <w:rPr>
                <w:rFonts w:ascii="Calibri" w:eastAsia="Times New Roman" w:hAnsi="Calibri" w:cs="Calibri"/>
                <w:b/>
              </w:rPr>
              <w:t>are</w:t>
            </w:r>
            <w:proofErr w:type="gramEnd"/>
            <w:r w:rsidRPr="00B178D1">
              <w:rPr>
                <w:rFonts w:ascii="Calibri" w:eastAsia="Times New Roman" w:hAnsi="Calibri" w:cs="Calibri"/>
                <w:b/>
              </w:rPr>
              <w:t xml:space="preserve"> critical to ensuring the necessary activities are happening when and as intended</w:t>
            </w:r>
            <w:r w:rsidR="008361C0" w:rsidRPr="00B178D1">
              <w:rPr>
                <w:rFonts w:ascii="Calibri" w:eastAsia="Times New Roman" w:hAnsi="Calibri" w:cs="Calibri"/>
                <w:b/>
              </w:rPr>
              <w:t xml:space="preserve">. </w:t>
            </w:r>
            <w:r w:rsidRPr="00B178D1">
              <w:rPr>
                <w:rFonts w:ascii="Calibri" w:eastAsia="Times New Roman" w:hAnsi="Calibri" w:cs="Calibri"/>
                <w:b/>
              </w:rPr>
              <w:t>Secure communications support many aspects of offshore operations, from positioning systems to personal information</w:t>
            </w:r>
            <w:r w:rsidR="008361C0" w:rsidRPr="00B178D1">
              <w:rPr>
                <w:rFonts w:ascii="Calibri" w:eastAsia="Times New Roman" w:hAnsi="Calibri" w:cs="Calibri"/>
                <w:b/>
              </w:rPr>
              <w:t xml:space="preserve">. </w:t>
            </w:r>
            <w:r w:rsidRPr="00B178D1">
              <w:rPr>
                <w:rFonts w:ascii="Calibri" w:eastAsia="Times New Roman" w:hAnsi="Calibri" w:cs="Calibri"/>
                <w:b/>
              </w:rPr>
              <w:t>Consider frequent communications that are contained on the vessel or facility, external communications, such as those necessary to support GPS navigation, and intermittent communications, such as when a vessel arrives at port</w:t>
            </w:r>
            <w:r w:rsidR="008361C0" w:rsidRPr="00B178D1">
              <w:rPr>
                <w:rFonts w:ascii="Calibri" w:eastAsia="Times New Roman" w:hAnsi="Calibri" w:cs="Calibri"/>
                <w:b/>
              </w:rPr>
              <w:t xml:space="preserve">. </w:t>
            </w:r>
            <w:r w:rsidRPr="00B178D1">
              <w:rPr>
                <w:rFonts w:ascii="Calibri" w:eastAsia="Times New Roman" w:hAnsi="Calibri" w:cs="Calibri"/>
                <w:b/>
              </w:rPr>
              <w:t>All critical offshore operations activities that involve intermittent or continuous communication and data flow between offshore and onshore facilities</w:t>
            </w:r>
            <w:r w:rsidR="00A41A8C" w:rsidRPr="00B178D1">
              <w:rPr>
                <w:rFonts w:ascii="Calibri" w:eastAsia="Times New Roman" w:hAnsi="Calibri" w:cs="Calibri"/>
                <w:b/>
              </w:rPr>
              <w:t xml:space="preserve"> should be protected</w:t>
            </w:r>
            <w:r w:rsidRPr="00B178D1">
              <w:rPr>
                <w:rFonts w:ascii="Calibri" w:eastAsia="Times New Roman" w:hAnsi="Calibri" w:cs="Calibri"/>
                <w:b/>
              </w:rPr>
              <w:t>.</w:t>
            </w:r>
          </w:p>
        </w:tc>
        <w:tc>
          <w:tcPr>
            <w:tcW w:w="2969" w:type="dxa"/>
            <w:tcBorders>
              <w:top w:val="single" w:sz="4" w:space="0" w:color="3366FF"/>
              <w:left w:val="single" w:sz="4" w:space="0" w:color="3366FF"/>
              <w:bottom w:val="single" w:sz="4" w:space="0" w:color="3366FF"/>
              <w:right w:val="single" w:sz="4" w:space="0" w:color="3366FF"/>
            </w:tcBorders>
          </w:tcPr>
          <w:p w:rsidR="00D923E7" w:rsidRPr="00B178D1" w:rsidRDefault="00D923E7" w:rsidP="001B6DBC">
            <w:pPr>
              <w:pStyle w:val="ListParagraph"/>
              <w:numPr>
                <w:ilvl w:val="0"/>
                <w:numId w:val="2"/>
              </w:numPr>
              <w:ind w:left="162" w:hanging="162"/>
              <w:cnfStyle w:val="000000100000"/>
              <w:rPr>
                <w:b/>
              </w:rPr>
            </w:pPr>
            <w:r w:rsidRPr="00B178D1">
              <w:rPr>
                <w:b/>
              </w:rPr>
              <w:t>CCS CSC 1</w:t>
            </w:r>
          </w:p>
          <w:p w:rsidR="00D923E7" w:rsidRPr="00B178D1" w:rsidRDefault="00D923E7" w:rsidP="001B6DBC">
            <w:pPr>
              <w:pStyle w:val="ListParagraph"/>
              <w:numPr>
                <w:ilvl w:val="0"/>
                <w:numId w:val="2"/>
              </w:numPr>
              <w:ind w:left="162" w:hanging="162"/>
              <w:cnfStyle w:val="000000100000"/>
              <w:rPr>
                <w:b/>
              </w:rPr>
            </w:pPr>
            <w:r w:rsidRPr="00B178D1">
              <w:rPr>
                <w:b/>
              </w:rPr>
              <w:t>COBIT 5 DSS05.02</w:t>
            </w:r>
          </w:p>
          <w:p w:rsidR="00D923E7" w:rsidRPr="00B178D1" w:rsidRDefault="00D923E7" w:rsidP="001B6DBC">
            <w:pPr>
              <w:pStyle w:val="ListParagraph"/>
              <w:numPr>
                <w:ilvl w:val="0"/>
                <w:numId w:val="2"/>
              </w:numPr>
              <w:ind w:left="162" w:hanging="162"/>
              <w:cnfStyle w:val="000000100000"/>
              <w:rPr>
                <w:b/>
              </w:rPr>
            </w:pPr>
            <w:r w:rsidRPr="00B178D1">
              <w:rPr>
                <w:b/>
              </w:rPr>
              <w:t>ISA 62443-2-1:2009 4.2.3.4</w:t>
            </w:r>
          </w:p>
          <w:p w:rsidR="00D923E7" w:rsidRPr="00B178D1" w:rsidRDefault="00D923E7" w:rsidP="001B6DBC">
            <w:pPr>
              <w:pStyle w:val="ListParagraph"/>
              <w:numPr>
                <w:ilvl w:val="0"/>
                <w:numId w:val="2"/>
              </w:numPr>
              <w:ind w:left="162" w:hanging="162"/>
              <w:cnfStyle w:val="000000100000"/>
              <w:rPr>
                <w:b/>
              </w:rPr>
            </w:pPr>
            <w:r w:rsidRPr="00B178D1">
              <w:rPr>
                <w:b/>
              </w:rPr>
              <w:t>ISO/IEC 27001:2013 A.13.2.1</w:t>
            </w:r>
          </w:p>
          <w:p w:rsidR="00D923E7" w:rsidRPr="00B178D1" w:rsidRDefault="00D923E7" w:rsidP="001B6DBC">
            <w:pPr>
              <w:pStyle w:val="ListParagraph"/>
              <w:numPr>
                <w:ilvl w:val="0"/>
                <w:numId w:val="2"/>
              </w:numPr>
              <w:ind w:left="162" w:hanging="162"/>
              <w:cnfStyle w:val="000000100000"/>
              <w:rPr>
                <w:b/>
              </w:rPr>
            </w:pPr>
            <w:r w:rsidRPr="00B178D1">
              <w:rPr>
                <w:b/>
              </w:rPr>
              <w:t>NIST SP 800-53 Rev. 4 AC-4, CA-3, CA-9, PL-8</w:t>
            </w:r>
          </w:p>
        </w:tc>
        <w:tc>
          <w:tcPr>
            <w:tcW w:w="2253" w:type="dxa"/>
            <w:gridSpan w:val="2"/>
            <w:tcBorders>
              <w:top w:val="single" w:sz="4" w:space="0" w:color="3366FF"/>
              <w:left w:val="single" w:sz="4" w:space="0" w:color="3366FF"/>
              <w:bottom w:val="single" w:sz="4" w:space="0" w:color="3366FF"/>
              <w:right w:val="single" w:sz="4" w:space="0" w:color="3366FF"/>
            </w:tcBorders>
          </w:tcPr>
          <w:p w:rsidR="00D923E7" w:rsidRPr="00B178D1" w:rsidRDefault="00D923E7" w:rsidP="00A514DF">
            <w:pPr>
              <w:cnfStyle w:val="000000100000"/>
              <w:rPr>
                <w:b/>
              </w:rPr>
            </w:pPr>
            <w:r w:rsidRPr="00B178D1">
              <w:rPr>
                <w:b/>
              </w:rPr>
              <w:t xml:space="preserve">RM-2g, </w:t>
            </w:r>
          </w:p>
          <w:p w:rsidR="00D923E7" w:rsidRPr="00B178D1" w:rsidRDefault="00D923E7" w:rsidP="00A514DF">
            <w:pPr>
              <w:cnfStyle w:val="000000100000"/>
              <w:rPr>
                <w:b/>
              </w:rPr>
            </w:pPr>
            <w:r w:rsidRPr="00B178D1">
              <w:rPr>
                <w:b/>
              </w:rPr>
              <w:t>AC-1e</w:t>
            </w:r>
          </w:p>
        </w:tc>
      </w:tr>
      <w:tr w:rsidR="00D923E7" w:rsidRPr="00D85A75" w:rsidTr="00B54F97">
        <w:tblPrEx>
          <w:tblLook w:val="04A0"/>
        </w:tblPrEx>
        <w:tc>
          <w:tcPr>
            <w:cnfStyle w:val="001000000000"/>
            <w:tcW w:w="1793"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600935" w:rsidRDefault="00D923E7" w:rsidP="00A514DF">
            <w:r w:rsidRPr="00600935">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B27943" w:rsidRDefault="00D923E7" w:rsidP="00A514DF">
            <w:pPr>
              <w:cnfStyle w:val="000000000000"/>
              <w:rPr>
                <w:rFonts w:eastAsia="Times New Roman" w:cs="Times New Roman"/>
                <w:b/>
                <w:color w:val="000000"/>
              </w:rPr>
            </w:pPr>
            <w:r w:rsidRPr="00B27943">
              <w:rPr>
                <w:rFonts w:eastAsia="Times New Roman" w:cs="Times New Roman"/>
                <w:b/>
                <w:bCs/>
                <w:color w:val="000000"/>
              </w:rPr>
              <w:t>ID.AM-4:</w:t>
            </w:r>
            <w:r w:rsidRPr="00B27943">
              <w:rPr>
                <w:rFonts w:eastAsia="Times New Roman" w:cs="Times New Roman"/>
                <w:b/>
                <w:color w:val="000000"/>
              </w:rPr>
              <w:t xml:space="preserve"> External information systems are catalogued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B27943" w:rsidRDefault="00D923E7" w:rsidP="00A514DF">
            <w:pPr>
              <w:cnfStyle w:val="000000000000"/>
              <w:rPr>
                <w:b/>
                <w:i/>
                <w:color w:val="FF0000"/>
              </w:rPr>
            </w:pPr>
            <w:r w:rsidRPr="00B27943">
              <w:rPr>
                <w:rFonts w:ascii="Calibri" w:hAnsi="Calibri" w:cs="Calibri"/>
                <w:b/>
              </w:rPr>
              <w:t xml:space="preserve">Offshore operations are diverse, including activities supported by multiple organizations and </w:t>
            </w:r>
            <w:r w:rsidR="00F13E9C" w:rsidRPr="00B27943">
              <w:rPr>
                <w:rFonts w:ascii="Calibri" w:hAnsi="Calibri" w:cs="Calibri"/>
                <w:b/>
              </w:rPr>
              <w:t>third-party</w:t>
            </w:r>
            <w:r w:rsidRPr="00B27943">
              <w:rPr>
                <w:rFonts w:ascii="Calibri" w:hAnsi="Calibri" w:cs="Calibri"/>
                <w:b/>
              </w:rPr>
              <w:t xml:space="preserve"> assets</w:t>
            </w:r>
            <w:r w:rsidR="008361C0" w:rsidRPr="00B27943">
              <w:rPr>
                <w:rFonts w:ascii="Calibri" w:hAnsi="Calibri" w:cs="Calibri"/>
                <w:b/>
              </w:rPr>
              <w:t xml:space="preserve">. </w:t>
            </w:r>
            <w:r w:rsidRPr="00B27943">
              <w:rPr>
                <w:rFonts w:ascii="Calibri" w:hAnsi="Calibri" w:cs="Calibri"/>
                <w:b/>
              </w:rPr>
              <w:t>Understanding the interplay between information systems, internally and externally, provides the information necessary to secure communications between systems and system components</w:t>
            </w:r>
            <w:r w:rsidR="008361C0" w:rsidRPr="00B27943">
              <w:rPr>
                <w:rFonts w:ascii="Calibri" w:hAnsi="Calibri" w:cs="Calibri"/>
                <w:b/>
              </w:rPr>
              <w:t xml:space="preserve">. </w:t>
            </w:r>
            <w:r w:rsidRPr="00B27943">
              <w:rPr>
                <w:rFonts w:ascii="Calibri" w:hAnsi="Calibri" w:cs="Calibri"/>
                <w:b/>
              </w:rPr>
              <w:t xml:space="preserve">Maintaining awareness of external information systems </w:t>
            </w:r>
            <w:r w:rsidRPr="00B27943">
              <w:rPr>
                <w:b/>
              </w:rPr>
              <w:t>provides the foundation for identifying and prioritizing assets that are most critical to maintaining secure communications</w:t>
            </w:r>
            <w:r w:rsidR="008361C0" w:rsidRPr="00B27943">
              <w:rPr>
                <w:b/>
              </w:rPr>
              <w:t xml:space="preserve">. </w:t>
            </w:r>
            <w:r w:rsidRPr="00B27943">
              <w:rPr>
                <w:rFonts w:ascii="Calibri" w:hAnsi="Calibri" w:cs="Calibri"/>
                <w:b/>
              </w:rPr>
              <w:t>Understanding external information systems that support offshore operations is also critical to ensuring vessel and facility software is properly supported and that there is adequate visibility into operations</w:t>
            </w:r>
            <w:r w:rsidR="008361C0" w:rsidRPr="00B27943">
              <w:rPr>
                <w:rFonts w:ascii="Calibri" w:hAnsi="Calibri" w:cs="Calibri"/>
                <w:b/>
              </w:rPr>
              <w:t xml:space="preserve">. </w:t>
            </w:r>
            <w:r w:rsidRPr="00B27943">
              <w:rPr>
                <w:rFonts w:ascii="Calibri" w:hAnsi="Calibri" w:cs="Calibri"/>
                <w:b/>
              </w:rPr>
              <w:t>In the offshore operations context, this Subcategory is most relevant to systems on offshore facilities and vessels and any onshore systems that extend to offshore assets.</w:t>
            </w:r>
          </w:p>
        </w:tc>
        <w:tc>
          <w:tcPr>
            <w:tcW w:w="2969"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B27943" w:rsidRDefault="00D923E7" w:rsidP="001B6DBC">
            <w:pPr>
              <w:pStyle w:val="ListParagraph"/>
              <w:numPr>
                <w:ilvl w:val="0"/>
                <w:numId w:val="2"/>
              </w:numPr>
              <w:ind w:left="162" w:hanging="162"/>
              <w:cnfStyle w:val="000000000000"/>
              <w:rPr>
                <w:b/>
                <w:bCs/>
              </w:rPr>
            </w:pPr>
            <w:r w:rsidRPr="00B27943">
              <w:rPr>
                <w:b/>
                <w:bCs/>
              </w:rPr>
              <w:t>COBIT 5 APO02.02</w:t>
            </w:r>
          </w:p>
          <w:p w:rsidR="00D923E7" w:rsidRPr="00B27943" w:rsidRDefault="00D923E7" w:rsidP="001B6DBC">
            <w:pPr>
              <w:pStyle w:val="ListParagraph"/>
              <w:numPr>
                <w:ilvl w:val="0"/>
                <w:numId w:val="2"/>
              </w:numPr>
              <w:ind w:left="162" w:hanging="162"/>
              <w:cnfStyle w:val="000000000000"/>
              <w:rPr>
                <w:b/>
                <w:bCs/>
              </w:rPr>
            </w:pPr>
            <w:r w:rsidRPr="00B27943">
              <w:rPr>
                <w:b/>
                <w:bCs/>
              </w:rPr>
              <w:t>ISO/IEC 27001:2013 A.11.2.6</w:t>
            </w:r>
          </w:p>
          <w:p w:rsidR="00D923E7" w:rsidRPr="00B27943" w:rsidRDefault="00D923E7" w:rsidP="001B6DBC">
            <w:pPr>
              <w:pStyle w:val="ListParagraph"/>
              <w:numPr>
                <w:ilvl w:val="0"/>
                <w:numId w:val="2"/>
              </w:numPr>
              <w:ind w:left="162" w:hanging="162"/>
              <w:cnfStyle w:val="000000000000"/>
              <w:rPr>
                <w:b/>
              </w:rPr>
            </w:pPr>
            <w:r w:rsidRPr="00B27943">
              <w:rPr>
                <w:b/>
                <w:bCs/>
              </w:rPr>
              <w:t>NIST SP 800-53 Rev. 4 AC-20, SA-9</w:t>
            </w:r>
          </w:p>
        </w:tc>
        <w:tc>
          <w:tcPr>
            <w:tcW w:w="2253" w:type="dxa"/>
            <w:gridSpan w:val="2"/>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B27943" w:rsidRDefault="00D923E7" w:rsidP="00A514DF">
            <w:pPr>
              <w:cnfStyle w:val="000000000000"/>
              <w:rPr>
                <w:b/>
              </w:rPr>
            </w:pPr>
            <w:r w:rsidRPr="00B27943">
              <w:rPr>
                <w:b/>
              </w:rPr>
              <w:t>EDM-1a, -1c, -1e, -1g</w:t>
            </w:r>
          </w:p>
          <w:p w:rsidR="00D923E7" w:rsidRPr="00B27943" w:rsidRDefault="00D923E7" w:rsidP="00A514DF">
            <w:pPr>
              <w:cnfStyle w:val="000000000000"/>
              <w:rPr>
                <w:b/>
              </w:rPr>
            </w:pPr>
            <w:r w:rsidRPr="00B27943">
              <w:rPr>
                <w:b/>
              </w:rPr>
              <w:t>RM-1c</w:t>
            </w:r>
          </w:p>
        </w:tc>
      </w:tr>
      <w:tr w:rsidR="00D923E7" w:rsidRPr="00D85A75" w:rsidTr="00B54F97">
        <w:tblPrEx>
          <w:tblLook w:val="04A0"/>
        </w:tblPrEx>
        <w:trPr>
          <w:cnfStyle w:val="000000100000"/>
        </w:trPr>
        <w:tc>
          <w:tcPr>
            <w:cnfStyle w:val="001000000000"/>
            <w:tcW w:w="1793" w:type="dxa"/>
            <w:tcBorders>
              <w:top w:val="single" w:sz="4" w:space="0" w:color="3366FF"/>
              <w:left w:val="single" w:sz="4" w:space="0" w:color="3366FF"/>
              <w:bottom w:val="single" w:sz="4" w:space="0" w:color="3366FF"/>
              <w:right w:val="single" w:sz="4" w:space="0" w:color="3366FF"/>
            </w:tcBorders>
          </w:tcPr>
          <w:p w:rsidR="00D923E7" w:rsidRPr="00600935" w:rsidRDefault="00D923E7" w:rsidP="00A514DF">
            <w:pPr>
              <w:rPr>
                <w:b w:val="0"/>
              </w:rPr>
            </w:pPr>
            <w:r w:rsidRPr="00600935">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B27943" w:rsidRDefault="00D923E7" w:rsidP="00A514DF">
            <w:pPr>
              <w:cnfStyle w:val="000000100000"/>
              <w:rPr>
                <w:rFonts w:eastAsia="Times New Roman" w:cs="Times New Roman"/>
                <w:b/>
                <w:bCs/>
                <w:color w:val="000000"/>
              </w:rPr>
            </w:pPr>
            <w:r w:rsidRPr="00B27943">
              <w:rPr>
                <w:rFonts w:eastAsia="Times New Roman" w:cs="Times New Roman"/>
                <w:b/>
                <w:color w:val="000000"/>
              </w:rPr>
              <w:t>ID.AM-5: Resources (e.g., hardware, devices, data, and software) are prioritized based on their classification, criticality, and business value</w:t>
            </w:r>
          </w:p>
        </w:tc>
        <w:tc>
          <w:tcPr>
            <w:tcW w:w="3690" w:type="dxa"/>
            <w:tcBorders>
              <w:top w:val="single" w:sz="4" w:space="0" w:color="3366FF"/>
              <w:left w:val="single" w:sz="4" w:space="0" w:color="3366FF"/>
              <w:bottom w:val="single" w:sz="4" w:space="0" w:color="3366FF"/>
              <w:right w:val="single" w:sz="4" w:space="0" w:color="3366FF"/>
            </w:tcBorders>
          </w:tcPr>
          <w:p w:rsidR="00D923E7" w:rsidRPr="00B27943" w:rsidRDefault="00D923E7" w:rsidP="00A514DF">
            <w:pPr>
              <w:cnfStyle w:val="000000100000"/>
              <w:rPr>
                <w:b/>
                <w:i/>
                <w:color w:val="FF0000"/>
              </w:rPr>
            </w:pPr>
            <w:r w:rsidRPr="00B27943">
              <w:rPr>
                <w:b/>
              </w:rPr>
              <w:t>Prioritizing resources is a necessary complement to inventory</w:t>
            </w:r>
            <w:r w:rsidR="008361C0" w:rsidRPr="00B27943">
              <w:rPr>
                <w:b/>
              </w:rPr>
              <w:t xml:space="preserve">. </w:t>
            </w:r>
            <w:r w:rsidRPr="00B27943">
              <w:rPr>
                <w:b/>
              </w:rPr>
              <w:t>Potential secure communications impacts to offshore operations resources are necessary factors to consider when prioritizing resources. For example, taking</w:t>
            </w:r>
            <w:r w:rsidRPr="00B27943">
              <w:rPr>
                <w:rFonts w:ascii="Calibri" w:hAnsi="Calibri" w:cs="Calibri"/>
                <w:b/>
              </w:rPr>
              <w:t xml:space="preserve"> a communications system offline for maintenance during active operations may degrade the performance of positioning equipment. </w:t>
            </w:r>
            <w:r w:rsidRPr="00B27943">
              <w:rPr>
                <w:b/>
              </w:rPr>
              <w:t xml:space="preserve">Resource prioritization informs how </w:t>
            </w:r>
            <w:proofErr w:type="spellStart"/>
            <w:r w:rsidRPr="00B27943">
              <w:rPr>
                <w:b/>
              </w:rPr>
              <w:t>Cybersecurity</w:t>
            </w:r>
            <w:proofErr w:type="spellEnd"/>
            <w:r w:rsidRPr="00B27943">
              <w:rPr>
                <w:b/>
              </w:rPr>
              <w:t xml:space="preserve"> Framework Subcategories are addressed and which activities should be emphasized. Regular reviews and updates to resource prioritization based on changes to the device and system inventory support organizations in focusing expenditures where they are most impactful.</w:t>
            </w:r>
          </w:p>
        </w:tc>
        <w:tc>
          <w:tcPr>
            <w:tcW w:w="2969" w:type="dxa"/>
            <w:tcBorders>
              <w:top w:val="single" w:sz="4" w:space="0" w:color="3366FF"/>
              <w:left w:val="single" w:sz="4" w:space="0" w:color="3366FF"/>
              <w:bottom w:val="single" w:sz="4" w:space="0" w:color="3366FF"/>
              <w:right w:val="single" w:sz="4" w:space="0" w:color="3366FF"/>
            </w:tcBorders>
          </w:tcPr>
          <w:p w:rsidR="00D923E7" w:rsidRPr="00B27943" w:rsidRDefault="00D923E7" w:rsidP="001B6DBC">
            <w:pPr>
              <w:pStyle w:val="ListParagraph"/>
              <w:numPr>
                <w:ilvl w:val="0"/>
                <w:numId w:val="2"/>
              </w:numPr>
              <w:ind w:left="162" w:hanging="162"/>
              <w:cnfStyle w:val="000000100000"/>
              <w:rPr>
                <w:b/>
              </w:rPr>
            </w:pPr>
            <w:r w:rsidRPr="00B27943">
              <w:rPr>
                <w:b/>
              </w:rPr>
              <w:t>COBIT 5 APO03.03, APO03.04, BAI09.02</w:t>
            </w:r>
          </w:p>
          <w:p w:rsidR="00D923E7" w:rsidRPr="00B27943" w:rsidRDefault="00D923E7" w:rsidP="001B6DBC">
            <w:pPr>
              <w:pStyle w:val="ListParagraph"/>
              <w:numPr>
                <w:ilvl w:val="0"/>
                <w:numId w:val="2"/>
              </w:numPr>
              <w:ind w:left="162" w:hanging="162"/>
              <w:cnfStyle w:val="000000100000"/>
              <w:rPr>
                <w:b/>
              </w:rPr>
            </w:pPr>
            <w:r w:rsidRPr="00B27943">
              <w:rPr>
                <w:b/>
              </w:rPr>
              <w:t>ISA 62443-2-1:2009 4.2.3.6</w:t>
            </w:r>
          </w:p>
          <w:p w:rsidR="00D923E7" w:rsidRPr="00B27943" w:rsidRDefault="00D923E7" w:rsidP="001B6DBC">
            <w:pPr>
              <w:pStyle w:val="ListParagraph"/>
              <w:numPr>
                <w:ilvl w:val="0"/>
                <w:numId w:val="2"/>
              </w:numPr>
              <w:ind w:left="162" w:hanging="162"/>
              <w:cnfStyle w:val="000000100000"/>
              <w:rPr>
                <w:b/>
              </w:rPr>
            </w:pPr>
            <w:r w:rsidRPr="00B27943">
              <w:rPr>
                <w:b/>
              </w:rPr>
              <w:t>ISO/IEC 27001:2013 A.8.2.1</w:t>
            </w:r>
          </w:p>
          <w:p w:rsidR="00D923E7" w:rsidRPr="00B27943" w:rsidRDefault="00D923E7" w:rsidP="001B6DBC">
            <w:pPr>
              <w:pStyle w:val="ListParagraph"/>
              <w:numPr>
                <w:ilvl w:val="0"/>
                <w:numId w:val="2"/>
              </w:numPr>
              <w:ind w:left="162" w:hanging="162"/>
              <w:cnfStyle w:val="000000100000"/>
              <w:rPr>
                <w:b/>
              </w:rPr>
            </w:pPr>
            <w:r w:rsidRPr="00B27943">
              <w:rPr>
                <w:b/>
              </w:rPr>
              <w:t>NIST SP 800-53 Rev. 4 CP-2, RA-2, SA-14</w:t>
            </w:r>
          </w:p>
        </w:tc>
        <w:tc>
          <w:tcPr>
            <w:tcW w:w="2253" w:type="dxa"/>
            <w:gridSpan w:val="2"/>
            <w:tcBorders>
              <w:top w:val="single" w:sz="4" w:space="0" w:color="3366FF"/>
              <w:left w:val="single" w:sz="4" w:space="0" w:color="3366FF"/>
              <w:bottom w:val="single" w:sz="4" w:space="0" w:color="3366FF"/>
              <w:right w:val="single" w:sz="4" w:space="0" w:color="3366FF"/>
            </w:tcBorders>
          </w:tcPr>
          <w:p w:rsidR="00D923E7" w:rsidRPr="00B27943" w:rsidRDefault="00D923E7" w:rsidP="00A514DF">
            <w:pPr>
              <w:cnfStyle w:val="000000100000"/>
              <w:rPr>
                <w:b/>
              </w:rPr>
            </w:pPr>
            <w:r w:rsidRPr="00B27943">
              <w:rPr>
                <w:b/>
              </w:rPr>
              <w:t>ACM-1a, -1b, -1c, -1d</w:t>
            </w:r>
          </w:p>
        </w:tc>
      </w:tr>
      <w:tr w:rsidR="00D923E7" w:rsidRPr="00D85A75" w:rsidTr="00B54F97">
        <w:tblPrEx>
          <w:tblLook w:val="04A0"/>
        </w:tblPrEx>
        <w:tc>
          <w:tcPr>
            <w:cnfStyle w:val="001000000000"/>
            <w:tcW w:w="1793" w:type="dxa"/>
            <w:tcBorders>
              <w:top w:val="single" w:sz="4" w:space="0" w:color="3366FF"/>
            </w:tcBorders>
            <w:shd w:val="clear" w:color="auto" w:fill="auto"/>
          </w:tcPr>
          <w:p w:rsidR="00D923E7" w:rsidRPr="00D85A75" w:rsidRDefault="00D923E7" w:rsidP="00A514DF">
            <w:pPr>
              <w:rPr>
                <w:b w:val="0"/>
              </w:rPr>
            </w:pPr>
            <w:r w:rsidRPr="00D85A75">
              <w:rPr>
                <w:b w:val="0"/>
              </w:rPr>
              <w:t>Risk Assessment</w:t>
            </w:r>
          </w:p>
        </w:tc>
        <w:tc>
          <w:tcPr>
            <w:tcW w:w="2250" w:type="dxa"/>
            <w:tcBorders>
              <w:top w:val="single" w:sz="4" w:space="0" w:color="3366FF"/>
            </w:tcBorders>
            <w:shd w:val="clear" w:color="auto" w:fill="auto"/>
          </w:tcPr>
          <w:p w:rsidR="00D923E7" w:rsidRPr="00D85A75" w:rsidRDefault="00D923E7" w:rsidP="00A514DF">
            <w:pPr>
              <w:cnfStyle w:val="000000000000"/>
            </w:pPr>
            <w:r w:rsidRPr="00D85A75">
              <w:t>ID.RA-1: Asset vulnerabilities are identified and documented</w:t>
            </w:r>
          </w:p>
        </w:tc>
        <w:tc>
          <w:tcPr>
            <w:tcW w:w="3690" w:type="dxa"/>
            <w:tcBorders>
              <w:top w:val="single" w:sz="4" w:space="0" w:color="3366FF"/>
            </w:tcBorders>
            <w:shd w:val="clear" w:color="auto" w:fill="auto"/>
          </w:tcPr>
          <w:p w:rsidR="00D923E7" w:rsidRPr="00D85A75" w:rsidRDefault="00D923E7" w:rsidP="00A514DF">
            <w:pPr>
              <w:cnfStyle w:val="000000000000"/>
              <w:rPr>
                <w:color w:val="FF0000"/>
              </w:rPr>
            </w:pPr>
            <w:r w:rsidRPr="00D85A75">
              <w:rPr>
                <w:rFonts w:ascii="Calibri" w:hAnsi="Calibri"/>
                <w:b/>
                <w:i/>
                <w:color w:val="A6A6A6" w:themeColor="background1" w:themeShade="A6"/>
              </w:rPr>
              <w:t>Rationale only provided for High Priority Subcategories</w:t>
            </w:r>
          </w:p>
        </w:tc>
        <w:tc>
          <w:tcPr>
            <w:tcW w:w="2969" w:type="dxa"/>
            <w:tcBorders>
              <w:top w:val="single" w:sz="4" w:space="0" w:color="3366FF"/>
            </w:tcBorders>
            <w:shd w:val="clear" w:color="auto" w:fill="auto"/>
          </w:tcPr>
          <w:p w:rsidR="00D923E7" w:rsidRPr="00D85A75" w:rsidRDefault="00D923E7" w:rsidP="001B6DBC">
            <w:pPr>
              <w:pStyle w:val="ListParagraph"/>
              <w:numPr>
                <w:ilvl w:val="0"/>
                <w:numId w:val="2"/>
              </w:numPr>
              <w:ind w:left="162" w:hanging="162"/>
              <w:cnfStyle w:val="000000000000"/>
            </w:pPr>
            <w:r w:rsidRPr="00D85A75">
              <w:t>CCS CSC 4</w:t>
            </w:r>
          </w:p>
          <w:p w:rsidR="00D923E7" w:rsidRPr="00D85A75" w:rsidRDefault="00D923E7" w:rsidP="001B6DBC">
            <w:pPr>
              <w:pStyle w:val="ListParagraph"/>
              <w:numPr>
                <w:ilvl w:val="0"/>
                <w:numId w:val="2"/>
              </w:numPr>
              <w:ind w:left="162" w:hanging="162"/>
              <w:cnfStyle w:val="000000000000"/>
            </w:pPr>
            <w:r w:rsidRPr="00D85A75">
              <w:t>COBIT 5 APO12.01, APO12.02, APO12.03, APO12.04</w:t>
            </w:r>
          </w:p>
          <w:p w:rsidR="00D923E7" w:rsidRPr="00D85A75" w:rsidRDefault="00D923E7" w:rsidP="001B6DBC">
            <w:pPr>
              <w:pStyle w:val="ListParagraph"/>
              <w:numPr>
                <w:ilvl w:val="0"/>
                <w:numId w:val="2"/>
              </w:numPr>
              <w:ind w:left="162" w:hanging="162"/>
              <w:cnfStyle w:val="000000000000"/>
            </w:pPr>
            <w:r w:rsidRPr="00D85A75">
              <w:t>ISA 62443-2-1:2009 4.2.3, 4.2.3.7, 4.2.3.9, 4.2.3.12</w:t>
            </w:r>
          </w:p>
          <w:p w:rsidR="00D923E7" w:rsidRPr="00D85A75" w:rsidRDefault="00D923E7" w:rsidP="001B6DBC">
            <w:pPr>
              <w:pStyle w:val="ListParagraph"/>
              <w:numPr>
                <w:ilvl w:val="0"/>
                <w:numId w:val="2"/>
              </w:numPr>
              <w:ind w:left="162" w:hanging="162"/>
              <w:cnfStyle w:val="000000000000"/>
            </w:pPr>
            <w:r w:rsidRPr="00D85A75">
              <w:t>ISO/IEC 27001:2013 A.12.6.1, A.18.2.3</w:t>
            </w:r>
          </w:p>
          <w:p w:rsidR="00D923E7" w:rsidRPr="00D85A75" w:rsidRDefault="00D923E7" w:rsidP="001B6DBC">
            <w:pPr>
              <w:pStyle w:val="ListParagraph"/>
              <w:numPr>
                <w:ilvl w:val="0"/>
                <w:numId w:val="2"/>
              </w:numPr>
              <w:ind w:left="162" w:hanging="162"/>
              <w:cnfStyle w:val="000000000000"/>
            </w:pPr>
            <w:r w:rsidRPr="00D85A75">
              <w:t>NIST SP 800-53 Rev. 4 CA-2, CA-7, CA-8, RA-3, RA-5, SA-5, SA-11, SI-2, SI-4, SI-5</w:t>
            </w:r>
          </w:p>
        </w:tc>
        <w:tc>
          <w:tcPr>
            <w:tcW w:w="2253" w:type="dxa"/>
            <w:gridSpan w:val="2"/>
            <w:tcBorders>
              <w:top w:val="single" w:sz="4" w:space="0" w:color="3366FF"/>
            </w:tcBorders>
            <w:shd w:val="clear" w:color="auto" w:fill="auto"/>
          </w:tcPr>
          <w:p w:rsidR="00D923E7" w:rsidRPr="00D85A75" w:rsidRDefault="00D923E7" w:rsidP="00A514DF">
            <w:pPr>
              <w:cnfStyle w:val="000000000000"/>
            </w:pPr>
            <w:r w:rsidRPr="00D85A75">
              <w:t xml:space="preserve">SA-1a, </w:t>
            </w:r>
          </w:p>
          <w:p w:rsidR="00D923E7" w:rsidRPr="00D85A75" w:rsidRDefault="00D923E7" w:rsidP="00A514DF">
            <w:pPr>
              <w:cnfStyle w:val="000000000000"/>
            </w:pPr>
            <w:r w:rsidRPr="00D85A75">
              <w:t xml:space="preserve">IR-1C, </w:t>
            </w:r>
          </w:p>
          <w:p w:rsidR="00D923E7" w:rsidRPr="00D85A75" w:rsidRDefault="00D923E7" w:rsidP="00A514DF">
            <w:pPr>
              <w:cnfStyle w:val="000000000000"/>
            </w:pPr>
            <w:r w:rsidRPr="00D85A75">
              <w:t xml:space="preserve">IAM-2a, -2b, -2c, 2d, </w:t>
            </w:r>
            <w:r w:rsidRPr="00D85A75">
              <w:br/>
              <w:t>-2e, -2f, -2g, -2h</w:t>
            </w:r>
          </w:p>
        </w:tc>
      </w:tr>
      <w:tr w:rsidR="00D923E7" w:rsidRPr="00D85A75" w:rsidTr="00B54F97">
        <w:tc>
          <w:tcPr>
            <w:cnfStyle w:val="001000000000"/>
            <w:tcW w:w="1793"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b/>
              </w:rPr>
              <w:t>ID.RA-3: Threats, both internal and external, are identified and documented</w:t>
            </w:r>
          </w:p>
        </w:tc>
        <w:tc>
          <w:tcPr>
            <w:tcW w:w="3690" w:type="dxa"/>
            <w:shd w:val="clear" w:color="auto" w:fill="DBE5F1"/>
          </w:tcPr>
          <w:p w:rsidR="00D923E7" w:rsidRDefault="00D923E7" w:rsidP="00A514DF">
            <w:pPr>
              <w:cnfStyle w:val="000000000000"/>
              <w:rPr>
                <w:b/>
              </w:rPr>
            </w:pPr>
            <w:r w:rsidRPr="00803571">
              <w:rPr>
                <w:b/>
              </w:rPr>
              <w:t xml:space="preserve">Understanding the threats that can impact the ability </w:t>
            </w:r>
            <w:r>
              <w:rPr>
                <w:b/>
              </w:rPr>
              <w:t>to operate secure communications</w:t>
            </w:r>
            <w:r w:rsidRPr="00803571">
              <w:rPr>
                <w:b/>
              </w:rPr>
              <w:t xml:space="preserve"> helps organizations manage risks accordingly, and to plan for addressing potential incidents related to those</w:t>
            </w:r>
            <w:r>
              <w:rPr>
                <w:b/>
              </w:rPr>
              <w:t xml:space="preserve"> specific</w:t>
            </w:r>
            <w:r w:rsidRPr="00803571">
              <w:rPr>
                <w:b/>
              </w:rPr>
              <w:t xml:space="preserve"> </w:t>
            </w:r>
            <w:r>
              <w:rPr>
                <w:b/>
              </w:rPr>
              <w:t>threats</w:t>
            </w:r>
            <w:r w:rsidRPr="00803571">
              <w:rPr>
                <w:b/>
              </w:rPr>
              <w:t xml:space="preserve"> if the</w:t>
            </w:r>
            <w:r>
              <w:rPr>
                <w:b/>
              </w:rPr>
              <w:t xml:space="preserve"> risks associated with them</w:t>
            </w:r>
            <w:r w:rsidRPr="00803571">
              <w:rPr>
                <w:b/>
              </w:rPr>
              <w:t xml:space="preserve"> are realized.</w:t>
            </w:r>
          </w:p>
          <w:p w:rsidR="00D923E7" w:rsidRDefault="00D923E7" w:rsidP="00A514DF">
            <w:pPr>
              <w:cnfStyle w:val="000000000000"/>
              <w:rPr>
                <w:b/>
              </w:rPr>
            </w:pPr>
          </w:p>
          <w:p w:rsidR="00D923E7" w:rsidRPr="00D85A75" w:rsidRDefault="00D923E7" w:rsidP="00A514DF">
            <w:pPr>
              <w:cnfStyle w:val="000000000000"/>
              <w:rPr>
                <w:b/>
              </w:rPr>
            </w:pPr>
            <w:r w:rsidRPr="0038230B">
              <w:rPr>
                <w:rFonts w:ascii="Calibri" w:hAnsi="Calibri"/>
                <w:b/>
              </w:rPr>
              <w:t xml:space="preserve">The selection </w:t>
            </w:r>
            <w:r>
              <w:rPr>
                <w:rFonts w:ascii="Calibri" w:hAnsi="Calibri"/>
                <w:b/>
              </w:rPr>
              <w:t>of ID.RA-3</w:t>
            </w:r>
            <w:r w:rsidRPr="0038230B">
              <w:rPr>
                <w:rFonts w:ascii="Calibri" w:hAnsi="Calibri"/>
                <w:b/>
              </w:rPr>
              <w:t xml:space="preserve"> assumes </w:t>
            </w:r>
            <w:r>
              <w:rPr>
                <w:rFonts w:ascii="Calibri" w:hAnsi="Calibri"/>
                <w:b/>
              </w:rPr>
              <w:t>ID.RA-1 is</w:t>
            </w:r>
            <w:r w:rsidRPr="0038230B">
              <w:rPr>
                <w:rFonts w:ascii="Calibri" w:hAnsi="Calibri"/>
                <w:b/>
              </w:rPr>
              <w:t xml:space="preserve"> being addressed</w:t>
            </w:r>
            <w:r>
              <w:rPr>
                <w:rFonts w:ascii="Calibri" w:hAnsi="Calibri"/>
                <w:b/>
              </w:rPr>
              <w:t>.</w:t>
            </w:r>
          </w:p>
        </w:tc>
        <w:tc>
          <w:tcPr>
            <w:tcW w:w="2989" w:type="dxa"/>
            <w:gridSpan w:val="2"/>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APO12.01, APO12.02, APO12.03, APO12.04</w:t>
            </w:r>
          </w:p>
          <w:p w:rsidR="00D923E7" w:rsidRPr="00D85A75" w:rsidRDefault="00D923E7" w:rsidP="001B6DBC">
            <w:pPr>
              <w:pStyle w:val="ListParagraph"/>
              <w:numPr>
                <w:ilvl w:val="0"/>
                <w:numId w:val="2"/>
              </w:numPr>
              <w:ind w:left="162" w:hanging="162"/>
              <w:cnfStyle w:val="0000000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000000"/>
              <w:rPr>
                <w:b/>
              </w:rPr>
            </w:pPr>
            <w:r w:rsidRPr="00D85A75">
              <w:rPr>
                <w:b/>
              </w:rPr>
              <w:t>NIST SP 800-53 Rev. 4 RA-3, SI-5, PM-12, PM-16</w:t>
            </w:r>
          </w:p>
        </w:tc>
        <w:tc>
          <w:tcPr>
            <w:tcW w:w="2233" w:type="dxa"/>
            <w:shd w:val="clear" w:color="auto" w:fill="DBE5F1"/>
          </w:tcPr>
          <w:p w:rsidR="00D923E7" w:rsidRPr="00D85A75" w:rsidRDefault="00D923E7" w:rsidP="00A514DF">
            <w:pPr>
              <w:cnfStyle w:val="000000000000"/>
              <w:rPr>
                <w:b/>
              </w:rPr>
            </w:pPr>
            <w:r w:rsidRPr="00D85A75">
              <w:rPr>
                <w:b/>
              </w:rPr>
              <w:t xml:space="preserve">TVM-1a, -1b, -1d, -1e, -1j, </w:t>
            </w:r>
          </w:p>
          <w:p w:rsidR="00D923E7" w:rsidRPr="00D85A75" w:rsidRDefault="00D923E7" w:rsidP="00A514DF">
            <w:pPr>
              <w:cnfStyle w:val="000000000000"/>
              <w:rPr>
                <w:b/>
              </w:rPr>
            </w:pPr>
            <w:r w:rsidRPr="00D85A75">
              <w:rPr>
                <w:b/>
              </w:rPr>
              <w:t>RM-2j</w:t>
            </w:r>
          </w:p>
        </w:tc>
      </w:tr>
      <w:tr w:rsidR="00D923E7" w:rsidRPr="00D85A75" w:rsidTr="00B54F97">
        <w:trPr>
          <w:trHeight w:val="3765"/>
        </w:trPr>
        <w:tc>
          <w:tcPr>
            <w:cnfStyle w:val="001000000000"/>
            <w:tcW w:w="1793"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b/>
              </w:rPr>
              <w:t>ID.RA-5: Threats, vulnerabilities, likelihoods, and impacts are used to determine risk</w:t>
            </w:r>
          </w:p>
        </w:tc>
        <w:tc>
          <w:tcPr>
            <w:tcW w:w="3690" w:type="dxa"/>
            <w:shd w:val="clear" w:color="auto" w:fill="DBE5F1"/>
          </w:tcPr>
          <w:p w:rsidR="00D923E7" w:rsidRPr="00D85A75" w:rsidRDefault="00D923E7" w:rsidP="00A514DF">
            <w:pPr>
              <w:cnfStyle w:val="000000000000"/>
              <w:rPr>
                <w:b/>
              </w:rPr>
            </w:pPr>
            <w:r w:rsidRPr="00D85A75">
              <w:rPr>
                <w:b/>
              </w:rPr>
              <w:t xml:space="preserve">Understanding the threats and vulnerabilities related to the specific </w:t>
            </w:r>
            <w:r>
              <w:rPr>
                <w:b/>
              </w:rPr>
              <w:t>communications</w:t>
            </w:r>
            <w:r w:rsidRPr="00D85A75">
              <w:rPr>
                <w:b/>
              </w:rPr>
              <w:t xml:space="preserve"> technologies employed in an offshore operating environment, as well as how the unique combination(s) of them affect the organization’s risk posture, is necessary for conducting thorough and accurate risk assessments and managing those risks in support of </w:t>
            </w:r>
            <w:r>
              <w:rPr>
                <w:b/>
              </w:rPr>
              <w:t>operational</w:t>
            </w:r>
            <w:r w:rsidRPr="00D85A75">
              <w:rPr>
                <w:b/>
              </w:rPr>
              <w:t xml:space="preserve"> needs. Examining threats and vulnerabilities in the context of the organization’s operating environment produces a realistic picture of the likelihood of a risk being realized and the potential impacts that may affect </w:t>
            </w:r>
            <w:r>
              <w:rPr>
                <w:b/>
              </w:rPr>
              <w:t>secure communications</w:t>
            </w:r>
            <w:r w:rsidRPr="00D85A75">
              <w:rPr>
                <w:b/>
              </w:rPr>
              <w:t>, and also provides input into monitoring plans</w:t>
            </w:r>
            <w:r w:rsidR="008361C0" w:rsidRPr="00D85A75">
              <w:rPr>
                <w:b/>
              </w:rPr>
              <w:t xml:space="preserve">. </w:t>
            </w:r>
            <w:r w:rsidRPr="00D85A75">
              <w:rPr>
                <w:b/>
              </w:rPr>
              <w:t>Organizations that need help getting started with identifying threats and vulnerabilities may choose to use available resources from security researchers</w:t>
            </w:r>
            <w:r>
              <w:rPr>
                <w:b/>
              </w:rPr>
              <w:t>,</w:t>
            </w:r>
            <w:r w:rsidRPr="00D85A75">
              <w:rPr>
                <w:b/>
              </w:rPr>
              <w:t xml:space="preserve"> trade associations, </w:t>
            </w:r>
            <w:r>
              <w:rPr>
                <w:b/>
              </w:rPr>
              <w:t xml:space="preserve">standards bodies, and others, </w:t>
            </w:r>
            <w:r w:rsidRPr="00D85A75">
              <w:rPr>
                <w:b/>
              </w:rPr>
              <w:t xml:space="preserve">augmenting and tailoring </w:t>
            </w:r>
            <w:r>
              <w:rPr>
                <w:b/>
              </w:rPr>
              <w:t xml:space="preserve">those resources </w:t>
            </w:r>
            <w:r w:rsidRPr="00D85A75">
              <w:rPr>
                <w:b/>
              </w:rPr>
              <w:t>over time as they learn about their environment’s unique needs</w:t>
            </w:r>
            <w:r w:rsidR="008361C0" w:rsidRPr="00D85A75">
              <w:rPr>
                <w:b/>
              </w:rPr>
              <w:t xml:space="preserve">. </w:t>
            </w:r>
            <w:r w:rsidRPr="00D85A75">
              <w:rPr>
                <w:b/>
              </w:rPr>
              <w:t xml:space="preserve">Roles, responsibilities, and processes must be established for identifying and qualifying risks as well as determining how to manage them once identified. </w:t>
            </w:r>
          </w:p>
          <w:p w:rsidR="00D923E7" w:rsidRPr="00D85A75" w:rsidRDefault="00D923E7" w:rsidP="00A514DF">
            <w:pPr>
              <w:cnfStyle w:val="000000000000"/>
              <w:rPr>
                <w:b/>
              </w:rPr>
            </w:pPr>
          </w:p>
          <w:p w:rsidR="00D923E7" w:rsidRPr="00D85A75" w:rsidRDefault="00D923E7" w:rsidP="00A514DF">
            <w:pPr>
              <w:cnfStyle w:val="000000000000"/>
              <w:rPr>
                <w:b/>
              </w:rPr>
            </w:pPr>
            <w:r w:rsidRPr="00D85A75">
              <w:rPr>
                <w:b/>
              </w:rPr>
              <w:t>Note that approaches to handling vulnerabilities may necessarily differ between IT and OT</w:t>
            </w:r>
            <w:r w:rsidR="008361C0" w:rsidRPr="00D85A75">
              <w:rPr>
                <w:b/>
              </w:rPr>
              <w:t xml:space="preserve">. </w:t>
            </w:r>
            <w:r w:rsidRPr="00D85A75">
              <w:rPr>
                <w:b/>
              </w:rPr>
              <w:t>IT vulnerabilities can often be patched</w:t>
            </w:r>
            <w:r w:rsidR="008361C0" w:rsidRPr="00D85A75">
              <w:rPr>
                <w:b/>
              </w:rPr>
              <w:t xml:space="preserve">. </w:t>
            </w:r>
            <w:r w:rsidRPr="00D85A75">
              <w:rPr>
                <w:b/>
              </w:rPr>
              <w:t>OT is not as easily patched, particularly when it is at risk of being taken offline</w:t>
            </w:r>
            <w:r w:rsidR="008361C0" w:rsidRPr="00D85A75">
              <w:rPr>
                <w:b/>
              </w:rPr>
              <w:t xml:space="preserve">. </w:t>
            </w:r>
            <w:r w:rsidRPr="00D85A75">
              <w:rPr>
                <w:b/>
              </w:rPr>
              <w:t>Additionally, patching OT may require a higher degree of vendor coordination to address needs of the equipment’s operating system and age.</w:t>
            </w:r>
          </w:p>
        </w:tc>
        <w:tc>
          <w:tcPr>
            <w:tcW w:w="2989" w:type="dxa"/>
            <w:gridSpan w:val="2"/>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APO12.02</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pPr>
            <w:r w:rsidRPr="00D85A75">
              <w:rPr>
                <w:b/>
              </w:rPr>
              <w:t>NIST SP 800-53 Rev. 4 RA-2, RA-3, PM-16</w:t>
            </w:r>
          </w:p>
        </w:tc>
        <w:tc>
          <w:tcPr>
            <w:tcW w:w="2233" w:type="dxa"/>
            <w:shd w:val="clear" w:color="auto" w:fill="DBE5F1"/>
          </w:tcPr>
          <w:p w:rsidR="00D923E7" w:rsidRPr="00D85A75" w:rsidRDefault="00D923E7" w:rsidP="00A514DF">
            <w:pPr>
              <w:cnfStyle w:val="000000000000"/>
              <w:rPr>
                <w:b/>
              </w:rPr>
            </w:pPr>
            <w:r w:rsidRPr="00D85A75">
              <w:rPr>
                <w:b/>
              </w:rPr>
              <w:t xml:space="preserve">RM-1c, 2j, </w:t>
            </w:r>
          </w:p>
          <w:p w:rsidR="00D923E7" w:rsidRPr="00D85A75" w:rsidRDefault="00D923E7" w:rsidP="00A514DF">
            <w:pPr>
              <w:cnfStyle w:val="000000000000"/>
              <w:rPr>
                <w:b/>
              </w:rPr>
            </w:pPr>
            <w:r w:rsidRPr="00D85A75">
              <w:rPr>
                <w:b/>
              </w:rPr>
              <w:t>TVM-2m</w:t>
            </w:r>
          </w:p>
        </w:tc>
      </w:tr>
    </w:tbl>
    <w:p w:rsidR="00D923E7" w:rsidRPr="00D85A75" w:rsidRDefault="00D923E7" w:rsidP="00D923E7"/>
    <w:tbl>
      <w:tblPr>
        <w:tblStyle w:val="GridTable4-Accent1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800080"/>
          </w:tcPr>
          <w:p w:rsidR="00D923E7" w:rsidRPr="00D85A75" w:rsidRDefault="00D923E7" w:rsidP="00A514DF">
            <w:r w:rsidRPr="00D85A75">
              <w:t>Protect</w:t>
            </w:r>
          </w:p>
        </w:tc>
        <w:tc>
          <w:tcPr>
            <w:tcW w:w="8667" w:type="dxa"/>
            <w:gridSpan w:val="2"/>
            <w:shd w:val="clear" w:color="auto" w:fill="800080"/>
          </w:tcPr>
          <w:p w:rsidR="00D923E7" w:rsidRPr="00C15597" w:rsidRDefault="00D923E7" w:rsidP="00A514DF">
            <w:pPr>
              <w:cnfStyle w:val="100000000000"/>
              <w:rPr>
                <w:b w:val="0"/>
              </w:rPr>
            </w:pPr>
            <w:r w:rsidRPr="00C15597">
              <w:t>Securing communications channels relies on strong access controls, data security practices, procedures and processes, and protective technologies to prevent issues such as data leaks and issues with navigation and positioning.</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Access Control</w:t>
            </w:r>
          </w:p>
        </w:tc>
        <w:tc>
          <w:tcPr>
            <w:tcW w:w="4333" w:type="dxa"/>
          </w:tcPr>
          <w:p w:rsidR="00D923E7" w:rsidRPr="00D85A75" w:rsidRDefault="00D923E7" w:rsidP="00A514DF">
            <w:pPr>
              <w:cnfStyle w:val="000000000000"/>
              <w:rPr>
                <w:b/>
              </w:rPr>
            </w:pPr>
            <w:r w:rsidRPr="00D85A75">
              <w:rPr>
                <w:b/>
              </w:rPr>
              <w:t>PR.AC-1, PR.AC-4, PR.AC-5</w:t>
            </w:r>
          </w:p>
        </w:tc>
        <w:tc>
          <w:tcPr>
            <w:tcW w:w="4334" w:type="dxa"/>
          </w:tcPr>
          <w:p w:rsidR="00D923E7" w:rsidRPr="00D85A75" w:rsidRDefault="00D923E7" w:rsidP="00A514DF">
            <w:pPr>
              <w:cnfStyle w:val="000000000000"/>
            </w:pPr>
            <w:r w:rsidRPr="00D85A75">
              <w:t>PR.AC-2, PR.AC-3</w:t>
            </w:r>
          </w:p>
        </w:tc>
      </w:tr>
      <w:tr w:rsidR="00D923E7" w:rsidRPr="00D85A75" w:rsidTr="00A514DF">
        <w:trPr>
          <w:cnfStyle w:val="000000100000"/>
        </w:trPr>
        <w:tc>
          <w:tcPr>
            <w:cnfStyle w:val="001000000000"/>
            <w:tcW w:w="4288" w:type="dxa"/>
            <w:shd w:val="clear" w:color="auto" w:fill="E5DFEC"/>
          </w:tcPr>
          <w:p w:rsidR="00D923E7" w:rsidRPr="00D85A75" w:rsidRDefault="00D923E7" w:rsidP="00A514DF">
            <w:r w:rsidRPr="00D85A75">
              <w:t>Data Security</w:t>
            </w:r>
          </w:p>
        </w:tc>
        <w:tc>
          <w:tcPr>
            <w:tcW w:w="4333" w:type="dxa"/>
            <w:shd w:val="clear" w:color="auto" w:fill="E5DFEC"/>
          </w:tcPr>
          <w:p w:rsidR="00D923E7" w:rsidRPr="00D85A75" w:rsidRDefault="00D923E7" w:rsidP="00A514DF">
            <w:pPr>
              <w:cnfStyle w:val="000000100000"/>
              <w:rPr>
                <w:b/>
              </w:rPr>
            </w:pPr>
            <w:r w:rsidRPr="00D85A75">
              <w:rPr>
                <w:b/>
              </w:rPr>
              <w:t>PR.DS-1, PR.DS-2, PR.DS-5</w:t>
            </w:r>
          </w:p>
        </w:tc>
        <w:tc>
          <w:tcPr>
            <w:tcW w:w="4334" w:type="dxa"/>
            <w:shd w:val="clear" w:color="auto" w:fill="E5DFEC"/>
          </w:tcPr>
          <w:p w:rsidR="00D923E7" w:rsidRPr="00D85A75" w:rsidRDefault="00D923E7" w:rsidP="00A514DF">
            <w:pPr>
              <w:cnfStyle w:val="000000100000"/>
            </w:pPr>
            <w:r w:rsidRPr="00D85A75">
              <w:t>PR.DS-3</w:t>
            </w:r>
          </w:p>
        </w:tc>
      </w:tr>
      <w:tr w:rsidR="00D923E7" w:rsidRPr="00D85A75" w:rsidTr="00A514DF">
        <w:tc>
          <w:tcPr>
            <w:cnfStyle w:val="001000000000"/>
            <w:tcW w:w="4288" w:type="dxa"/>
            <w:shd w:val="clear" w:color="auto" w:fill="auto"/>
          </w:tcPr>
          <w:p w:rsidR="00D923E7" w:rsidRPr="00D85A75" w:rsidRDefault="00D923E7" w:rsidP="00A514DF">
            <w:r w:rsidRPr="00D85A75">
              <w:t>Information Protection Processes and Procedures</w:t>
            </w:r>
          </w:p>
        </w:tc>
        <w:tc>
          <w:tcPr>
            <w:tcW w:w="4333" w:type="dxa"/>
            <w:shd w:val="clear" w:color="auto" w:fill="auto"/>
          </w:tcPr>
          <w:p w:rsidR="00D923E7" w:rsidRPr="00D85A75" w:rsidRDefault="00D923E7" w:rsidP="00A514DF">
            <w:pPr>
              <w:cnfStyle w:val="000000000000"/>
              <w:rPr>
                <w:b/>
              </w:rPr>
            </w:pPr>
            <w:r w:rsidRPr="00D85A75">
              <w:rPr>
                <w:b/>
              </w:rPr>
              <w:t>PR.IP-1, PR.IP-3, PR.IP-7, PR.IP-9</w:t>
            </w:r>
          </w:p>
        </w:tc>
        <w:tc>
          <w:tcPr>
            <w:tcW w:w="4334" w:type="dxa"/>
            <w:shd w:val="clear" w:color="auto" w:fill="auto"/>
          </w:tcPr>
          <w:p w:rsidR="00D923E7" w:rsidRPr="00D85A75" w:rsidRDefault="00D923E7" w:rsidP="00A514DF">
            <w:pPr>
              <w:cnfStyle w:val="000000000000"/>
            </w:pPr>
            <w:r w:rsidRPr="00D85A75">
              <w:t>PR.IP-11, PR.IP-12</w:t>
            </w:r>
          </w:p>
        </w:tc>
      </w:tr>
      <w:tr w:rsidR="00D923E7" w:rsidRPr="00D85A75" w:rsidTr="00A514DF">
        <w:trPr>
          <w:cnfStyle w:val="000000100000"/>
        </w:trPr>
        <w:tc>
          <w:tcPr>
            <w:cnfStyle w:val="001000000000"/>
            <w:tcW w:w="4288" w:type="dxa"/>
            <w:shd w:val="clear" w:color="auto" w:fill="E5DFEC"/>
          </w:tcPr>
          <w:p w:rsidR="00D923E7" w:rsidRPr="00D85A75" w:rsidRDefault="00D923E7" w:rsidP="00A514DF">
            <w:r w:rsidRPr="00D85A75">
              <w:t>Protective Technology</w:t>
            </w:r>
          </w:p>
        </w:tc>
        <w:tc>
          <w:tcPr>
            <w:tcW w:w="4333" w:type="dxa"/>
            <w:shd w:val="clear" w:color="auto" w:fill="E5DFEC"/>
          </w:tcPr>
          <w:p w:rsidR="00D923E7" w:rsidRPr="00D85A75" w:rsidRDefault="00D923E7" w:rsidP="00A514DF">
            <w:pPr>
              <w:cnfStyle w:val="000000100000"/>
              <w:rPr>
                <w:b/>
              </w:rPr>
            </w:pPr>
            <w:r w:rsidRPr="00D85A75">
              <w:rPr>
                <w:b/>
              </w:rPr>
              <w:t>PR.PT-3, PR.PT-4</w:t>
            </w:r>
          </w:p>
        </w:tc>
        <w:tc>
          <w:tcPr>
            <w:tcW w:w="4334" w:type="dxa"/>
            <w:shd w:val="clear" w:color="auto" w:fill="E5DFEC"/>
          </w:tcPr>
          <w:p w:rsidR="00D923E7" w:rsidRPr="00D85A75" w:rsidRDefault="00D923E7" w:rsidP="00A514DF">
            <w:pPr>
              <w:cnfStyle w:val="000000100000"/>
            </w:pPr>
            <w:r w:rsidRPr="00D85A75">
              <w:t>PR.PT-2</w:t>
            </w: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89"/>
        <w:gridCol w:w="2971"/>
        <w:gridCol w:w="2250"/>
      </w:tblGrid>
      <w:tr w:rsidR="00D923E7" w:rsidRPr="00D85A75" w:rsidTr="00A514DF">
        <w:trPr>
          <w:cnfStyle w:val="100000000000"/>
          <w:cantSplit/>
          <w:tblHeader/>
        </w:trPr>
        <w:tc>
          <w:tcPr>
            <w:cnfStyle w:val="001000000000"/>
            <w:tcW w:w="7734" w:type="dxa"/>
            <w:gridSpan w:val="3"/>
            <w:tcBorders>
              <w:top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000D58" w:rsidRDefault="00D923E7" w:rsidP="00A514DF">
            <w:pPr>
              <w:rPr>
                <w:color w:val="auto"/>
              </w:rPr>
            </w:pPr>
            <w:r w:rsidRPr="00000D58">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000D58" w:rsidRDefault="00D923E7" w:rsidP="00A514DF">
            <w:pPr>
              <w:cnfStyle w:val="100000000000"/>
              <w:rPr>
                <w:color w:val="auto"/>
              </w:rPr>
            </w:pPr>
            <w:r w:rsidRPr="00000D58">
              <w:rPr>
                <w:color w:val="auto"/>
              </w:rPr>
              <w:t>Subcategory</w:t>
            </w:r>
          </w:p>
        </w:tc>
        <w:tc>
          <w:tcPr>
            <w:tcW w:w="368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000D58" w:rsidRDefault="00D923E7" w:rsidP="00A514DF">
            <w:pPr>
              <w:cnfStyle w:val="100000000000"/>
              <w:rPr>
                <w:color w:val="auto"/>
              </w:rPr>
            </w:pPr>
            <w:r w:rsidRPr="00000D58">
              <w:rPr>
                <w:color w:val="auto"/>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000D58" w:rsidRDefault="00D923E7" w:rsidP="00A514DF">
            <w:pPr>
              <w:cnfStyle w:val="100000000000"/>
              <w:rPr>
                <w:color w:val="auto"/>
              </w:rPr>
            </w:pPr>
            <w:proofErr w:type="spellStart"/>
            <w:r w:rsidRPr="00000D58">
              <w:rPr>
                <w:color w:val="auto"/>
              </w:rPr>
              <w:t>Cybersecurity</w:t>
            </w:r>
            <w:proofErr w:type="spellEnd"/>
            <w:r w:rsidRPr="00000D58">
              <w:rPr>
                <w:color w:val="auto"/>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000D58" w:rsidRDefault="00D923E7" w:rsidP="00A514DF">
            <w:pPr>
              <w:cnfStyle w:val="100000000000"/>
              <w:rPr>
                <w:color w:val="auto"/>
              </w:rPr>
            </w:pPr>
            <w:r w:rsidRPr="00000D58">
              <w:rPr>
                <w:color w:val="auto"/>
              </w:rPr>
              <w:t>C2M2 Practices</w:t>
            </w:r>
          </w:p>
        </w:tc>
      </w:tr>
      <w:tr w:rsidR="00D923E7" w:rsidRPr="00D85A75" w:rsidTr="00A514DF">
        <w:trPr>
          <w:cantSplit/>
        </w:trPr>
        <w:tc>
          <w:tcPr>
            <w:cnfStyle w:val="001000000000"/>
            <w:tcW w:w="1795" w:type="dxa"/>
            <w:tcBorders>
              <w:top w:val="single" w:sz="4" w:space="0" w:color="800080"/>
            </w:tcBorders>
            <w:shd w:val="clear" w:color="auto" w:fill="E5DFEC" w:themeFill="accent4" w:themeFillTint="33"/>
          </w:tcPr>
          <w:p w:rsidR="00D923E7" w:rsidRPr="00D85A75" w:rsidRDefault="00D923E7" w:rsidP="00A514DF">
            <w:pPr>
              <w:keepNext/>
            </w:pPr>
            <w:r w:rsidRPr="00D85A75">
              <w:t>Access Control</w:t>
            </w:r>
          </w:p>
        </w:tc>
        <w:tc>
          <w:tcPr>
            <w:tcW w:w="2250" w:type="dxa"/>
            <w:tcBorders>
              <w:top w:val="single" w:sz="4" w:space="0" w:color="800080"/>
            </w:tcBorders>
            <w:shd w:val="clear" w:color="auto" w:fill="E5DFEC" w:themeFill="accent4" w:themeFillTint="33"/>
          </w:tcPr>
          <w:p w:rsidR="00D923E7" w:rsidRPr="00D85A75" w:rsidRDefault="00D923E7" w:rsidP="00A514DF">
            <w:pPr>
              <w:keepNext/>
              <w:cnfStyle w:val="000000000000"/>
              <w:rPr>
                <w:b/>
              </w:rPr>
            </w:pPr>
            <w:r w:rsidRPr="00D85A75">
              <w:rPr>
                <w:b/>
              </w:rPr>
              <w:t>PR.AC-1: Identities and credentials are managed for authorized devices and users</w:t>
            </w:r>
          </w:p>
        </w:tc>
        <w:tc>
          <w:tcPr>
            <w:tcW w:w="3689" w:type="dxa"/>
            <w:tcBorders>
              <w:top w:val="single" w:sz="4" w:space="0" w:color="800080"/>
            </w:tcBorders>
            <w:shd w:val="clear" w:color="auto" w:fill="E5DFEC" w:themeFill="accent4" w:themeFillTint="33"/>
          </w:tcPr>
          <w:p w:rsidR="00D923E7" w:rsidRPr="00D85A75" w:rsidRDefault="00D923E7" w:rsidP="00A514DF">
            <w:pPr>
              <w:keepNext/>
              <w:cnfStyle w:val="000000000000"/>
              <w:rPr>
                <w:b/>
              </w:rPr>
            </w:pPr>
            <w:r>
              <w:rPr>
                <w:b/>
              </w:rPr>
              <w:t>By assuring only authorized users access systems for approved uses, a</w:t>
            </w:r>
            <w:r w:rsidRPr="004B3C08">
              <w:rPr>
                <w:b/>
              </w:rPr>
              <w:t>ccess controls enable stakeholder communications by protecting the devices and information transmitted, addressing important aspects such as need-to-know/confidentiality and ability to log and audit communication streams.</w:t>
            </w:r>
          </w:p>
        </w:tc>
        <w:tc>
          <w:tcPr>
            <w:tcW w:w="2971" w:type="dxa"/>
            <w:tcBorders>
              <w:top w:val="single" w:sz="4" w:space="0" w:color="800080"/>
            </w:tcBorders>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16</w:t>
            </w:r>
          </w:p>
          <w:p w:rsidR="00D923E7" w:rsidRPr="00D85A75" w:rsidRDefault="00D923E7" w:rsidP="001B6DBC">
            <w:pPr>
              <w:pStyle w:val="ListParagraph"/>
              <w:keepNext/>
              <w:numPr>
                <w:ilvl w:val="0"/>
                <w:numId w:val="2"/>
              </w:numPr>
              <w:ind w:left="162" w:hanging="162"/>
              <w:cnfStyle w:val="000000000000"/>
              <w:rPr>
                <w:b/>
              </w:rPr>
            </w:pPr>
            <w:r w:rsidRPr="00D85A75">
              <w:rPr>
                <w:b/>
              </w:rPr>
              <w:t>COBIT 5 DSS05.04, DSS06.03</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4.3.3.5.1</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1.1, SR 1.2, SR 1.3, SR 1.4, SR 1.5, SR 1.7, SR 1.8, SR 1.9</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A.9.2.1, A.9.2.2, A.9.2.4, A.9.3.1, A.9.4.2, A.9.4.3</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AC-2, IA Family</w:t>
            </w:r>
          </w:p>
        </w:tc>
        <w:tc>
          <w:tcPr>
            <w:tcW w:w="2250" w:type="dxa"/>
            <w:tcBorders>
              <w:top w:val="single" w:sz="4" w:space="0" w:color="800080"/>
            </w:tcBorders>
            <w:shd w:val="clear" w:color="auto" w:fill="E5DFEC" w:themeFill="accent4" w:themeFillTint="33"/>
          </w:tcPr>
          <w:p w:rsidR="00D923E7" w:rsidRPr="00D85A75" w:rsidRDefault="00D923E7" w:rsidP="00A514DF">
            <w:pPr>
              <w:keepNext/>
              <w:cnfStyle w:val="000000000000"/>
              <w:rPr>
                <w:b/>
              </w:rPr>
            </w:pPr>
            <w:r w:rsidRPr="00D85A75">
              <w:rPr>
                <w:b/>
              </w:rPr>
              <w:t xml:space="preserve">IAM-1a, -1b, -1c, -1d, </w:t>
            </w:r>
            <w:r w:rsidRPr="00D85A75">
              <w:rPr>
                <w:b/>
              </w:rPr>
              <w:br/>
              <w:t>-1e, -1f, -1g, RM-1c</w:t>
            </w:r>
          </w:p>
        </w:tc>
      </w:tr>
      <w:tr w:rsidR="00D923E7" w:rsidRPr="00D85A75" w:rsidTr="00A514DF">
        <w:trPr>
          <w:cantSplit/>
        </w:trPr>
        <w:tc>
          <w:tcPr>
            <w:cnfStyle w:val="001000000000"/>
            <w:tcW w:w="1795" w:type="dxa"/>
            <w:shd w:val="clear" w:color="auto" w:fill="auto"/>
          </w:tcPr>
          <w:p w:rsidR="00D923E7" w:rsidRPr="00D85A75" w:rsidRDefault="00D923E7" w:rsidP="00A514DF">
            <w:pPr>
              <w:keepNext/>
              <w:rPr>
                <w:b w:val="0"/>
              </w:rPr>
            </w:pPr>
            <w:r w:rsidRPr="00D85A75">
              <w:rPr>
                <w:b w:val="0"/>
              </w:rPr>
              <w:t>Access Control</w:t>
            </w:r>
          </w:p>
        </w:tc>
        <w:tc>
          <w:tcPr>
            <w:tcW w:w="2250" w:type="dxa"/>
            <w:shd w:val="clear" w:color="auto" w:fill="auto"/>
          </w:tcPr>
          <w:p w:rsidR="00D923E7" w:rsidRPr="00D85A75" w:rsidRDefault="00D923E7" w:rsidP="00A514DF">
            <w:pPr>
              <w:keepNext/>
              <w:cnfStyle w:val="000000000000"/>
            </w:pPr>
            <w:r w:rsidRPr="00D85A75">
              <w:t>PR.AC-2: Physical access to assets is managed and protected</w:t>
            </w:r>
          </w:p>
        </w:tc>
        <w:tc>
          <w:tcPr>
            <w:tcW w:w="3689" w:type="dxa"/>
            <w:shd w:val="clear" w:color="auto" w:fill="auto"/>
          </w:tcPr>
          <w:p w:rsidR="00D923E7" w:rsidRPr="00D85A75" w:rsidRDefault="00D923E7" w:rsidP="00A514DF">
            <w:pPr>
              <w:keepNext/>
              <w:cnfStyle w:val="000000000000"/>
              <w:rPr>
                <w:color w:val="FF0000"/>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keepNext/>
              <w:numPr>
                <w:ilvl w:val="0"/>
                <w:numId w:val="2"/>
              </w:numPr>
              <w:ind w:left="162" w:hanging="162"/>
              <w:cnfStyle w:val="000000000000"/>
            </w:pPr>
            <w:r w:rsidRPr="00D85A75">
              <w:t>COBIT 5 DSS01.04, DSS05.05</w:t>
            </w:r>
          </w:p>
          <w:p w:rsidR="00D923E7" w:rsidRPr="00D85A75" w:rsidRDefault="00D923E7" w:rsidP="001B6DBC">
            <w:pPr>
              <w:pStyle w:val="ListParagraph"/>
              <w:keepNext/>
              <w:numPr>
                <w:ilvl w:val="0"/>
                <w:numId w:val="2"/>
              </w:numPr>
              <w:ind w:left="162" w:hanging="162"/>
              <w:cnfStyle w:val="000000000000"/>
            </w:pPr>
            <w:r w:rsidRPr="00D85A75">
              <w:t>ISA 62443-2-1:2009 4.3.3.3.2, 4.3.3.3.8</w:t>
            </w:r>
          </w:p>
          <w:p w:rsidR="00D923E7" w:rsidRPr="00D85A75" w:rsidRDefault="00D923E7" w:rsidP="001B6DBC">
            <w:pPr>
              <w:pStyle w:val="ListParagraph"/>
              <w:keepNext/>
              <w:numPr>
                <w:ilvl w:val="0"/>
                <w:numId w:val="2"/>
              </w:numPr>
              <w:ind w:left="162" w:hanging="162"/>
              <w:cnfStyle w:val="000000000000"/>
            </w:pPr>
            <w:r w:rsidRPr="00D85A75">
              <w:t>ISO/IEC 27001:2013 A.11.1.1, A.11.1.2, A.11.1.4, A.11.1.6, A.11.2.3</w:t>
            </w:r>
          </w:p>
          <w:p w:rsidR="00D923E7" w:rsidRPr="00D85A75" w:rsidRDefault="00D923E7" w:rsidP="001B6DBC">
            <w:pPr>
              <w:pStyle w:val="ListParagraph"/>
              <w:keepNext/>
              <w:numPr>
                <w:ilvl w:val="0"/>
                <w:numId w:val="2"/>
              </w:numPr>
              <w:ind w:left="162" w:hanging="162"/>
              <w:cnfStyle w:val="000000000000"/>
            </w:pPr>
            <w:r w:rsidRPr="00D85A75">
              <w:t>NIST SP 800-53 Rev. 4 PE-2, PE-3, PE-4, PE5, PE-6, PE-9</w:t>
            </w:r>
          </w:p>
        </w:tc>
        <w:tc>
          <w:tcPr>
            <w:tcW w:w="2250" w:type="dxa"/>
            <w:shd w:val="clear" w:color="auto" w:fill="auto"/>
          </w:tcPr>
          <w:p w:rsidR="00D923E7" w:rsidRPr="00D85A75" w:rsidRDefault="00D923E7" w:rsidP="00A514DF">
            <w:pPr>
              <w:keepNext/>
              <w:cnfStyle w:val="000000000000"/>
            </w:pPr>
            <w:r w:rsidRPr="00D85A75">
              <w:t xml:space="preserve">IAM-2a, -2b, -2c, -2d, </w:t>
            </w:r>
            <w:r w:rsidRPr="00D85A75">
              <w:br/>
              <w:t>-2e, -2f, -2g</w:t>
            </w:r>
          </w:p>
        </w:tc>
      </w:tr>
      <w:tr w:rsidR="00D923E7" w:rsidRPr="00D85A75" w:rsidTr="00A514DF">
        <w:trPr>
          <w:cantSplit/>
        </w:trPr>
        <w:tc>
          <w:tcPr>
            <w:cnfStyle w:val="001000000000"/>
            <w:tcW w:w="1795" w:type="dxa"/>
            <w:shd w:val="clear" w:color="auto" w:fill="auto"/>
          </w:tcPr>
          <w:p w:rsidR="00D923E7" w:rsidRPr="00D85A75" w:rsidRDefault="00D923E7" w:rsidP="00A514DF">
            <w:pPr>
              <w:keepNext/>
              <w:rPr>
                <w:b w:val="0"/>
              </w:rPr>
            </w:pPr>
            <w:r w:rsidRPr="00D85A75">
              <w:rPr>
                <w:b w:val="0"/>
              </w:rPr>
              <w:t>Access Control</w:t>
            </w:r>
          </w:p>
        </w:tc>
        <w:tc>
          <w:tcPr>
            <w:tcW w:w="2250" w:type="dxa"/>
            <w:shd w:val="clear" w:color="auto" w:fill="auto"/>
          </w:tcPr>
          <w:p w:rsidR="00D923E7" w:rsidRPr="00D85A75" w:rsidRDefault="00D923E7" w:rsidP="00A514DF">
            <w:pPr>
              <w:keepNext/>
              <w:cnfStyle w:val="000000000000"/>
            </w:pPr>
            <w:r w:rsidRPr="00D85A75">
              <w:rPr>
                <w:rFonts w:eastAsia="Times New Roman" w:cs="Times New Roman"/>
                <w:bCs/>
                <w:color w:val="000000"/>
              </w:rPr>
              <w:t xml:space="preserve">PR.AC-3: </w:t>
            </w:r>
            <w:r w:rsidRPr="00D85A75">
              <w:rPr>
                <w:rFonts w:eastAsia="Times New Roman" w:cs="Times New Roman"/>
                <w:color w:val="000000"/>
              </w:rPr>
              <w:t>Remote access is managed</w:t>
            </w:r>
          </w:p>
        </w:tc>
        <w:tc>
          <w:tcPr>
            <w:tcW w:w="3689" w:type="dxa"/>
            <w:shd w:val="clear" w:color="auto" w:fill="auto"/>
          </w:tcPr>
          <w:p w:rsidR="00D923E7" w:rsidRPr="00D85A75" w:rsidRDefault="00D923E7" w:rsidP="00A514DF">
            <w:pPr>
              <w:keepNext/>
              <w:cnfStyle w:val="000000000000"/>
              <w:rPr>
                <w:color w:val="FF0000"/>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keepNext/>
              <w:numPr>
                <w:ilvl w:val="0"/>
                <w:numId w:val="2"/>
              </w:numPr>
              <w:ind w:left="162" w:hanging="162"/>
              <w:cnfStyle w:val="000000000000"/>
            </w:pPr>
            <w:r w:rsidRPr="00D85A75">
              <w:t>COBIT 5 APO13.01, DSS01.04, DSS05.03</w:t>
            </w:r>
          </w:p>
          <w:p w:rsidR="00D923E7" w:rsidRPr="00D85A75" w:rsidRDefault="00D923E7" w:rsidP="001B6DBC">
            <w:pPr>
              <w:pStyle w:val="ListParagraph"/>
              <w:keepNext/>
              <w:numPr>
                <w:ilvl w:val="0"/>
                <w:numId w:val="2"/>
              </w:numPr>
              <w:ind w:left="162" w:hanging="162"/>
              <w:cnfStyle w:val="000000000000"/>
            </w:pPr>
            <w:r w:rsidRPr="00D85A75">
              <w:t>ISA 62443-2-1:2009 4.3.3.6.6</w:t>
            </w:r>
          </w:p>
          <w:p w:rsidR="00D923E7" w:rsidRPr="00D85A75" w:rsidRDefault="00D923E7" w:rsidP="001B6DBC">
            <w:pPr>
              <w:pStyle w:val="ListParagraph"/>
              <w:keepNext/>
              <w:numPr>
                <w:ilvl w:val="0"/>
                <w:numId w:val="2"/>
              </w:numPr>
              <w:ind w:left="162" w:hanging="162"/>
              <w:cnfStyle w:val="000000000000"/>
            </w:pPr>
            <w:r w:rsidRPr="00D85A75">
              <w:t>ISA 62443-3-3:2013 SR 1.13, SR 2.6</w:t>
            </w:r>
          </w:p>
          <w:p w:rsidR="00D923E7" w:rsidRPr="00D85A75" w:rsidRDefault="00D923E7" w:rsidP="001B6DBC">
            <w:pPr>
              <w:pStyle w:val="ListParagraph"/>
              <w:keepNext/>
              <w:numPr>
                <w:ilvl w:val="0"/>
                <w:numId w:val="2"/>
              </w:numPr>
              <w:ind w:left="162" w:hanging="162"/>
              <w:cnfStyle w:val="000000000000"/>
            </w:pPr>
            <w:r w:rsidRPr="00D85A75">
              <w:t>ISO/IEC 27001:2013 A.6.2.2, A.13.1.1, A.13.2.1</w:t>
            </w:r>
          </w:p>
          <w:p w:rsidR="00D923E7" w:rsidRPr="00D85A75" w:rsidRDefault="00D923E7" w:rsidP="001B6DBC">
            <w:pPr>
              <w:pStyle w:val="ListParagraph"/>
              <w:keepNext/>
              <w:numPr>
                <w:ilvl w:val="0"/>
                <w:numId w:val="2"/>
              </w:numPr>
              <w:ind w:left="162" w:hanging="162"/>
              <w:cnfStyle w:val="000000000000"/>
            </w:pPr>
            <w:r w:rsidRPr="00D85A75">
              <w:t>NIST SP 800-53 Rev. 4 AC-17, AC-19, AC-20</w:t>
            </w:r>
          </w:p>
        </w:tc>
        <w:tc>
          <w:tcPr>
            <w:tcW w:w="2250" w:type="dxa"/>
            <w:shd w:val="clear" w:color="auto" w:fill="auto"/>
          </w:tcPr>
          <w:p w:rsidR="00D923E7" w:rsidRPr="00685B35" w:rsidRDefault="00D923E7" w:rsidP="00A514DF">
            <w:pPr>
              <w:keepNext/>
              <w:cnfStyle w:val="000000000000"/>
            </w:pPr>
            <w:r w:rsidRPr="00685B35">
              <w:t xml:space="preserve">IAM-2a, -2b, -2c, -2d, </w:t>
            </w:r>
          </w:p>
          <w:p w:rsidR="00D923E7" w:rsidRPr="00D85A75" w:rsidRDefault="00D923E7" w:rsidP="00A514DF">
            <w:pPr>
              <w:keepNext/>
              <w:cnfStyle w:val="000000000000"/>
            </w:pPr>
            <w:r w:rsidRPr="00685B35">
              <w:t>-2e, -2f, -2g</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Access Control</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PR.AC-4: Access permissions are managed, incorporating the principles of least privilege and separation of duties</w:t>
            </w:r>
          </w:p>
        </w:tc>
        <w:tc>
          <w:tcPr>
            <w:tcW w:w="3689" w:type="dxa"/>
            <w:shd w:val="clear" w:color="auto" w:fill="E5DFEC" w:themeFill="accent4" w:themeFillTint="33"/>
          </w:tcPr>
          <w:p w:rsidR="00D923E7" w:rsidRPr="00460E23" w:rsidRDefault="00D923E7" w:rsidP="00A514DF">
            <w:pPr>
              <w:keepNext/>
              <w:cnfStyle w:val="000000000000"/>
              <w:rPr>
                <w:b/>
              </w:rPr>
            </w:pPr>
            <w:r w:rsidRPr="00460E23">
              <w:rPr>
                <w:b/>
              </w:rPr>
              <w:t>The concept of separation of duties divides responsibilities and access privileges that together would otherwise enable inappropriate behavior</w:t>
            </w:r>
            <w:r w:rsidR="008361C0" w:rsidRPr="00460E23">
              <w:rPr>
                <w:b/>
              </w:rPr>
              <w:t xml:space="preserve">. </w:t>
            </w:r>
            <w:r w:rsidRPr="00460E23">
              <w:rPr>
                <w:b/>
              </w:rPr>
              <w:t>In smaller organizations, this separation is sometimes challenging and may require additional policy controls to support (e.g., additional account monitoring).</w:t>
            </w:r>
          </w:p>
          <w:p w:rsidR="00D923E7" w:rsidRPr="00460E23" w:rsidRDefault="00D923E7" w:rsidP="00A514DF">
            <w:pPr>
              <w:keepNext/>
              <w:cnfStyle w:val="000000000000"/>
              <w:rPr>
                <w:b/>
              </w:rPr>
            </w:pPr>
          </w:p>
          <w:p w:rsidR="00D923E7" w:rsidRPr="00460E23" w:rsidRDefault="00D923E7" w:rsidP="00A514DF">
            <w:pPr>
              <w:keepNext/>
              <w:cnfStyle w:val="000000000000"/>
              <w:rPr>
                <w:b/>
              </w:rPr>
            </w:pPr>
            <w:r w:rsidRPr="00460E23">
              <w:rPr>
                <w:b/>
              </w:rPr>
              <w:t>The concept of least privilege links authorized accesses to processes, systems, information, and assets directly to job responsibilities</w:t>
            </w:r>
            <w:r w:rsidR="008361C0" w:rsidRPr="00460E23">
              <w:rPr>
                <w:b/>
              </w:rPr>
              <w:t xml:space="preserve">. </w:t>
            </w:r>
            <w:r w:rsidRPr="00460E23">
              <w:rPr>
                <w:b/>
              </w:rPr>
              <w:t>This limits access to those that have a need-to-know and have received proper training</w:t>
            </w:r>
            <w:r>
              <w:rPr>
                <w:b/>
              </w:rPr>
              <w:t xml:space="preserve"> for completing their duties</w:t>
            </w:r>
            <w:r w:rsidRPr="00460E23">
              <w:rPr>
                <w:b/>
              </w:rPr>
              <w:t>.</w:t>
            </w:r>
          </w:p>
          <w:p w:rsidR="00D923E7" w:rsidRDefault="00D923E7" w:rsidP="00A514DF">
            <w:pPr>
              <w:keepNext/>
              <w:cnfStyle w:val="000000000000"/>
              <w:rPr>
                <w:b/>
              </w:rPr>
            </w:pPr>
          </w:p>
          <w:p w:rsidR="00D923E7" w:rsidRDefault="00D923E7" w:rsidP="00A514DF">
            <w:pPr>
              <w:keepNext/>
              <w:cnfStyle w:val="000000000000"/>
              <w:rPr>
                <w:b/>
              </w:rPr>
            </w:pPr>
            <w:r>
              <w:rPr>
                <w:b/>
              </w:rPr>
              <w:t>Communications channels must be carefully managed to ensure they are available when needed and that only the intended communications are being sent and received across the appropriate channels.</w:t>
            </w:r>
          </w:p>
          <w:p w:rsidR="00D923E7" w:rsidRPr="004B3C08" w:rsidRDefault="00D923E7" w:rsidP="00A514DF">
            <w:pPr>
              <w:keepNext/>
              <w:cnfStyle w:val="000000000000"/>
              <w:rPr>
                <w:b/>
              </w:rPr>
            </w:pPr>
          </w:p>
          <w:p w:rsidR="00D923E7" w:rsidRPr="00D85A75" w:rsidRDefault="00D923E7" w:rsidP="00A514DF">
            <w:pPr>
              <w:keepNext/>
              <w:cnfStyle w:val="000000000000"/>
              <w:rPr>
                <w:b/>
              </w:rPr>
            </w:pPr>
            <w:r w:rsidRPr="0038230B">
              <w:rPr>
                <w:rFonts w:ascii="Calibri" w:hAnsi="Calibri"/>
                <w:b/>
              </w:rPr>
              <w:t xml:space="preserve">The selection of </w:t>
            </w:r>
            <w:r w:rsidRPr="004B3C08">
              <w:rPr>
                <w:b/>
              </w:rPr>
              <w:t>PR.AC-</w:t>
            </w:r>
            <w:r>
              <w:rPr>
                <w:b/>
              </w:rPr>
              <w:t>4</w:t>
            </w:r>
            <w:r w:rsidRPr="004B3C08">
              <w:rPr>
                <w:b/>
              </w:rPr>
              <w:t xml:space="preserve"> assumes PR.AC-2 and PR.AC-3</w:t>
            </w:r>
            <w:r>
              <w:rPr>
                <w:b/>
              </w:rPr>
              <w:t xml:space="preserve"> are being addressed</w:t>
            </w:r>
            <w:r w:rsidRPr="004B3C08">
              <w:rPr>
                <w:b/>
              </w:rPr>
              <w:t>.</w:t>
            </w:r>
          </w:p>
        </w:tc>
        <w:tc>
          <w:tcPr>
            <w:tcW w:w="2971"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12, 15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4.3.3.7.3</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2.1</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A.6.1.2, A.9.1.2, A.9.2.3, A.9.4.1, A.9.4.4</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AC-2, AC-3, AC-5, AC-6, AC-16</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IAM-2d</w:t>
            </w:r>
          </w:p>
        </w:tc>
      </w:tr>
      <w:tr w:rsidR="00D923E7" w:rsidRPr="00D85A75" w:rsidTr="00A514DF">
        <w:tblPrEx>
          <w:tblLook w:val="04A0"/>
        </w:tblPrEx>
        <w:trPr>
          <w:cnfStyle w:val="000000100000"/>
          <w:cantSplit/>
        </w:trPr>
        <w:tc>
          <w:tcPr>
            <w:cnfStyle w:val="001000000000"/>
            <w:tcW w:w="1795" w:type="dxa"/>
            <w:tcBorders>
              <w:top w:val="single" w:sz="4" w:space="0" w:color="800080"/>
            </w:tcBorders>
          </w:tcPr>
          <w:p w:rsidR="00D923E7" w:rsidRPr="00D85A75" w:rsidRDefault="00D923E7" w:rsidP="00A514DF">
            <w:r w:rsidRPr="00D85A75">
              <w:t>Access Control</w:t>
            </w:r>
          </w:p>
        </w:tc>
        <w:tc>
          <w:tcPr>
            <w:tcW w:w="2250" w:type="dxa"/>
            <w:tcBorders>
              <w:top w:val="single" w:sz="4" w:space="0" w:color="800080"/>
            </w:tcBorders>
          </w:tcPr>
          <w:p w:rsidR="00D923E7" w:rsidRPr="00D85A75" w:rsidRDefault="00D923E7" w:rsidP="00A514DF">
            <w:pPr>
              <w:cnfStyle w:val="000000100000"/>
              <w:rPr>
                <w:rFonts w:eastAsia="Times New Roman" w:cs="Times New Roman"/>
                <w:b/>
                <w:bCs/>
                <w:color w:val="000000"/>
              </w:rPr>
            </w:pPr>
            <w:r w:rsidRPr="00D85A75">
              <w:rPr>
                <w:b/>
              </w:rPr>
              <w:t>PR.AC-5: Network integrity is protected, incorporating network segregation where appropriate</w:t>
            </w:r>
          </w:p>
        </w:tc>
        <w:tc>
          <w:tcPr>
            <w:tcW w:w="3689" w:type="dxa"/>
            <w:tcBorders>
              <w:top w:val="single" w:sz="4" w:space="0" w:color="800080"/>
            </w:tcBorders>
          </w:tcPr>
          <w:p w:rsidR="00D923E7" w:rsidRPr="00D85A75" w:rsidRDefault="00D923E7" w:rsidP="00A514DF">
            <w:pPr>
              <w:cnfStyle w:val="000000100000"/>
              <w:rPr>
                <w:b/>
                <w:color w:val="FF0000"/>
              </w:rPr>
            </w:pPr>
            <w:r w:rsidRPr="00B571E2">
              <w:rPr>
                <w:b/>
              </w:rPr>
              <w:t>IT and OT/process control networks each have unique needs and must be managed accordingly</w:t>
            </w:r>
            <w:r w:rsidR="008361C0" w:rsidRPr="00B571E2">
              <w:rPr>
                <w:b/>
              </w:rPr>
              <w:t xml:space="preserve">. </w:t>
            </w:r>
            <w:r w:rsidRPr="00B571E2">
              <w:rPr>
                <w:b/>
              </w:rPr>
              <w:t>As technologies evolve, more OT systems are being integrated with IT networks for greater ease of activities like management and monitoring, or even convenience of operating a single network</w:t>
            </w:r>
            <w:r w:rsidR="008361C0" w:rsidRPr="00B571E2">
              <w:rPr>
                <w:b/>
              </w:rPr>
              <w:t xml:space="preserve">. </w:t>
            </w:r>
            <w:r w:rsidRPr="00B571E2">
              <w:rPr>
                <w:b/>
              </w:rPr>
              <w:t>This convergence of IT and OT networks opens new risks to offshore operations</w:t>
            </w:r>
            <w:r w:rsidR="008361C0" w:rsidRPr="00B571E2">
              <w:rPr>
                <w:b/>
              </w:rPr>
              <w:t xml:space="preserve">. </w:t>
            </w:r>
            <w:r w:rsidRPr="00B571E2">
              <w:rPr>
                <w:b/>
              </w:rPr>
              <w:t>Network integrity is critical to ensuring OT systems cannot be controlled through IT networks in unanticipated ways. Examples of protecting network integrity include housing OT and IT systems on separate subnets, only allowing one-way flows of information, and blocking outside traffic</w:t>
            </w:r>
            <w:r>
              <w:rPr>
                <w:b/>
              </w:rPr>
              <w:t>.</w:t>
            </w:r>
          </w:p>
        </w:tc>
        <w:tc>
          <w:tcPr>
            <w:tcW w:w="2971" w:type="dxa"/>
            <w:tcBorders>
              <w:top w:val="single" w:sz="4" w:space="0" w:color="800080"/>
            </w:tcBorders>
          </w:tcPr>
          <w:p w:rsidR="00D923E7" w:rsidRPr="00D85A75" w:rsidRDefault="00D923E7" w:rsidP="001B6DBC">
            <w:pPr>
              <w:pStyle w:val="ListParagraph"/>
              <w:numPr>
                <w:ilvl w:val="0"/>
                <w:numId w:val="2"/>
              </w:numPr>
              <w:ind w:left="162" w:hanging="162"/>
              <w:cnfStyle w:val="000000100000"/>
              <w:rPr>
                <w:b/>
              </w:rPr>
            </w:pPr>
            <w:r w:rsidRPr="00D85A75">
              <w:rPr>
                <w:b/>
              </w:rPr>
              <w:t>ISA 62443-2-1:2009 4.3.3.4</w:t>
            </w:r>
          </w:p>
          <w:p w:rsidR="00D923E7" w:rsidRPr="00D85A75" w:rsidRDefault="00D923E7" w:rsidP="001B6DBC">
            <w:pPr>
              <w:pStyle w:val="ListParagraph"/>
              <w:numPr>
                <w:ilvl w:val="0"/>
                <w:numId w:val="2"/>
              </w:numPr>
              <w:ind w:left="162" w:hanging="162"/>
              <w:cnfStyle w:val="000000100000"/>
              <w:rPr>
                <w:b/>
              </w:rPr>
            </w:pPr>
            <w:r w:rsidRPr="00D85A75">
              <w:rPr>
                <w:b/>
              </w:rPr>
              <w:t>ISA 62443-3-3:2013 SR 3.1, SR 3.8</w:t>
            </w:r>
          </w:p>
          <w:p w:rsidR="00D923E7" w:rsidRPr="00D85A75" w:rsidRDefault="00D923E7" w:rsidP="001B6DBC">
            <w:pPr>
              <w:pStyle w:val="ListParagraph"/>
              <w:numPr>
                <w:ilvl w:val="0"/>
                <w:numId w:val="2"/>
              </w:numPr>
              <w:ind w:left="162" w:hanging="162"/>
              <w:cnfStyle w:val="000000100000"/>
              <w:rPr>
                <w:b/>
              </w:rPr>
            </w:pPr>
            <w:r w:rsidRPr="00D85A75">
              <w:rPr>
                <w:b/>
              </w:rPr>
              <w:t>ISO/IEC 27001:2013 A.13.1.1, A.13.1.3, A.13.2.1</w:t>
            </w:r>
          </w:p>
          <w:p w:rsidR="00D923E7" w:rsidRPr="00D85A75" w:rsidRDefault="00D923E7" w:rsidP="001B6DBC">
            <w:pPr>
              <w:pStyle w:val="ListParagraph"/>
              <w:numPr>
                <w:ilvl w:val="0"/>
                <w:numId w:val="2"/>
              </w:numPr>
              <w:ind w:left="162" w:hanging="162"/>
              <w:cnfStyle w:val="000000100000"/>
              <w:rPr>
                <w:b/>
              </w:rPr>
            </w:pPr>
            <w:r w:rsidRPr="00D85A75">
              <w:rPr>
                <w:b/>
              </w:rPr>
              <w:t>NIST SP 800-53 Rev. 4 AC-4, SC-7</w:t>
            </w:r>
          </w:p>
        </w:tc>
        <w:tc>
          <w:tcPr>
            <w:tcW w:w="2250" w:type="dxa"/>
            <w:tcBorders>
              <w:top w:val="single" w:sz="4" w:space="0" w:color="800080"/>
            </w:tcBorders>
          </w:tcPr>
          <w:p w:rsidR="00D923E7" w:rsidRPr="00D85A75" w:rsidRDefault="00D923E7" w:rsidP="00A514DF">
            <w:pPr>
              <w:cnfStyle w:val="000000100000"/>
              <w:rPr>
                <w:b/>
              </w:rPr>
            </w:pPr>
            <w:r w:rsidRPr="00D85A75">
              <w:rPr>
                <w:b/>
              </w:rPr>
              <w:t>CPM-3a, -3b, -3b, -3d</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Data Security</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PR.DS-1: Data-at-rest is protected</w:t>
            </w:r>
          </w:p>
        </w:tc>
        <w:tc>
          <w:tcPr>
            <w:tcW w:w="3689" w:type="dxa"/>
            <w:shd w:val="clear" w:color="auto" w:fill="E5DFEC" w:themeFill="accent4" w:themeFillTint="33"/>
          </w:tcPr>
          <w:p w:rsidR="00D923E7" w:rsidRPr="00CE6936" w:rsidRDefault="00D923E7" w:rsidP="00A514DF">
            <w:pPr>
              <w:cnfStyle w:val="000000000000"/>
              <w:rPr>
                <w:b/>
              </w:rPr>
            </w:pPr>
            <w:r w:rsidRPr="00CE6936">
              <w:rPr>
                <w:b/>
              </w:rPr>
              <w:t>Communications data resides on storages devices for some period of time</w:t>
            </w:r>
            <w:r w:rsidR="008361C0" w:rsidRPr="00CE6936">
              <w:rPr>
                <w:b/>
              </w:rPr>
              <w:t xml:space="preserve">. </w:t>
            </w:r>
            <w:r w:rsidRPr="00CE6936">
              <w:rPr>
                <w:b/>
              </w:rPr>
              <w:t>For example, configuration settings are stored on network devices. This type of data should be protected locally where it is stored</w:t>
            </w:r>
            <w:r w:rsidR="008361C0" w:rsidRPr="00CE6936">
              <w:rPr>
                <w:b/>
              </w:rPr>
              <w:t xml:space="preserve">. </w:t>
            </w:r>
            <w:r w:rsidRPr="00CE6936">
              <w:rPr>
                <w:b/>
              </w:rPr>
              <w:t>Protection techniques may also include encryption and off-line storage when additional protections are needed.</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17</w:t>
            </w:r>
          </w:p>
          <w:p w:rsidR="00D923E7" w:rsidRPr="00D85A75" w:rsidRDefault="00D923E7" w:rsidP="001B6DBC">
            <w:pPr>
              <w:pStyle w:val="ListParagraph"/>
              <w:numPr>
                <w:ilvl w:val="0"/>
                <w:numId w:val="2"/>
              </w:numPr>
              <w:ind w:left="162" w:hanging="162"/>
              <w:cnfStyle w:val="000000000000"/>
              <w:rPr>
                <w:b/>
              </w:rPr>
            </w:pPr>
            <w:r w:rsidRPr="00D85A75">
              <w:rPr>
                <w:b/>
              </w:rPr>
              <w:t>COBIT 5 APO01.06, BAI02.01, BAI06.01, DSS06.06</w:t>
            </w:r>
          </w:p>
          <w:p w:rsidR="00D923E7" w:rsidRPr="00D85A75" w:rsidRDefault="00D923E7" w:rsidP="001B6DBC">
            <w:pPr>
              <w:pStyle w:val="ListParagraph"/>
              <w:numPr>
                <w:ilvl w:val="0"/>
                <w:numId w:val="2"/>
              </w:numPr>
              <w:ind w:left="162" w:hanging="162"/>
              <w:cnfStyle w:val="000000000000"/>
              <w:rPr>
                <w:b/>
              </w:rPr>
            </w:pPr>
            <w:r w:rsidRPr="00D85A75">
              <w:rPr>
                <w:b/>
              </w:rPr>
              <w:t>ISA 62443-3-3:2013 SR 3.4, SR 4.1</w:t>
            </w:r>
          </w:p>
          <w:p w:rsidR="00D923E7" w:rsidRPr="00D85A75" w:rsidRDefault="00D923E7" w:rsidP="001B6DBC">
            <w:pPr>
              <w:pStyle w:val="ListParagraph"/>
              <w:numPr>
                <w:ilvl w:val="0"/>
                <w:numId w:val="2"/>
              </w:numPr>
              <w:ind w:left="162" w:hanging="162"/>
              <w:cnfStyle w:val="000000000000"/>
              <w:rPr>
                <w:b/>
              </w:rPr>
            </w:pPr>
            <w:r w:rsidRPr="00D85A75">
              <w:rPr>
                <w:b/>
              </w:rPr>
              <w:t>ISO/IEC 27001:2013 A.8.2.3</w:t>
            </w:r>
          </w:p>
          <w:p w:rsidR="00D923E7" w:rsidRPr="00D85A75" w:rsidRDefault="00D923E7" w:rsidP="001B6DBC">
            <w:pPr>
              <w:pStyle w:val="ListParagraph"/>
              <w:numPr>
                <w:ilvl w:val="0"/>
                <w:numId w:val="2"/>
              </w:numPr>
              <w:ind w:left="162" w:hanging="162"/>
              <w:cnfStyle w:val="000000000000"/>
              <w:rPr>
                <w:b/>
              </w:rPr>
            </w:pPr>
            <w:r w:rsidRPr="00D85A75">
              <w:rPr>
                <w:b/>
              </w:rPr>
              <w:t>NIST SP 800-53 Rev. 4 SC-28</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TVM-1c, -2c</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r w:rsidRPr="00D85A75">
              <w:t>Data Security</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PR.DS-2: Data-in-transit is protected</w:t>
            </w:r>
          </w:p>
        </w:tc>
        <w:tc>
          <w:tcPr>
            <w:tcW w:w="3689" w:type="dxa"/>
            <w:shd w:val="clear" w:color="auto" w:fill="E5DFEC" w:themeFill="accent4" w:themeFillTint="33"/>
          </w:tcPr>
          <w:p w:rsidR="00D923E7" w:rsidRPr="00D85A75" w:rsidRDefault="00D923E7" w:rsidP="00A514DF">
            <w:pPr>
              <w:cnfStyle w:val="000000000000"/>
              <w:rPr>
                <w:b/>
              </w:rPr>
            </w:pPr>
            <w:r>
              <w:rPr>
                <w:b/>
              </w:rPr>
              <w:t>Communications</w:t>
            </w:r>
            <w:r w:rsidRPr="006C2804">
              <w:rPr>
                <w:b/>
              </w:rPr>
              <w:t xml:space="preserve"> must be protected as </w:t>
            </w:r>
            <w:r>
              <w:rPr>
                <w:b/>
              </w:rPr>
              <w:t>they</w:t>
            </w:r>
            <w:r w:rsidRPr="006C2804">
              <w:rPr>
                <w:b/>
              </w:rPr>
              <w:t xml:space="preserve"> travel across internal and external networks, particularly external networks where </w:t>
            </w:r>
            <w:r>
              <w:rPr>
                <w:b/>
              </w:rPr>
              <w:t>they</w:t>
            </w:r>
            <w:r w:rsidRPr="006C2804">
              <w:rPr>
                <w:b/>
              </w:rPr>
              <w:t xml:space="preserve"> may be subject to interception or modification.</w:t>
            </w:r>
            <w:r w:rsidRPr="006C2804">
              <w:rPr>
                <w:b/>
                <w:i/>
              </w:rPr>
              <w:t xml:space="preserve"> </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17</w:t>
            </w:r>
          </w:p>
          <w:p w:rsidR="00D923E7" w:rsidRPr="00D85A75" w:rsidRDefault="00D923E7" w:rsidP="001B6DBC">
            <w:pPr>
              <w:pStyle w:val="ListParagraph"/>
              <w:numPr>
                <w:ilvl w:val="0"/>
                <w:numId w:val="2"/>
              </w:numPr>
              <w:ind w:left="162" w:hanging="162"/>
              <w:cnfStyle w:val="000000000000"/>
              <w:rPr>
                <w:b/>
              </w:rPr>
            </w:pPr>
            <w:r w:rsidRPr="00D85A75">
              <w:rPr>
                <w:b/>
              </w:rPr>
              <w:t>COBIT 5 APO01.06, DSS06.06</w:t>
            </w:r>
          </w:p>
          <w:p w:rsidR="00D923E7" w:rsidRPr="00D85A75" w:rsidRDefault="00D923E7" w:rsidP="001B6DBC">
            <w:pPr>
              <w:pStyle w:val="ListParagraph"/>
              <w:numPr>
                <w:ilvl w:val="0"/>
                <w:numId w:val="2"/>
              </w:numPr>
              <w:ind w:left="162" w:hanging="162"/>
              <w:cnfStyle w:val="000000000000"/>
              <w:rPr>
                <w:b/>
              </w:rPr>
            </w:pPr>
            <w:r w:rsidRPr="00D85A75">
              <w:rPr>
                <w:b/>
              </w:rPr>
              <w:t>ISA 62443-3-3:2013 SR 3.1, SR 3.8, SR 4.1, SR 4.2</w:t>
            </w:r>
          </w:p>
          <w:p w:rsidR="00D923E7" w:rsidRPr="00D85A75" w:rsidRDefault="00D923E7" w:rsidP="001B6DBC">
            <w:pPr>
              <w:pStyle w:val="ListParagraph"/>
              <w:numPr>
                <w:ilvl w:val="0"/>
                <w:numId w:val="2"/>
              </w:numPr>
              <w:ind w:left="162" w:hanging="162"/>
              <w:cnfStyle w:val="000000000000"/>
              <w:rPr>
                <w:b/>
              </w:rPr>
            </w:pPr>
            <w:r w:rsidRPr="00D85A75">
              <w:rPr>
                <w:b/>
              </w:rPr>
              <w:t xml:space="preserve"> ISO/IEC 27001:2013 A.8.2.3, A.13.1.1, A.13.2.1, A.13.2.3, A.14.1.2, A.14.1.3</w:t>
            </w:r>
          </w:p>
          <w:p w:rsidR="00D923E7" w:rsidRPr="00D85A75" w:rsidRDefault="00D923E7" w:rsidP="001B6DBC">
            <w:pPr>
              <w:pStyle w:val="ListParagraph"/>
              <w:numPr>
                <w:ilvl w:val="0"/>
                <w:numId w:val="2"/>
              </w:numPr>
              <w:ind w:left="162" w:hanging="162"/>
              <w:cnfStyle w:val="000000000000"/>
              <w:rPr>
                <w:b/>
              </w:rPr>
            </w:pPr>
            <w:r w:rsidRPr="00D85A75">
              <w:rPr>
                <w:b/>
              </w:rPr>
              <w:t>NIST SP 800-53 Rev. 4 SC-8</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TVM-1c, -2c</w:t>
            </w:r>
          </w:p>
        </w:tc>
      </w:tr>
      <w:tr w:rsidR="00D923E7" w:rsidRPr="00D85A75" w:rsidTr="00A514DF">
        <w:trPr>
          <w:cantSplit/>
        </w:trPr>
        <w:tc>
          <w:tcPr>
            <w:cnfStyle w:val="001000000000"/>
            <w:tcW w:w="1795" w:type="dxa"/>
            <w:shd w:val="clear" w:color="auto" w:fill="auto"/>
          </w:tcPr>
          <w:p w:rsidR="00D923E7" w:rsidRPr="00D85A75" w:rsidRDefault="00D923E7" w:rsidP="00A514DF">
            <w:pPr>
              <w:keepNext/>
              <w:rPr>
                <w:b w:val="0"/>
              </w:rPr>
            </w:pPr>
            <w:r w:rsidRPr="00D85A75">
              <w:rPr>
                <w:b w:val="0"/>
              </w:rPr>
              <w:t>Data Security</w:t>
            </w:r>
          </w:p>
        </w:tc>
        <w:tc>
          <w:tcPr>
            <w:tcW w:w="2250" w:type="dxa"/>
            <w:shd w:val="clear" w:color="auto" w:fill="auto"/>
          </w:tcPr>
          <w:p w:rsidR="00D923E7" w:rsidRPr="00D85A75" w:rsidRDefault="00D923E7" w:rsidP="00A514DF">
            <w:pPr>
              <w:keepNext/>
              <w:cnfStyle w:val="000000000000"/>
            </w:pPr>
            <w:r w:rsidRPr="00D85A75">
              <w:t>PR.DS-3: Assets are formally managed throughout removal, transfers, and disposition</w:t>
            </w:r>
          </w:p>
        </w:tc>
        <w:tc>
          <w:tcPr>
            <w:tcW w:w="3689" w:type="dxa"/>
            <w:shd w:val="clear" w:color="auto" w:fill="auto"/>
          </w:tcPr>
          <w:p w:rsidR="00D923E7" w:rsidRPr="00D85A75" w:rsidRDefault="00D923E7" w:rsidP="00A514DF">
            <w:pPr>
              <w:keepNext/>
              <w:cnfStyle w:val="000000000000"/>
              <w:rPr>
                <w:rFonts w:ascii="Calibri" w:hAnsi="Calibri"/>
                <w:i/>
                <w:color w:val="A6A6A6" w:themeColor="background1" w:themeShade="A6"/>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keepNext/>
              <w:numPr>
                <w:ilvl w:val="0"/>
                <w:numId w:val="2"/>
              </w:numPr>
              <w:ind w:left="162" w:hanging="162"/>
              <w:cnfStyle w:val="000000000000"/>
            </w:pPr>
            <w:r w:rsidRPr="00D85A75">
              <w:t>COBIT 5 BAI09.03</w:t>
            </w:r>
          </w:p>
          <w:p w:rsidR="00D923E7" w:rsidRPr="00D85A75" w:rsidRDefault="00D923E7" w:rsidP="001B6DBC">
            <w:pPr>
              <w:pStyle w:val="ListParagraph"/>
              <w:keepNext/>
              <w:numPr>
                <w:ilvl w:val="0"/>
                <w:numId w:val="2"/>
              </w:numPr>
              <w:ind w:left="162" w:hanging="162"/>
              <w:cnfStyle w:val="000000000000"/>
            </w:pPr>
            <w:r w:rsidRPr="00D85A75">
              <w:t>ISA 62443-2-1:2009 4. 4.3.3.3.9, 4.3.4.4.1</w:t>
            </w:r>
          </w:p>
          <w:p w:rsidR="00D923E7" w:rsidRPr="00D85A75" w:rsidRDefault="00D923E7" w:rsidP="001B6DBC">
            <w:pPr>
              <w:pStyle w:val="ListParagraph"/>
              <w:keepNext/>
              <w:numPr>
                <w:ilvl w:val="0"/>
                <w:numId w:val="2"/>
              </w:numPr>
              <w:ind w:left="162" w:hanging="162"/>
              <w:cnfStyle w:val="000000000000"/>
            </w:pPr>
            <w:r w:rsidRPr="00D85A75">
              <w:t>ISA 62443-3-3:2013 SR 4.2</w:t>
            </w:r>
          </w:p>
          <w:p w:rsidR="00D923E7" w:rsidRPr="00D85A75" w:rsidRDefault="00D923E7" w:rsidP="001B6DBC">
            <w:pPr>
              <w:pStyle w:val="ListParagraph"/>
              <w:keepNext/>
              <w:numPr>
                <w:ilvl w:val="0"/>
                <w:numId w:val="2"/>
              </w:numPr>
              <w:ind w:left="162" w:hanging="162"/>
              <w:cnfStyle w:val="000000000000"/>
            </w:pPr>
            <w:r w:rsidRPr="00D85A75">
              <w:t>ISO/IEC 27001:2013 A.8.2.3, A.8.3.1, A.8.3.2, A.8.3.3, A.11.2.7</w:t>
            </w:r>
          </w:p>
          <w:p w:rsidR="00D923E7" w:rsidRPr="00D85A75" w:rsidRDefault="00D923E7" w:rsidP="001B6DBC">
            <w:pPr>
              <w:pStyle w:val="ListParagraph"/>
              <w:keepNext/>
              <w:numPr>
                <w:ilvl w:val="0"/>
                <w:numId w:val="2"/>
              </w:numPr>
              <w:ind w:left="162" w:hanging="162"/>
              <w:cnfStyle w:val="000000000000"/>
            </w:pPr>
            <w:r w:rsidRPr="00D85A75">
              <w:t>NIST SP 800-53 Rev. 4 CM-8, MP-6, PE-16</w:t>
            </w:r>
          </w:p>
        </w:tc>
        <w:tc>
          <w:tcPr>
            <w:tcW w:w="2250" w:type="dxa"/>
            <w:shd w:val="clear" w:color="auto" w:fill="auto"/>
          </w:tcPr>
          <w:p w:rsidR="00D923E7" w:rsidRPr="00B96907" w:rsidRDefault="00D923E7" w:rsidP="00A514DF">
            <w:pPr>
              <w:keepNext/>
              <w:cnfStyle w:val="000000000000"/>
            </w:pPr>
            <w:r w:rsidRPr="00B96907">
              <w:t>ACM-3a, -3b, -3c, -3d,</w:t>
            </w:r>
          </w:p>
          <w:p w:rsidR="00D923E7" w:rsidRPr="00B96907" w:rsidRDefault="00D923E7" w:rsidP="00A514DF">
            <w:pPr>
              <w:keepNext/>
              <w:cnfStyle w:val="000000000000"/>
            </w:pPr>
            <w:r w:rsidRPr="00B96907">
              <w:t>--3f, -4a, -4b, -4c, -4d,</w:t>
            </w:r>
          </w:p>
          <w:p w:rsidR="00D923E7" w:rsidRPr="00D85A75" w:rsidRDefault="00D923E7" w:rsidP="00A514DF">
            <w:pPr>
              <w:keepNext/>
              <w:cnfStyle w:val="000000000000"/>
            </w:pPr>
            <w:r w:rsidRPr="00B96907">
              <w:t>-4e, -4f, -4g</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Data Security</w:t>
            </w:r>
          </w:p>
        </w:tc>
        <w:tc>
          <w:tcPr>
            <w:tcW w:w="2250" w:type="dxa"/>
            <w:shd w:val="clear" w:color="auto" w:fill="E5DFEC" w:themeFill="accent4" w:themeFillTint="33"/>
          </w:tcPr>
          <w:p w:rsidR="00D923E7" w:rsidRPr="00D85A75" w:rsidRDefault="00D923E7" w:rsidP="00A514DF">
            <w:pPr>
              <w:keepNext/>
              <w:cnfStyle w:val="000000000000"/>
              <w:rPr>
                <w:rFonts w:eastAsia="Times New Roman" w:cs="Times New Roman"/>
                <w:b/>
                <w:bCs/>
                <w:color w:val="000000"/>
              </w:rPr>
            </w:pPr>
            <w:r w:rsidRPr="00D85A75">
              <w:rPr>
                <w:rFonts w:eastAsia="Times New Roman" w:cs="Times New Roman"/>
                <w:b/>
                <w:bCs/>
                <w:color w:val="000000"/>
              </w:rPr>
              <w:t>PR.DS-5: Protections against data leaks are implemented</w:t>
            </w:r>
          </w:p>
        </w:tc>
        <w:tc>
          <w:tcPr>
            <w:tcW w:w="3689" w:type="dxa"/>
            <w:shd w:val="clear" w:color="auto" w:fill="E5DFEC" w:themeFill="accent4" w:themeFillTint="33"/>
          </w:tcPr>
          <w:p w:rsidR="00D923E7" w:rsidRPr="00EE1ECE" w:rsidRDefault="00D923E7" w:rsidP="00A514DF">
            <w:pPr>
              <w:keepNext/>
              <w:cnfStyle w:val="000000000000"/>
              <w:rPr>
                <w:b/>
              </w:rPr>
            </w:pPr>
            <w:r w:rsidRPr="00EE1ECE">
              <w:rPr>
                <w:b/>
              </w:rPr>
              <w:t>Communications can relay valuable information about the health of IT and OT activities, proprietary and safety information about positioning, instructions for handling incidents, and other sensitive information</w:t>
            </w:r>
            <w:r w:rsidR="008361C0" w:rsidRPr="00EE1ECE">
              <w:rPr>
                <w:b/>
              </w:rPr>
              <w:t xml:space="preserve">. </w:t>
            </w:r>
            <w:r w:rsidRPr="00EE1ECE">
              <w:rPr>
                <w:b/>
              </w:rPr>
              <w:t>Leaks of this information could range in impact due to a loss of control of the information</w:t>
            </w:r>
            <w:r w:rsidR="008361C0" w:rsidRPr="00EE1ECE">
              <w:rPr>
                <w:b/>
              </w:rPr>
              <w:t xml:space="preserve">. </w:t>
            </w:r>
            <w:r w:rsidRPr="00EE1ECE">
              <w:rPr>
                <w:b/>
              </w:rPr>
              <w:t>Examples include causing confusion or other issues between business partners, a public relations challenge, loss of proprietary methods or drilling locations, or indicators of system health, depending on the circumstances surrounding a leak</w:t>
            </w:r>
            <w:r w:rsidR="008361C0" w:rsidRPr="00EE1ECE">
              <w:rPr>
                <w:b/>
              </w:rPr>
              <w:t xml:space="preserve">. </w:t>
            </w:r>
            <w:r w:rsidRPr="00EE1ECE">
              <w:rPr>
                <w:b/>
              </w:rPr>
              <w:t>Security categories or classifications of information influence the level of protections implemented to protect the communications channels and the information that flows across them.</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17</w:t>
            </w:r>
          </w:p>
          <w:p w:rsidR="00D923E7" w:rsidRPr="00D85A75" w:rsidRDefault="00D923E7" w:rsidP="001B6DBC">
            <w:pPr>
              <w:pStyle w:val="ListParagraph"/>
              <w:numPr>
                <w:ilvl w:val="0"/>
                <w:numId w:val="2"/>
              </w:numPr>
              <w:ind w:left="162" w:hanging="162"/>
              <w:cnfStyle w:val="000000000000"/>
              <w:rPr>
                <w:b/>
              </w:rPr>
            </w:pPr>
            <w:r w:rsidRPr="00D85A75">
              <w:rPr>
                <w:b/>
              </w:rPr>
              <w:t>COBIT 5 APO01.06</w:t>
            </w:r>
          </w:p>
          <w:p w:rsidR="00D923E7" w:rsidRPr="00D85A75" w:rsidRDefault="00D923E7" w:rsidP="001B6DBC">
            <w:pPr>
              <w:pStyle w:val="ListParagraph"/>
              <w:numPr>
                <w:ilvl w:val="0"/>
                <w:numId w:val="2"/>
              </w:numPr>
              <w:ind w:left="162" w:hanging="162"/>
              <w:cnfStyle w:val="000000000000"/>
              <w:rPr>
                <w:b/>
              </w:rPr>
            </w:pPr>
            <w:r w:rsidRPr="00D85A75">
              <w:rPr>
                <w:b/>
              </w:rPr>
              <w:t>ISA 62443-3-3:2013 SR 5.2</w:t>
            </w:r>
          </w:p>
          <w:p w:rsidR="00D923E7" w:rsidRPr="00D85A75" w:rsidRDefault="00D923E7" w:rsidP="001B6DBC">
            <w:pPr>
              <w:pStyle w:val="ListParagraph"/>
              <w:numPr>
                <w:ilvl w:val="0"/>
                <w:numId w:val="2"/>
              </w:numPr>
              <w:ind w:left="162" w:hanging="162"/>
              <w:cnfStyle w:val="000000000000"/>
              <w:rPr>
                <w:b/>
              </w:rPr>
            </w:pPr>
            <w:r w:rsidRPr="00D85A75">
              <w:rPr>
                <w:b/>
              </w:rPr>
              <w:t>ISO/IEC 27001:2013 A.6.1.2, A.7.1.1, A.7.1.2, A.7.3.1, A.8.2.2, A.8.2.3, A.9.1.1, A.9.1.2, A.9.2.3, A.9.4.1, A.9.4.4, A.9.4.5, A.13.1.3, A.13.2.1, A.13.2.3, A.13.2.4, A.14.1.2, A.14.1.3</w:t>
            </w:r>
          </w:p>
          <w:p w:rsidR="00D923E7" w:rsidRPr="00D85A75" w:rsidRDefault="00D923E7" w:rsidP="001B6DBC">
            <w:pPr>
              <w:pStyle w:val="ListParagraph"/>
              <w:numPr>
                <w:ilvl w:val="0"/>
                <w:numId w:val="2"/>
              </w:numPr>
              <w:ind w:left="162" w:hanging="162"/>
              <w:cnfStyle w:val="000000000000"/>
              <w:rPr>
                <w:b/>
              </w:rPr>
            </w:pPr>
            <w:r w:rsidRPr="00D85A75">
              <w:rPr>
                <w:b/>
              </w:rPr>
              <w:t>NIST SP 800-53 Rev. 4 AC-4, AC-5, AC-6, PE-19, PS-3, PS-6, SC-7, SC-8, SC-13, SC-31, SI-4</w:t>
            </w:r>
          </w:p>
        </w:tc>
        <w:tc>
          <w:tcPr>
            <w:tcW w:w="2250" w:type="dxa"/>
            <w:shd w:val="clear" w:color="auto" w:fill="E5DFEC" w:themeFill="accent4" w:themeFillTint="33"/>
          </w:tcPr>
          <w:p w:rsidR="00D923E7" w:rsidRPr="00EE1ECE" w:rsidRDefault="00D923E7" w:rsidP="00A514DF">
            <w:pPr>
              <w:keepNext/>
              <w:cnfStyle w:val="000000000000"/>
              <w:rPr>
                <w:b/>
              </w:rPr>
            </w:pPr>
            <w:r w:rsidRPr="00EE1ECE">
              <w:rPr>
                <w:b/>
              </w:rPr>
              <w:t>CPM-3b</w:t>
            </w:r>
          </w:p>
          <w:p w:rsidR="00D923E7" w:rsidRPr="00B96907" w:rsidRDefault="00D923E7" w:rsidP="00A514DF">
            <w:pPr>
              <w:keepNext/>
              <w:cnfStyle w:val="000000000000"/>
              <w:rPr>
                <w:b/>
              </w:rPr>
            </w:pPr>
            <w:r w:rsidRPr="00EE1ECE">
              <w:rPr>
                <w:b/>
              </w:rPr>
              <w:t>TVM-1c, -2c, -2n</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Information Protection Processes &amp; Procedures</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PR.IP-1: A baseline configuration of information technology/industrial control systems is created and maintained</w:t>
            </w:r>
          </w:p>
        </w:tc>
        <w:tc>
          <w:tcPr>
            <w:tcW w:w="3689" w:type="dxa"/>
            <w:shd w:val="clear" w:color="auto" w:fill="E5DFEC" w:themeFill="accent4" w:themeFillTint="33"/>
          </w:tcPr>
          <w:p w:rsidR="00D923E7" w:rsidRPr="00D85A75" w:rsidRDefault="00D923E7" w:rsidP="00A514DF">
            <w:pPr>
              <w:keepNext/>
              <w:cnfStyle w:val="000000000000"/>
              <w:rPr>
                <w:b/>
              </w:rPr>
            </w:pPr>
            <w:r>
              <w:rPr>
                <w:b/>
              </w:rPr>
              <w:t>Validated and tested baseline configurations promote consistency when configuring new systems and enable secure communications</w:t>
            </w:r>
            <w:r w:rsidR="008361C0">
              <w:rPr>
                <w:b/>
              </w:rPr>
              <w:t xml:space="preserve">. </w:t>
            </w:r>
            <w:r>
              <w:rPr>
                <w:b/>
              </w:rPr>
              <w:t>Baselines also support response and recovery efforts in returning to a desired operating state after an incident.</w:t>
            </w:r>
          </w:p>
        </w:tc>
        <w:tc>
          <w:tcPr>
            <w:tcW w:w="2971"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3, 10</w:t>
            </w:r>
          </w:p>
          <w:p w:rsidR="00D923E7" w:rsidRPr="00D85A75" w:rsidRDefault="00D923E7" w:rsidP="001B6DBC">
            <w:pPr>
              <w:pStyle w:val="ListParagraph"/>
              <w:keepNext/>
              <w:numPr>
                <w:ilvl w:val="0"/>
                <w:numId w:val="2"/>
              </w:numPr>
              <w:ind w:left="162" w:hanging="162"/>
              <w:cnfStyle w:val="000000000000"/>
              <w:rPr>
                <w:b/>
              </w:rPr>
            </w:pPr>
            <w:r w:rsidRPr="00D85A75">
              <w:rPr>
                <w:b/>
              </w:rPr>
              <w:t>COBIT 5 BAI10.01, BAI10.02, BAI10.03, BAI10.05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4.3.4.3.2, 4.3.4.3.3</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7.6</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A.12.1.2, A.12.5.1, A.12.6.2, A.14.2.2, A.14.2.3, A.14.2.4</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CM-2, CM-3, CM-4, CM-5, CM-6, CM-7, CM-9, SA-10</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ACM-2a, -2b, -2c, -2d, -2e</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Information Protection Processes &amp; Procedures</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rFonts w:eastAsia="Times New Roman" w:cs="Times New Roman"/>
                <w:b/>
                <w:bCs/>
                <w:color w:val="000000"/>
              </w:rPr>
              <w:t xml:space="preserve">PR.IP-3: </w:t>
            </w:r>
            <w:r w:rsidRPr="00D85A75">
              <w:rPr>
                <w:rFonts w:eastAsia="Times New Roman" w:cs="Times New Roman"/>
                <w:b/>
                <w:color w:val="000000"/>
              </w:rPr>
              <w:t>Configuration change control processes are in place</w:t>
            </w:r>
          </w:p>
        </w:tc>
        <w:tc>
          <w:tcPr>
            <w:tcW w:w="3689" w:type="dxa"/>
            <w:shd w:val="clear" w:color="auto" w:fill="E5DFEC" w:themeFill="accent4" w:themeFillTint="33"/>
          </w:tcPr>
          <w:p w:rsidR="00D923E7" w:rsidRPr="00D85A75" w:rsidRDefault="00D923E7" w:rsidP="00A514DF">
            <w:pPr>
              <w:keepNext/>
              <w:cnfStyle w:val="000000000000"/>
              <w:rPr>
                <w:rFonts w:ascii="Calibri" w:hAnsi="Calibri"/>
                <w:b/>
                <w:i/>
                <w:color w:val="A6A6A6" w:themeColor="background1" w:themeShade="A6"/>
              </w:rPr>
            </w:pPr>
            <w:r>
              <w:rPr>
                <w:b/>
              </w:rPr>
              <w:t>Change control processes</w:t>
            </w:r>
            <w:r w:rsidRPr="00072A4A">
              <w:rPr>
                <w:b/>
              </w:rPr>
              <w:t xml:space="preserve"> </w:t>
            </w:r>
            <w:r>
              <w:rPr>
                <w:b/>
              </w:rPr>
              <w:t>provide a structured approach to managing changes to existing systems, ensuring each proposed change is carefully reviewed prior to approval to proceed</w:t>
            </w:r>
            <w:r w:rsidR="008361C0" w:rsidRPr="00072A4A">
              <w:rPr>
                <w:b/>
              </w:rPr>
              <w:t xml:space="preserve">. </w:t>
            </w:r>
            <w:r w:rsidRPr="00072A4A">
              <w:rPr>
                <w:b/>
              </w:rPr>
              <w:t xml:space="preserve">Following consistent methodologies supports </w:t>
            </w:r>
            <w:r>
              <w:rPr>
                <w:b/>
              </w:rPr>
              <w:t>secure communications</w:t>
            </w:r>
            <w:r w:rsidRPr="00072A4A">
              <w:rPr>
                <w:b/>
              </w:rPr>
              <w:t xml:space="preserve"> by limiting the potential for unplanned changes and managing planned changes in accordance with decisions previously made</w:t>
            </w:r>
            <w:r>
              <w:rPr>
                <w:b/>
              </w:rPr>
              <w:t xml:space="preserve"> as well as vetted organizational requirements and standards</w:t>
            </w:r>
            <w:r w:rsidRPr="00072A4A">
              <w:rPr>
                <w:b/>
              </w:rPr>
              <w:t xml:space="preserve"> so as limit adverse impacts to offshore </w:t>
            </w:r>
            <w:r>
              <w:rPr>
                <w:b/>
              </w:rPr>
              <w:t>operations communications</w:t>
            </w:r>
            <w:r w:rsidRPr="00072A4A">
              <w:rPr>
                <w:b/>
              </w:rPr>
              <w:t>.</w:t>
            </w:r>
          </w:p>
        </w:tc>
        <w:tc>
          <w:tcPr>
            <w:tcW w:w="2971"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COBIT 5 BAI06.01, BAI01.06</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4.3.4.3.2, 4.3.4.3.3</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7.6</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A.12.1.2, A.12.5.1, A.12.6.2, A.14.2.2, A.14.2.3, A.14.2.4</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CM-3, CM-4, SA-10</w:t>
            </w:r>
          </w:p>
        </w:tc>
        <w:tc>
          <w:tcPr>
            <w:tcW w:w="2250" w:type="dxa"/>
            <w:shd w:val="clear" w:color="auto" w:fill="E5DFEC" w:themeFill="accent4" w:themeFillTint="33"/>
          </w:tcPr>
          <w:p w:rsidR="00D923E7" w:rsidRPr="00EE1ECE" w:rsidRDefault="00D923E7" w:rsidP="00A514DF">
            <w:pPr>
              <w:keepNext/>
              <w:cnfStyle w:val="000000000000"/>
              <w:rPr>
                <w:b/>
              </w:rPr>
            </w:pPr>
            <w:r w:rsidRPr="00EE1ECE">
              <w:rPr>
                <w:b/>
              </w:rPr>
              <w:t xml:space="preserve">ACM-3a, -3b, -3c, -3d, </w:t>
            </w:r>
          </w:p>
          <w:p w:rsidR="00D923E7" w:rsidRPr="00D85A75" w:rsidRDefault="00D923E7" w:rsidP="00A514DF">
            <w:pPr>
              <w:keepNext/>
              <w:cnfStyle w:val="000000000000"/>
              <w:rPr>
                <w:b/>
              </w:rPr>
            </w:pPr>
            <w:r w:rsidRPr="00EE1ECE">
              <w:rPr>
                <w:b/>
              </w:rPr>
              <w:t>-3e, -3f, -4a, -4e</w:t>
            </w:r>
          </w:p>
        </w:tc>
      </w:tr>
      <w:tr w:rsidR="00D923E7" w:rsidRPr="00D85A75" w:rsidTr="00A514DF">
        <w:trPr>
          <w:cantSplit/>
        </w:trPr>
        <w:tc>
          <w:tcPr>
            <w:cnfStyle w:val="001000000000"/>
            <w:tcW w:w="1795" w:type="dxa"/>
            <w:shd w:val="clear" w:color="auto" w:fill="E5DFEC"/>
          </w:tcPr>
          <w:p w:rsidR="00D923E7" w:rsidRPr="00D85A75" w:rsidRDefault="00D923E7" w:rsidP="00A514DF">
            <w:r w:rsidRPr="00D85A75">
              <w:t>Information Protection Processes &amp; Procedures</w:t>
            </w:r>
          </w:p>
        </w:tc>
        <w:tc>
          <w:tcPr>
            <w:tcW w:w="2250" w:type="dxa"/>
            <w:shd w:val="clear" w:color="auto" w:fill="E5DFEC"/>
          </w:tcPr>
          <w:p w:rsidR="00D923E7" w:rsidRPr="00D85A75" w:rsidRDefault="00D923E7" w:rsidP="00A514DF">
            <w:pPr>
              <w:cnfStyle w:val="000000000000"/>
              <w:rPr>
                <w:b/>
              </w:rPr>
            </w:pPr>
            <w:r w:rsidRPr="00D85A75">
              <w:rPr>
                <w:b/>
              </w:rPr>
              <w:t>PR.IP-7: Protection processes are continuously improved</w:t>
            </w:r>
          </w:p>
        </w:tc>
        <w:tc>
          <w:tcPr>
            <w:tcW w:w="3689" w:type="dxa"/>
            <w:shd w:val="clear" w:color="auto" w:fill="E5DFEC"/>
          </w:tcPr>
          <w:p w:rsidR="00D923E7" w:rsidRPr="00D85A75" w:rsidRDefault="00D923E7" w:rsidP="00A514DF">
            <w:pPr>
              <w:cnfStyle w:val="000000000000"/>
              <w:rPr>
                <w:b/>
                <w:color w:val="FF0000"/>
              </w:rPr>
            </w:pPr>
            <w:r w:rsidRPr="009958CA">
              <w:rPr>
                <w:b/>
              </w:rPr>
              <w:t xml:space="preserve">Regularly examining the effectiveness and efficiency of protection processes provides organizations with valuable feedback regarding how their </w:t>
            </w:r>
            <w:proofErr w:type="spellStart"/>
            <w:r w:rsidRPr="009958CA">
              <w:rPr>
                <w:b/>
              </w:rPr>
              <w:t>cybersecurity</w:t>
            </w:r>
            <w:proofErr w:type="spellEnd"/>
            <w:r w:rsidRPr="009958CA">
              <w:rPr>
                <w:b/>
              </w:rPr>
              <w:t xml:space="preserve"> efforts to protect offshore operations </w:t>
            </w:r>
            <w:r>
              <w:rPr>
                <w:b/>
              </w:rPr>
              <w:t xml:space="preserve">communications </w:t>
            </w:r>
            <w:r w:rsidRPr="009958CA">
              <w:rPr>
                <w:b/>
              </w:rPr>
              <w:t>assets are performing, and where improvements need to be made over time as problems or improved practices are identified. Additionally, the threat environment for offshore operations</w:t>
            </w:r>
            <w:r>
              <w:rPr>
                <w:b/>
              </w:rPr>
              <w:t xml:space="preserve"> communications</w:t>
            </w:r>
            <w:r w:rsidRPr="009958CA">
              <w:rPr>
                <w:b/>
              </w:rPr>
              <w:t xml:space="preserve"> may continue to evolve even when organizations do not make signification changes to </w:t>
            </w:r>
            <w:r>
              <w:rPr>
                <w:b/>
              </w:rPr>
              <w:t>their environment</w:t>
            </w:r>
            <w:r w:rsidRPr="009958CA">
              <w:rPr>
                <w:b/>
              </w:rPr>
              <w:t xml:space="preserve"> (e.g., new vulnerabilities for an existing technology may be discovered).</w:t>
            </w:r>
          </w:p>
        </w:tc>
        <w:tc>
          <w:tcPr>
            <w:tcW w:w="2971"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COBIT 5 APO11.06, DSS04.05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4.4.3.1, 4.4.3.2, 4.4.3.3, 4.4.3.4, 4.4.3.5, 4.4.3.6, 4.4.3.7, 4.4.3.8</w:t>
            </w:r>
          </w:p>
          <w:p w:rsidR="00D923E7" w:rsidRPr="00D85A75" w:rsidRDefault="00D923E7" w:rsidP="001B6DBC">
            <w:pPr>
              <w:pStyle w:val="ListParagraph"/>
              <w:numPr>
                <w:ilvl w:val="0"/>
                <w:numId w:val="2"/>
              </w:numPr>
              <w:ind w:left="162" w:hanging="162"/>
              <w:cnfStyle w:val="000000000000"/>
              <w:rPr>
                <w:b/>
              </w:rPr>
            </w:pPr>
            <w:r w:rsidRPr="00D85A75">
              <w:rPr>
                <w:b/>
              </w:rPr>
              <w:t>NIST SP 800-53 Rev. 4 CA-2, CA-7, CP-2, IR-8, PL-2, PM-6</w:t>
            </w:r>
          </w:p>
        </w:tc>
        <w:tc>
          <w:tcPr>
            <w:tcW w:w="2250" w:type="dxa"/>
            <w:shd w:val="clear" w:color="auto" w:fill="E5DFEC"/>
          </w:tcPr>
          <w:p w:rsidR="00D923E7" w:rsidRPr="00D85A75" w:rsidRDefault="00D923E7" w:rsidP="00A514DF">
            <w:pPr>
              <w:cnfStyle w:val="000000000000"/>
              <w:rPr>
                <w:b/>
              </w:rPr>
            </w:pPr>
            <w:r w:rsidRPr="00D85A75">
              <w:rPr>
                <w:b/>
              </w:rPr>
              <w:t>CPM-1g</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rPr>
                <w:b w:val="0"/>
              </w:rPr>
            </w:pPr>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PR.IP-9: Response plans (Incident Response and Business Continuity) and recovery plans (Incident Recovery and Disaster Recovery) are in place and managed</w:t>
            </w:r>
          </w:p>
        </w:tc>
        <w:tc>
          <w:tcPr>
            <w:tcW w:w="3689" w:type="dxa"/>
            <w:shd w:val="clear" w:color="auto" w:fill="E5DFEC" w:themeFill="accent4" w:themeFillTint="33"/>
          </w:tcPr>
          <w:p w:rsidR="00D923E7" w:rsidRPr="00D85A75" w:rsidRDefault="00D923E7" w:rsidP="00A514DF">
            <w:pPr>
              <w:cnfStyle w:val="000000000000"/>
              <w:rPr>
                <w:b/>
              </w:rPr>
            </w:pPr>
            <w:r w:rsidRPr="003851EF">
              <w:rPr>
                <w:b/>
              </w:rPr>
              <w:t xml:space="preserve">Offshore operations response and recovery plans define the degree of </w:t>
            </w:r>
            <w:r>
              <w:rPr>
                <w:b/>
              </w:rPr>
              <w:t>security communications</w:t>
            </w:r>
            <w:r w:rsidRPr="003851EF">
              <w:rPr>
                <w:b/>
              </w:rPr>
              <w:t xml:space="preserve"> necessary to return to a desired minimum state of operations after a </w:t>
            </w:r>
            <w:proofErr w:type="spellStart"/>
            <w:r w:rsidRPr="003851EF">
              <w:rPr>
                <w:b/>
              </w:rPr>
              <w:t>cybersecurity</w:t>
            </w:r>
            <w:proofErr w:type="spellEnd"/>
            <w:r w:rsidRPr="003851EF">
              <w:rPr>
                <w:b/>
              </w:rPr>
              <w:t xml:space="preserve"> event. Developing and managing these plans in coordination with incident response processes ensures that the necessary activities occur when a </w:t>
            </w:r>
            <w:proofErr w:type="spellStart"/>
            <w:r w:rsidRPr="003851EF">
              <w:rPr>
                <w:b/>
              </w:rPr>
              <w:t>cybersecurity</w:t>
            </w:r>
            <w:proofErr w:type="spellEnd"/>
            <w:r w:rsidRPr="003851EF">
              <w:rPr>
                <w:b/>
              </w:rPr>
              <w:t xml:space="preserve"> event is identified. Instituting processes to manage response and recovery plans ensures they are periodically updated, allowing the organization to maintain an acceptable level of preparedness</w:t>
            </w:r>
            <w:r w:rsidR="008361C0" w:rsidRPr="003851EF">
              <w:rPr>
                <w:b/>
              </w:rPr>
              <w:t xml:space="preserve">. </w:t>
            </w:r>
            <w:r>
              <w:rPr>
                <w:b/>
              </w:rPr>
              <w:t>This activity supports response and recovery activities so that offshore operations can return to a desirable state expediently</w:t>
            </w:r>
            <w:r w:rsidR="008361C0">
              <w:rPr>
                <w:b/>
              </w:rPr>
              <w:t xml:space="preserve">. </w:t>
            </w:r>
            <w:r>
              <w:rPr>
                <w:b/>
              </w:rPr>
              <w:t>The selection of PR.IP-9 assumes PR.IP-10 is addressed</w:t>
            </w:r>
            <w:r w:rsidR="008361C0">
              <w:rPr>
                <w:b/>
              </w:rPr>
              <w:t xml:space="preserve">. </w:t>
            </w:r>
            <w:r w:rsidRPr="003851EF">
              <w:rPr>
                <w:b/>
              </w:rPr>
              <w:t>PR.IP-9 and PR.IP-12 should be developed and maintained with coordination.</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DSS04.03</w:t>
            </w:r>
          </w:p>
          <w:p w:rsidR="00D923E7" w:rsidRPr="00D85A75" w:rsidRDefault="00D923E7" w:rsidP="001B6DBC">
            <w:pPr>
              <w:pStyle w:val="ListParagraph"/>
              <w:numPr>
                <w:ilvl w:val="0"/>
                <w:numId w:val="2"/>
              </w:numPr>
              <w:ind w:left="162" w:hanging="162"/>
              <w:cnfStyle w:val="000000000000"/>
              <w:rPr>
                <w:b/>
              </w:rPr>
            </w:pPr>
            <w:r w:rsidRPr="00D85A75">
              <w:rPr>
                <w:b/>
              </w:rPr>
              <w:t>ISA 62443-2-1:2009 4.3.2.5.3, 4.3.4.5.1</w:t>
            </w:r>
          </w:p>
          <w:p w:rsidR="00D923E7" w:rsidRPr="00D85A75" w:rsidRDefault="00D923E7" w:rsidP="001B6DBC">
            <w:pPr>
              <w:pStyle w:val="ListParagraph"/>
              <w:numPr>
                <w:ilvl w:val="0"/>
                <w:numId w:val="2"/>
              </w:numPr>
              <w:ind w:left="162" w:hanging="162"/>
              <w:cnfStyle w:val="000000000000"/>
              <w:rPr>
                <w:b/>
              </w:rPr>
            </w:pPr>
            <w:r w:rsidRPr="00D85A75">
              <w:rPr>
                <w:b/>
              </w:rPr>
              <w:t>ISO/IEC 27001:2013 A.16.1.1, A.17.1.1, A.17.1.2</w:t>
            </w:r>
          </w:p>
          <w:p w:rsidR="00D923E7" w:rsidRPr="00D85A75" w:rsidRDefault="00D923E7" w:rsidP="001B6DBC">
            <w:pPr>
              <w:pStyle w:val="ListParagraph"/>
              <w:numPr>
                <w:ilvl w:val="0"/>
                <w:numId w:val="2"/>
              </w:numPr>
              <w:ind w:left="162" w:hanging="162"/>
              <w:cnfStyle w:val="000000000000"/>
            </w:pPr>
            <w:r w:rsidRPr="00D85A75">
              <w:rPr>
                <w:b/>
              </w:rPr>
              <w:t>NIST SP 800-53 Rev. 4 CP-2, IR-8</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 xml:space="preserve">IR-3f, 3k, -3m, 4c, -4d, -4f, -4i, 4j, -5a, -5b, </w:t>
            </w:r>
          </w:p>
          <w:p w:rsidR="00D923E7" w:rsidRPr="00D85A75" w:rsidRDefault="00D923E7" w:rsidP="00A514DF">
            <w:pPr>
              <w:cnfStyle w:val="000000000000"/>
              <w:rPr>
                <w:b/>
              </w:rPr>
            </w:pPr>
            <w:r w:rsidRPr="00D85A75">
              <w:rPr>
                <w:b/>
              </w:rPr>
              <w:t xml:space="preserve">-5c, -5e, -5f, -5g, -5h, </w:t>
            </w:r>
          </w:p>
          <w:p w:rsidR="00D923E7" w:rsidRPr="00D85A75" w:rsidRDefault="00D923E7" w:rsidP="00A514DF">
            <w:pPr>
              <w:cnfStyle w:val="000000000000"/>
              <w:rPr>
                <w:b/>
              </w:rPr>
            </w:pPr>
            <w:r w:rsidRPr="00D85A75">
              <w:rPr>
                <w:b/>
              </w:rPr>
              <w:t xml:space="preserve">-5i, </w:t>
            </w:r>
          </w:p>
          <w:p w:rsidR="00D923E7" w:rsidRPr="00D85A75" w:rsidRDefault="00D923E7" w:rsidP="00A514DF">
            <w:pPr>
              <w:cnfStyle w:val="000000000000"/>
              <w:rPr>
                <w:b/>
              </w:rPr>
            </w:pPr>
            <w:r w:rsidRPr="00D85A75">
              <w:rPr>
                <w:b/>
              </w:rPr>
              <w:t xml:space="preserve">TVM-1d, </w:t>
            </w:r>
          </w:p>
          <w:p w:rsidR="00D923E7" w:rsidRPr="00D85A75" w:rsidRDefault="00D923E7" w:rsidP="00A514DF">
            <w:pPr>
              <w:cnfStyle w:val="000000000000"/>
              <w:rPr>
                <w:b/>
              </w:rPr>
            </w:pPr>
            <w:r w:rsidRPr="00D85A75">
              <w:rPr>
                <w:b/>
              </w:rPr>
              <w:t>RM-1c</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Information Protection Processes &amp; Procedures</w:t>
            </w:r>
          </w:p>
        </w:tc>
        <w:tc>
          <w:tcPr>
            <w:tcW w:w="2250" w:type="dxa"/>
            <w:shd w:val="clear" w:color="auto" w:fill="auto"/>
          </w:tcPr>
          <w:p w:rsidR="00D923E7" w:rsidRPr="00D85A75" w:rsidRDefault="00D923E7" w:rsidP="00A514DF">
            <w:pPr>
              <w:cnfStyle w:val="000000000000"/>
            </w:pPr>
            <w:r w:rsidRPr="00D85A75">
              <w:t xml:space="preserve">PR.IP-11: </w:t>
            </w:r>
            <w:proofErr w:type="spellStart"/>
            <w:r w:rsidRPr="00D85A75">
              <w:t>Cybersecurity</w:t>
            </w:r>
            <w:proofErr w:type="spellEnd"/>
            <w:r w:rsidRPr="00D85A75">
              <w:t xml:space="preserve"> is included in human resources practices (e.g., </w:t>
            </w:r>
            <w:proofErr w:type="spellStart"/>
            <w:r w:rsidRPr="00D85A75">
              <w:t>deprovisioning</w:t>
            </w:r>
            <w:proofErr w:type="spellEnd"/>
            <w:r w:rsidRPr="00D85A75">
              <w:t>, personnel screening)</w:t>
            </w:r>
          </w:p>
        </w:tc>
        <w:tc>
          <w:tcPr>
            <w:tcW w:w="3689"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APO07.01, APO07.02, APO07.03, APO07.04, APO07.05</w:t>
            </w:r>
          </w:p>
          <w:p w:rsidR="00D923E7" w:rsidRPr="00D85A75" w:rsidRDefault="00D923E7" w:rsidP="001B6DBC">
            <w:pPr>
              <w:pStyle w:val="ListParagraph"/>
              <w:numPr>
                <w:ilvl w:val="0"/>
                <w:numId w:val="2"/>
              </w:numPr>
              <w:ind w:left="162" w:hanging="162"/>
              <w:cnfStyle w:val="000000000000"/>
            </w:pPr>
            <w:r w:rsidRPr="00D85A75">
              <w:t>ISA 62443-2-1:2009 4.3.3.2.1, 4.3.3.2.2, 4.3.3.2.3</w:t>
            </w:r>
          </w:p>
          <w:p w:rsidR="00D923E7" w:rsidRPr="00D85A75" w:rsidRDefault="00D923E7" w:rsidP="001B6DBC">
            <w:pPr>
              <w:pStyle w:val="ListParagraph"/>
              <w:numPr>
                <w:ilvl w:val="0"/>
                <w:numId w:val="2"/>
              </w:numPr>
              <w:ind w:left="162" w:hanging="162"/>
              <w:cnfStyle w:val="000000000000"/>
            </w:pPr>
            <w:r w:rsidRPr="00D85A75">
              <w:t>ISO/IEC 27001:2013 A.7.1.1, A.7.3.1, A.8.1.4</w:t>
            </w:r>
          </w:p>
          <w:p w:rsidR="00D923E7" w:rsidRPr="00D85A75" w:rsidRDefault="00D923E7" w:rsidP="001B6DBC">
            <w:pPr>
              <w:pStyle w:val="ListParagraph"/>
              <w:numPr>
                <w:ilvl w:val="0"/>
                <w:numId w:val="2"/>
              </w:numPr>
              <w:ind w:left="162" w:hanging="162"/>
              <w:cnfStyle w:val="000000000000"/>
            </w:pPr>
            <w:r w:rsidRPr="00D85A75">
              <w:t>NIST SP 800-53 Rev. 4 PS Family</w:t>
            </w:r>
          </w:p>
        </w:tc>
        <w:tc>
          <w:tcPr>
            <w:tcW w:w="2250" w:type="dxa"/>
            <w:shd w:val="clear" w:color="auto" w:fill="auto"/>
          </w:tcPr>
          <w:p w:rsidR="00D923E7" w:rsidRPr="00D85A75" w:rsidRDefault="00D923E7" w:rsidP="00A514DF">
            <w:pPr>
              <w:cnfStyle w:val="000000000000"/>
            </w:pPr>
            <w:r w:rsidRPr="00D85A75">
              <w:t>WM-2a, -2b, -2c, -2d, -2e, -2f, -2g, -2h</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Information Protection Processes &amp; Procedures</w:t>
            </w:r>
          </w:p>
        </w:tc>
        <w:tc>
          <w:tcPr>
            <w:tcW w:w="2250" w:type="dxa"/>
            <w:shd w:val="clear" w:color="auto" w:fill="auto"/>
          </w:tcPr>
          <w:p w:rsidR="00D923E7" w:rsidRPr="00D85A75" w:rsidRDefault="00D923E7" w:rsidP="00A514DF">
            <w:pPr>
              <w:cnfStyle w:val="000000000000"/>
            </w:pPr>
            <w:r w:rsidRPr="00D85A75">
              <w:t>PR.IP-12: A vulnerability management plan is developed and implemented</w:t>
            </w:r>
          </w:p>
        </w:tc>
        <w:tc>
          <w:tcPr>
            <w:tcW w:w="3689"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ISO/IEC 27001:2013 A.12.6.1, A.18.2.2</w:t>
            </w:r>
          </w:p>
          <w:p w:rsidR="00D923E7" w:rsidRPr="00D85A75" w:rsidRDefault="00D923E7" w:rsidP="001B6DBC">
            <w:pPr>
              <w:pStyle w:val="ListParagraph"/>
              <w:numPr>
                <w:ilvl w:val="0"/>
                <w:numId w:val="2"/>
              </w:numPr>
              <w:ind w:left="162" w:hanging="162"/>
              <w:cnfStyle w:val="000000000000"/>
            </w:pPr>
            <w:r w:rsidRPr="00D85A75">
              <w:t>NIST SP 800-53 Rev. 4 RA-3, RA-5, SI-2</w:t>
            </w:r>
          </w:p>
        </w:tc>
        <w:tc>
          <w:tcPr>
            <w:tcW w:w="2250" w:type="dxa"/>
            <w:shd w:val="clear" w:color="auto" w:fill="auto"/>
          </w:tcPr>
          <w:p w:rsidR="00D923E7" w:rsidRPr="00D85A75" w:rsidRDefault="00D923E7" w:rsidP="00A514DF">
            <w:pPr>
              <w:cnfStyle w:val="000000000000"/>
            </w:pPr>
            <w:r w:rsidRPr="00D85A75">
              <w:t>TVM-3a, -3e</w:t>
            </w:r>
          </w:p>
        </w:tc>
      </w:tr>
      <w:tr w:rsidR="00D923E7" w:rsidRPr="00D85A75" w:rsidTr="00A514DF">
        <w:tblPrEx>
          <w:tblLook w:val="04A0"/>
        </w:tblPrEx>
        <w:trPr>
          <w:cantSplit/>
        </w:trPr>
        <w:tc>
          <w:tcPr>
            <w:cnfStyle w:val="001000000000"/>
            <w:tcW w:w="1795" w:type="dxa"/>
            <w:shd w:val="clear" w:color="auto" w:fill="auto"/>
          </w:tcPr>
          <w:p w:rsidR="00D923E7" w:rsidRPr="00D85A75" w:rsidRDefault="00D923E7" w:rsidP="00A514DF">
            <w:pPr>
              <w:rPr>
                <w:b w:val="0"/>
                <w:strike/>
              </w:rPr>
            </w:pPr>
            <w:r w:rsidRPr="00D85A75">
              <w:rPr>
                <w:b w:val="0"/>
              </w:rPr>
              <w:t>Protective Technology</w:t>
            </w:r>
          </w:p>
        </w:tc>
        <w:tc>
          <w:tcPr>
            <w:tcW w:w="2250" w:type="dxa"/>
            <w:shd w:val="clear" w:color="auto" w:fill="auto"/>
          </w:tcPr>
          <w:p w:rsidR="00D923E7" w:rsidRPr="00D85A75" w:rsidRDefault="00D923E7" w:rsidP="00A514DF">
            <w:pPr>
              <w:cnfStyle w:val="000000000000"/>
              <w:rPr>
                <w:strike/>
              </w:rPr>
            </w:pPr>
            <w:r w:rsidRPr="00D85A75">
              <w:t>PR.PT-2: Removable media is protected and its use restricted according to policy</w:t>
            </w:r>
          </w:p>
        </w:tc>
        <w:tc>
          <w:tcPr>
            <w:tcW w:w="3689" w:type="dxa"/>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DSS05.02, APO13.01</w:t>
            </w:r>
          </w:p>
          <w:p w:rsidR="00D923E7" w:rsidRPr="00D85A75" w:rsidRDefault="00D923E7" w:rsidP="001B6DBC">
            <w:pPr>
              <w:pStyle w:val="ListParagraph"/>
              <w:numPr>
                <w:ilvl w:val="0"/>
                <w:numId w:val="2"/>
              </w:numPr>
              <w:ind w:left="162" w:hanging="162"/>
              <w:cnfStyle w:val="000000000000"/>
            </w:pPr>
            <w:r w:rsidRPr="00D85A75">
              <w:t>ISA 62443-3-3:2013 SR 2.3</w:t>
            </w:r>
          </w:p>
          <w:p w:rsidR="00D923E7" w:rsidRPr="00D85A75" w:rsidRDefault="00D923E7" w:rsidP="001B6DBC">
            <w:pPr>
              <w:pStyle w:val="ListParagraph"/>
              <w:numPr>
                <w:ilvl w:val="0"/>
                <w:numId w:val="2"/>
              </w:numPr>
              <w:ind w:left="162" w:hanging="162"/>
              <w:cnfStyle w:val="000000000000"/>
            </w:pPr>
            <w:r w:rsidRPr="00D85A75">
              <w:t>ISO/IEC 27001:2013 A.8.2.2, A.8.2.3, A.8.3.1, A.8.3.3, A.11.2.9</w:t>
            </w:r>
          </w:p>
          <w:p w:rsidR="00D923E7" w:rsidRPr="00D85A75" w:rsidRDefault="00D923E7" w:rsidP="001B6DBC">
            <w:pPr>
              <w:pStyle w:val="ListParagraph"/>
              <w:numPr>
                <w:ilvl w:val="0"/>
                <w:numId w:val="2"/>
              </w:numPr>
              <w:ind w:left="162" w:hanging="162"/>
              <w:cnfStyle w:val="000000000000"/>
              <w:rPr>
                <w:strike/>
              </w:rPr>
            </w:pPr>
            <w:r w:rsidRPr="00D85A75">
              <w:t>NIST SP 800-53 Rev. 4 MP-2, MP-4, MP-5, MP-7</w:t>
            </w:r>
          </w:p>
        </w:tc>
        <w:tc>
          <w:tcPr>
            <w:tcW w:w="2250" w:type="dxa"/>
            <w:shd w:val="clear" w:color="auto" w:fill="auto"/>
          </w:tcPr>
          <w:p w:rsidR="00D923E7" w:rsidRPr="00C25D95" w:rsidRDefault="00D923E7" w:rsidP="00A514DF">
            <w:pPr>
              <w:cnfStyle w:val="000000000000"/>
            </w:pPr>
            <w:r w:rsidRPr="00C25D95">
              <w:t>IAM-2a, -2b, -2c, -3e,</w:t>
            </w:r>
          </w:p>
          <w:p w:rsidR="00D923E7" w:rsidRPr="00D85A75" w:rsidRDefault="00D923E7" w:rsidP="00A514DF">
            <w:pPr>
              <w:cnfStyle w:val="000000000000"/>
              <w:rPr>
                <w:strike/>
              </w:rPr>
            </w:pPr>
            <w:r w:rsidRPr="00C25D95">
              <w:t>-3f</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Protective Technology</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PR.PT-3: Access to systems and assets is controlled, incorporating the principle of least functionality</w:t>
            </w:r>
          </w:p>
        </w:tc>
        <w:tc>
          <w:tcPr>
            <w:tcW w:w="3689" w:type="dxa"/>
            <w:shd w:val="clear" w:color="auto" w:fill="E5DFEC" w:themeFill="accent4" w:themeFillTint="33"/>
          </w:tcPr>
          <w:p w:rsidR="00D923E7" w:rsidRPr="00D85A75" w:rsidRDefault="00D923E7" w:rsidP="00A514DF">
            <w:pPr>
              <w:keepNext/>
              <w:cnfStyle w:val="000000000000"/>
              <w:rPr>
                <w:b/>
              </w:rPr>
            </w:pPr>
            <w:r w:rsidRPr="000E3B1B">
              <w:rPr>
                <w:b/>
              </w:rPr>
              <w:t xml:space="preserve">Provisioning physical and logical access based on the principle of least functionality limits access to resources to only those that have a need to access </w:t>
            </w:r>
            <w:r>
              <w:rPr>
                <w:b/>
              </w:rPr>
              <w:t>communications</w:t>
            </w:r>
            <w:r w:rsidRPr="000E3B1B">
              <w:rPr>
                <w:b/>
              </w:rPr>
              <w:t xml:space="preserve"> system</w:t>
            </w:r>
            <w:r>
              <w:rPr>
                <w:b/>
              </w:rPr>
              <w:t>s</w:t>
            </w:r>
            <w:r w:rsidRPr="000E3B1B">
              <w:rPr>
                <w:b/>
              </w:rPr>
              <w:t xml:space="preserve"> or asset</w:t>
            </w:r>
            <w:r>
              <w:rPr>
                <w:b/>
              </w:rPr>
              <w:t>s</w:t>
            </w:r>
            <w:r w:rsidRPr="000E3B1B">
              <w:rPr>
                <w:b/>
              </w:rPr>
              <w:t xml:space="preserve"> in the performance of their job duties</w:t>
            </w:r>
            <w:r w:rsidR="008361C0" w:rsidRPr="000E3B1B">
              <w:rPr>
                <w:b/>
              </w:rPr>
              <w:t xml:space="preserve">. </w:t>
            </w:r>
            <w:r w:rsidRPr="000E3B1B">
              <w:rPr>
                <w:b/>
              </w:rPr>
              <w:t>Those individuals should be provided adequate training to understand how to properly handle and maintain these assets, thereby limiting access by those that may inadvertently or intentionally cause harm to the assets.</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DSS05.02</w:t>
            </w:r>
          </w:p>
          <w:p w:rsidR="00D923E7" w:rsidRPr="00D85A75" w:rsidRDefault="00D923E7" w:rsidP="001B6DBC">
            <w:pPr>
              <w:pStyle w:val="ListParagraph"/>
              <w:numPr>
                <w:ilvl w:val="0"/>
                <w:numId w:val="2"/>
              </w:numPr>
              <w:ind w:left="162" w:hanging="162"/>
              <w:cnfStyle w:val="000000000000"/>
              <w:rPr>
                <w:b/>
              </w:rPr>
            </w:pPr>
            <w:r w:rsidRPr="00D85A75">
              <w:rPr>
                <w:b/>
              </w:rPr>
              <w:t>ISA 62443-2-1:2009 4.3.3.5.1, 4.3.3.5.2, 4.3.3.5.3, 4.3.3.5.4, 4.3.3.5.5, 4.3.3.5.6, 4.3.3.5.7, 4.3.3.5.8, 4.3.3.6.1, 4.3.3.6.2, 4.3.3.6.3, 4.3.3.6.4, 4.3.3.6.5, 4.3.3.6.6, 4.3.3.6.7, 4.3.3.6.8, 4.3.3.6.9, 4.3.3.7.1, 4.3.3.7.2, 4.3.3.7.3, 4.3.3.7.4</w:t>
            </w:r>
          </w:p>
          <w:p w:rsidR="00D923E7" w:rsidRPr="00D85A75" w:rsidRDefault="00D923E7" w:rsidP="001B6DBC">
            <w:pPr>
              <w:pStyle w:val="ListParagraph"/>
              <w:numPr>
                <w:ilvl w:val="0"/>
                <w:numId w:val="2"/>
              </w:numPr>
              <w:ind w:left="162" w:hanging="162"/>
              <w:cnfStyle w:val="000000000000"/>
              <w:rPr>
                <w:b/>
              </w:rPr>
            </w:pPr>
            <w:r w:rsidRPr="00D85A75">
              <w:rPr>
                <w:b/>
              </w:rPr>
              <w:t>ISA 62443-3-3:2013 SR 1.1, SR 1.2, SR 1.3, SR 1.4, SR 1.5, SR 1.6, SR 1.7, SR 1.8, SR 1.9, SR 1.10, SR 1.11, SR 1.12, SR 1.13, SR 2.1, SR 2.2, SR 2.3, SR 2.4, SR 2.5, SR 2.6, SR 2.7</w:t>
            </w:r>
          </w:p>
          <w:p w:rsidR="00D923E7" w:rsidRPr="00D85A75" w:rsidRDefault="00D923E7" w:rsidP="001B6DBC">
            <w:pPr>
              <w:pStyle w:val="ListParagraph"/>
              <w:numPr>
                <w:ilvl w:val="0"/>
                <w:numId w:val="2"/>
              </w:numPr>
              <w:ind w:left="162" w:hanging="162"/>
              <w:cnfStyle w:val="000000000000"/>
              <w:rPr>
                <w:b/>
              </w:rPr>
            </w:pPr>
            <w:r w:rsidRPr="00D85A75">
              <w:rPr>
                <w:b/>
              </w:rPr>
              <w:t>ISO/IEC 27001:2013 A.9.1.2</w:t>
            </w:r>
          </w:p>
          <w:p w:rsidR="00D923E7" w:rsidRPr="00D85A75" w:rsidRDefault="00D923E7" w:rsidP="001B6DBC">
            <w:pPr>
              <w:pStyle w:val="ListParagraph"/>
              <w:numPr>
                <w:ilvl w:val="0"/>
                <w:numId w:val="2"/>
              </w:numPr>
              <w:ind w:left="162" w:hanging="162"/>
              <w:cnfStyle w:val="000000000000"/>
              <w:rPr>
                <w:b/>
              </w:rPr>
            </w:pPr>
            <w:r w:rsidRPr="00D85A75">
              <w:rPr>
                <w:b/>
              </w:rPr>
              <w:t xml:space="preserve">NIST SP 800-53 Rev. 4 </w:t>
            </w:r>
            <w:r w:rsidRPr="00D85A75">
              <w:rPr>
                <w:b/>
              </w:rPr>
              <w:br/>
              <w:t>AC-3, CM-7</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IAM-2a, -2b, 2c, -2d,</w:t>
            </w:r>
          </w:p>
          <w:p w:rsidR="00D923E7" w:rsidRPr="00D85A75" w:rsidRDefault="00D923E7" w:rsidP="00A514DF">
            <w:pPr>
              <w:keepNext/>
              <w:cnfStyle w:val="000000000000"/>
              <w:rPr>
                <w:b/>
              </w:rPr>
            </w:pPr>
            <w:r w:rsidRPr="00D85A75">
              <w:rPr>
                <w:b/>
              </w:rPr>
              <w:t xml:space="preserve"> -2e, -2f, -2g, -2h, -2i</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Protective Technology</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PR.PT-4: Communications and control networks are protected</w:t>
            </w:r>
          </w:p>
        </w:tc>
        <w:tc>
          <w:tcPr>
            <w:tcW w:w="3689" w:type="dxa"/>
            <w:shd w:val="clear" w:color="auto" w:fill="E5DFEC" w:themeFill="accent4" w:themeFillTint="33"/>
          </w:tcPr>
          <w:p w:rsidR="00D923E7" w:rsidRPr="00D85A75" w:rsidRDefault="00D923E7" w:rsidP="00A514DF">
            <w:pPr>
              <w:keepNext/>
              <w:cnfStyle w:val="000000000000"/>
              <w:rPr>
                <w:b/>
                <w:color w:val="FF0000"/>
              </w:rPr>
            </w:pPr>
            <w:r w:rsidRPr="00716633">
              <w:rPr>
                <w:b/>
              </w:rPr>
              <w:t>Communications and control networks provide logical, non-local access to offshore operations assets</w:t>
            </w:r>
            <w:r w:rsidR="008361C0" w:rsidRPr="00716633">
              <w:rPr>
                <w:b/>
              </w:rPr>
              <w:t xml:space="preserve">. </w:t>
            </w:r>
            <w:r w:rsidRPr="00716633">
              <w:rPr>
                <w:b/>
              </w:rPr>
              <w:t>For example, information about OT assets may be sent to an onshore facility for monitoring. This access can provide useful operational and management capabilities, and can also be a source of great vulnerability if not well protected. Unauthorized access to communications and control networks may result in assets being manipulated in unpredictable ways, potentially resulting in operational security issues.</w:t>
            </w:r>
          </w:p>
        </w:tc>
        <w:tc>
          <w:tcPr>
            <w:tcW w:w="2971"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7</w:t>
            </w:r>
          </w:p>
          <w:p w:rsidR="00D923E7" w:rsidRPr="00D85A75" w:rsidRDefault="00D923E7" w:rsidP="001B6DBC">
            <w:pPr>
              <w:pStyle w:val="ListParagraph"/>
              <w:keepNext/>
              <w:numPr>
                <w:ilvl w:val="0"/>
                <w:numId w:val="2"/>
              </w:numPr>
              <w:ind w:left="162" w:hanging="162"/>
              <w:cnfStyle w:val="000000000000"/>
              <w:rPr>
                <w:b/>
              </w:rPr>
            </w:pPr>
            <w:r w:rsidRPr="00D85A75">
              <w:rPr>
                <w:b/>
              </w:rPr>
              <w:t>COBIT 5 DSS05.02, APO13.01</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3.1, SR 3.5, SR 3.8, SR 4.1, SR 4.3, SR 5.1, SR 5.2, SR 5.3, SR 7.1, SR 7.6</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A.13.1.1, A.13.2.1</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AC-4, AC-17, AC-18, CP-8, SC-7</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CPM-3a, -3b, -3c, -3d</w:t>
            </w:r>
          </w:p>
        </w:tc>
      </w:tr>
    </w:tbl>
    <w:p w:rsidR="00D923E7" w:rsidRPr="00D85A75" w:rsidRDefault="00D923E7" w:rsidP="00D923E7"/>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FFFF00"/>
          </w:tcPr>
          <w:p w:rsidR="00D923E7" w:rsidRPr="00D85A75" w:rsidRDefault="00D923E7" w:rsidP="00A514DF">
            <w:r w:rsidRPr="00A95829">
              <w:rPr>
                <w:color w:val="auto"/>
              </w:rPr>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E56F8C" w:rsidRDefault="00D923E7" w:rsidP="00A514DF">
            <w:pPr>
              <w:cnfStyle w:val="100000000000"/>
              <w:rPr>
                <w:b w:val="0"/>
              </w:rPr>
            </w:pPr>
            <w:r w:rsidRPr="00E56F8C">
              <w:rPr>
                <w:color w:val="auto"/>
              </w:rPr>
              <w:t>Detecting issues with communications channels requires continuous monitoring of security controls and incident detection processes.</w:t>
            </w:r>
          </w:p>
        </w:tc>
      </w:tr>
      <w:tr w:rsidR="00D923E7" w:rsidRPr="00D85A75" w:rsidTr="00A514DF">
        <w:trPr>
          <w:cnfStyle w:val="000000100000"/>
        </w:trPr>
        <w:tc>
          <w:tcPr>
            <w:cnfStyle w:val="001000000000"/>
            <w:tcW w:w="4288" w:type="dxa"/>
            <w:tcBorders>
              <w:top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Security Continuous Monitoring</w:t>
            </w:r>
          </w:p>
        </w:tc>
        <w:tc>
          <w:tcPr>
            <w:tcW w:w="4333" w:type="dxa"/>
          </w:tcPr>
          <w:p w:rsidR="00D923E7" w:rsidRPr="00D85A75" w:rsidRDefault="00D923E7" w:rsidP="00A514DF">
            <w:pPr>
              <w:cnfStyle w:val="000000000000"/>
              <w:rPr>
                <w:b/>
              </w:rPr>
            </w:pPr>
            <w:r w:rsidRPr="00D85A75">
              <w:rPr>
                <w:b/>
              </w:rPr>
              <w:t>DE.CM-1, DE.CM-6, DE.CM-7, DE.CM-8</w:t>
            </w:r>
            <w:r w:rsidR="002C00F5">
              <w:rPr>
                <w:b/>
                <w:noProof/>
                <w:color w:val="FF0000"/>
              </w:rPr>
              <w:drawing>
                <wp:inline distT="0" distB="0" distL="0" distR="0">
                  <wp:extent cx="124781" cy="11430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tcPr>
          <w:p w:rsidR="00D923E7" w:rsidRPr="00D85A75" w:rsidRDefault="00D923E7" w:rsidP="00A514DF">
            <w:pPr>
              <w:cnfStyle w:val="000000000000"/>
            </w:pPr>
          </w:p>
        </w:tc>
      </w:tr>
      <w:tr w:rsidR="00D923E7" w:rsidRPr="00D85A75" w:rsidTr="00974F19">
        <w:trPr>
          <w:cnfStyle w:val="000000100000"/>
        </w:trPr>
        <w:tc>
          <w:tcPr>
            <w:cnfStyle w:val="001000000000"/>
            <w:tcW w:w="4288" w:type="dxa"/>
            <w:shd w:val="clear" w:color="auto" w:fill="FFFFD9"/>
          </w:tcPr>
          <w:p w:rsidR="00D923E7" w:rsidRPr="00D85A75" w:rsidRDefault="00D923E7" w:rsidP="00A514DF">
            <w:r w:rsidRPr="00D85A75">
              <w:t>Detection Processes</w:t>
            </w:r>
          </w:p>
        </w:tc>
        <w:tc>
          <w:tcPr>
            <w:tcW w:w="4333" w:type="dxa"/>
            <w:shd w:val="clear" w:color="auto" w:fill="FFFFD9"/>
          </w:tcPr>
          <w:p w:rsidR="00D923E7" w:rsidRPr="00D85A75" w:rsidRDefault="00D923E7" w:rsidP="00A514DF">
            <w:pPr>
              <w:cnfStyle w:val="000000100000"/>
              <w:rPr>
                <w:b/>
              </w:rPr>
            </w:pPr>
            <w:r w:rsidRPr="00D85A75">
              <w:rPr>
                <w:b/>
              </w:rPr>
              <w:t>DE.DP-1</w:t>
            </w:r>
          </w:p>
        </w:tc>
        <w:tc>
          <w:tcPr>
            <w:tcW w:w="4334" w:type="dxa"/>
            <w:shd w:val="clear" w:color="auto" w:fill="FFFFD9"/>
          </w:tcPr>
          <w:p w:rsidR="00D923E7" w:rsidRPr="00D85A75" w:rsidRDefault="00D923E7" w:rsidP="00A514DF">
            <w:pPr>
              <w:cnfStyle w:val="000000100000"/>
            </w:pPr>
            <w:r w:rsidRPr="00D85A75">
              <w:t>DE.DP-3, DE.DP-4</w:t>
            </w:r>
          </w:p>
        </w:tc>
      </w:tr>
    </w:tbl>
    <w:p w:rsidR="00D923E7" w:rsidRPr="00D85A75" w:rsidRDefault="00D923E7" w:rsidP="00D923E7">
      <w:pPr>
        <w:rPr>
          <w:u w:val="single"/>
        </w:rPr>
      </w:pPr>
    </w:p>
    <w:tbl>
      <w:tblPr>
        <w:tblStyle w:val="GridTable4-Accent61"/>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3"/>
        <w:gridCol w:w="2250"/>
        <w:gridCol w:w="3690"/>
        <w:gridCol w:w="2970"/>
        <w:gridCol w:w="31"/>
        <w:gridCol w:w="2221"/>
        <w:gridCol w:w="32"/>
      </w:tblGrid>
      <w:tr w:rsidR="00D923E7" w:rsidRPr="00A95829" w:rsidTr="00A514DF">
        <w:trPr>
          <w:gridAfter w:val="1"/>
          <w:cnfStyle w:val="100000000000"/>
          <w:wAfter w:w="32" w:type="dxa"/>
          <w:cantSplit/>
          <w:tblHeader/>
        </w:trPr>
        <w:tc>
          <w:tcPr>
            <w:cnfStyle w:val="001000000000"/>
            <w:tcW w:w="7733"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A95829" w:rsidRDefault="00D923E7" w:rsidP="00A514DF">
            <w:pPr>
              <w:rPr>
                <w:b w:val="0"/>
                <w:bCs w:val="0"/>
                <w:color w:val="auto"/>
              </w:rPr>
            </w:pPr>
            <w:r w:rsidRPr="00A95829">
              <w:rPr>
                <w:color w:val="auto"/>
              </w:rPr>
              <w:t>Detailed Specifications</w:t>
            </w:r>
          </w:p>
        </w:tc>
        <w:tc>
          <w:tcPr>
            <w:tcW w:w="5222"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A95829" w:rsidRDefault="00D923E7" w:rsidP="00A514DF">
            <w:pPr>
              <w:cnfStyle w:val="100000000000"/>
              <w:rPr>
                <w:color w:val="auto"/>
              </w:rPr>
            </w:pPr>
            <w:r w:rsidRPr="00A95829">
              <w:rPr>
                <w:color w:val="auto"/>
              </w:rPr>
              <w:t>Optional Resources</w:t>
            </w:r>
          </w:p>
        </w:tc>
      </w:tr>
      <w:tr w:rsidR="00D923E7" w:rsidRPr="00D85A75" w:rsidTr="00A514DF">
        <w:trPr>
          <w:gridAfter w:val="1"/>
          <w:cnfStyle w:val="100000000000"/>
          <w:wAfter w:w="32" w:type="dxa"/>
          <w:cantSplit/>
          <w:tblHeader/>
        </w:trPr>
        <w:tc>
          <w:tcPr>
            <w:cnfStyle w:val="001000000000"/>
            <w:tcW w:w="179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95829" w:rsidRDefault="00D923E7" w:rsidP="00A514DF">
            <w:pPr>
              <w:rPr>
                <w:color w:val="auto"/>
              </w:rPr>
            </w:pPr>
            <w:r w:rsidRPr="00A95829">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95829" w:rsidRDefault="00D923E7" w:rsidP="00A514DF">
            <w:pPr>
              <w:cnfStyle w:val="100000000000"/>
              <w:rPr>
                <w:color w:val="auto"/>
              </w:rPr>
            </w:pPr>
            <w:r w:rsidRPr="00A95829">
              <w:rPr>
                <w:color w:val="auto"/>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95829" w:rsidRDefault="00D923E7" w:rsidP="00A514DF">
            <w:pPr>
              <w:cnfStyle w:val="100000000000"/>
              <w:rPr>
                <w:color w:val="auto"/>
              </w:rPr>
            </w:pPr>
            <w:r w:rsidRPr="00A95829">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95829" w:rsidRDefault="00D923E7" w:rsidP="00A514DF">
            <w:pPr>
              <w:cnfStyle w:val="100000000000"/>
              <w:rPr>
                <w:color w:val="auto"/>
              </w:rPr>
            </w:pPr>
            <w:proofErr w:type="spellStart"/>
            <w:r w:rsidRPr="00A95829">
              <w:rPr>
                <w:color w:val="auto"/>
              </w:rPr>
              <w:t>Cybersecurity</w:t>
            </w:r>
            <w:proofErr w:type="spellEnd"/>
            <w:r w:rsidRPr="00A95829">
              <w:rPr>
                <w:color w:val="auto"/>
              </w:rPr>
              <w:t xml:space="preserve"> Framework-based Informative References</w:t>
            </w:r>
          </w:p>
        </w:tc>
        <w:tc>
          <w:tcPr>
            <w:tcW w:w="2252"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A95829" w:rsidRDefault="00D923E7" w:rsidP="00A514DF">
            <w:pPr>
              <w:cnfStyle w:val="100000000000"/>
              <w:rPr>
                <w:color w:val="auto"/>
              </w:rPr>
            </w:pPr>
            <w:r w:rsidRPr="00A95829">
              <w:rPr>
                <w:color w:val="auto"/>
              </w:rPr>
              <w:t>C2M2 Practices</w:t>
            </w:r>
          </w:p>
        </w:tc>
      </w:tr>
      <w:tr w:rsidR="00D923E7" w:rsidRPr="00D85A75" w:rsidTr="00A514DF">
        <w:trPr>
          <w:cantSplit/>
        </w:trPr>
        <w:tc>
          <w:tcPr>
            <w:cnfStyle w:val="001000000000"/>
            <w:tcW w:w="1793"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 xml:space="preserve">DE.CM-1: The network is monitored to detect potential </w:t>
            </w:r>
            <w:proofErr w:type="spellStart"/>
            <w:r w:rsidRPr="00D85A75">
              <w:rPr>
                <w:b/>
              </w:rPr>
              <w:t>cybersecurity</w:t>
            </w:r>
            <w:proofErr w:type="spellEnd"/>
            <w:r w:rsidRPr="00D85A75">
              <w:rPr>
                <w:b/>
              </w:rPr>
              <w:t xml:space="preserve"> events</w:t>
            </w:r>
          </w:p>
        </w:tc>
        <w:tc>
          <w:tcPr>
            <w:tcW w:w="3690" w:type="dxa"/>
            <w:shd w:val="clear" w:color="auto" w:fill="FFFFD9"/>
          </w:tcPr>
          <w:p w:rsidR="00D923E7" w:rsidRPr="00D85A75" w:rsidRDefault="00D923E7" w:rsidP="00A514DF">
            <w:pPr>
              <w:cnfStyle w:val="000000000000"/>
              <w:rPr>
                <w:b/>
              </w:rPr>
            </w:pPr>
            <w:r w:rsidRPr="00A14275">
              <w:rPr>
                <w:b/>
              </w:rPr>
              <w:t xml:space="preserve">Monitoring is a foundational activity for discovering </w:t>
            </w:r>
            <w:proofErr w:type="spellStart"/>
            <w:r w:rsidRPr="00A14275">
              <w:rPr>
                <w:b/>
              </w:rPr>
              <w:t>cybersecurity</w:t>
            </w:r>
            <w:proofErr w:type="spellEnd"/>
            <w:r w:rsidRPr="00A14275">
              <w:rPr>
                <w:b/>
              </w:rPr>
              <w:t xml:space="preserve"> events that may impact offshore operations</w:t>
            </w:r>
            <w:r>
              <w:rPr>
                <w:b/>
              </w:rPr>
              <w:t xml:space="preserve"> communications</w:t>
            </w:r>
            <w:r w:rsidRPr="00A14275">
              <w:rPr>
                <w:b/>
              </w:rPr>
              <w:t>.</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CCS CSC 14, 16</w:t>
            </w:r>
          </w:p>
          <w:p w:rsidR="00D923E7" w:rsidRPr="00D85A75" w:rsidRDefault="00D923E7" w:rsidP="001B6DBC">
            <w:pPr>
              <w:pStyle w:val="ListParagraph"/>
              <w:numPr>
                <w:ilvl w:val="0"/>
                <w:numId w:val="2"/>
              </w:numPr>
              <w:ind w:left="162" w:hanging="162"/>
              <w:cnfStyle w:val="000000000000"/>
              <w:rPr>
                <w:b/>
              </w:rPr>
            </w:pPr>
            <w:r w:rsidRPr="00D85A75">
              <w:rPr>
                <w:b/>
              </w:rPr>
              <w:t>COBIT 5 DSS05.07</w:t>
            </w:r>
          </w:p>
          <w:p w:rsidR="00D923E7" w:rsidRPr="00D85A75" w:rsidRDefault="00D923E7" w:rsidP="001B6DBC">
            <w:pPr>
              <w:pStyle w:val="ListParagraph"/>
              <w:numPr>
                <w:ilvl w:val="0"/>
                <w:numId w:val="2"/>
              </w:numPr>
              <w:ind w:left="162" w:hanging="162"/>
              <w:cnfStyle w:val="000000000000"/>
              <w:rPr>
                <w:b/>
              </w:rPr>
            </w:pPr>
            <w:r w:rsidRPr="00D85A75">
              <w:rPr>
                <w:b/>
              </w:rPr>
              <w:t>ISA 62443-3-3:2013 SR 6.2</w:t>
            </w:r>
          </w:p>
          <w:p w:rsidR="00D923E7" w:rsidRPr="00D85A75" w:rsidRDefault="00D923E7" w:rsidP="001B6DBC">
            <w:pPr>
              <w:pStyle w:val="ListParagraph"/>
              <w:numPr>
                <w:ilvl w:val="0"/>
                <w:numId w:val="2"/>
              </w:numPr>
              <w:ind w:left="162" w:hanging="162"/>
              <w:cnfStyle w:val="000000000000"/>
              <w:rPr>
                <w:b/>
              </w:rPr>
            </w:pPr>
            <w:r w:rsidRPr="00D85A75">
              <w:rPr>
                <w:b/>
              </w:rPr>
              <w:t>NIST SP 800-53 Rev. 4 AC-2, AU-12, CA-7, CM-3, SC-5, SC-7, SI-4</w:t>
            </w:r>
          </w:p>
        </w:tc>
        <w:tc>
          <w:tcPr>
            <w:tcW w:w="2253" w:type="dxa"/>
            <w:gridSpan w:val="2"/>
            <w:shd w:val="clear" w:color="auto" w:fill="FFFFD9"/>
          </w:tcPr>
          <w:p w:rsidR="00D923E7" w:rsidRPr="00D85A75" w:rsidRDefault="00D923E7" w:rsidP="00A514DF">
            <w:pPr>
              <w:cnfStyle w:val="000000000000"/>
              <w:rPr>
                <w:b/>
              </w:rPr>
            </w:pPr>
            <w:r w:rsidRPr="00D85A75">
              <w:rPr>
                <w:b/>
              </w:rPr>
              <w:t>SA-2a, -2</w:t>
            </w:r>
          </w:p>
          <w:p w:rsidR="00D923E7" w:rsidRPr="00D85A75" w:rsidRDefault="00D923E7" w:rsidP="00A514DF">
            <w:pPr>
              <w:cnfStyle w:val="000000000000"/>
              <w:rPr>
                <w:b/>
              </w:rPr>
            </w:pPr>
            <w:r w:rsidRPr="00D85A75">
              <w:rPr>
                <w:b/>
              </w:rPr>
              <w:t xml:space="preserve">b, 2e, -2f, -2g, -2i, </w:t>
            </w:r>
          </w:p>
          <w:p w:rsidR="00D923E7" w:rsidRPr="00D85A75" w:rsidRDefault="00D923E7" w:rsidP="00A514DF">
            <w:pPr>
              <w:cnfStyle w:val="000000000000"/>
              <w:rPr>
                <w:b/>
              </w:rPr>
            </w:pPr>
            <w:r w:rsidRPr="00D85A75">
              <w:rPr>
                <w:b/>
              </w:rPr>
              <w:t>TVM-1d</w:t>
            </w:r>
          </w:p>
        </w:tc>
      </w:tr>
      <w:tr w:rsidR="00D923E7" w:rsidRPr="00D85A75" w:rsidTr="00A514DF">
        <w:trPr>
          <w:cantSplit/>
        </w:trPr>
        <w:tc>
          <w:tcPr>
            <w:cnfStyle w:val="001000000000"/>
            <w:tcW w:w="1793"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 xml:space="preserve">DE.CM-6: External service provider activity is monitored to detect potential </w:t>
            </w:r>
            <w:proofErr w:type="spellStart"/>
            <w:r w:rsidRPr="00D85A75">
              <w:rPr>
                <w:b/>
              </w:rPr>
              <w:t>cybersecurity</w:t>
            </w:r>
            <w:proofErr w:type="spellEnd"/>
            <w:r w:rsidRPr="00D85A75">
              <w:rPr>
                <w:b/>
              </w:rPr>
              <w:t xml:space="preserve"> events</w:t>
            </w:r>
          </w:p>
        </w:tc>
        <w:tc>
          <w:tcPr>
            <w:tcW w:w="3690" w:type="dxa"/>
            <w:shd w:val="clear" w:color="auto" w:fill="FFFFD9"/>
          </w:tcPr>
          <w:p w:rsidR="00D923E7" w:rsidRPr="00D85A75" w:rsidRDefault="00D923E7" w:rsidP="00A514DF">
            <w:pPr>
              <w:cnfStyle w:val="000000000000"/>
              <w:rPr>
                <w:b/>
              </w:rPr>
            </w:pPr>
            <w:r w:rsidRPr="00650615">
              <w:rPr>
                <w:b/>
              </w:rPr>
              <w:t xml:space="preserve">Monitoring </w:t>
            </w:r>
            <w:r>
              <w:rPr>
                <w:b/>
              </w:rPr>
              <w:t>external service provider</w:t>
            </w:r>
            <w:r w:rsidRPr="00650615">
              <w:rPr>
                <w:b/>
              </w:rPr>
              <w:t xml:space="preserve"> activity for </w:t>
            </w:r>
            <w:r w:rsidRPr="003E2EE8">
              <w:rPr>
                <w:b/>
              </w:rPr>
              <w:t xml:space="preserve">access issues and other </w:t>
            </w:r>
            <w:r>
              <w:rPr>
                <w:b/>
              </w:rPr>
              <w:t>issues</w:t>
            </w:r>
            <w:r w:rsidRPr="003E2EE8">
              <w:rPr>
                <w:b/>
              </w:rPr>
              <w:t xml:space="preserve"> is one of the primary ways to </w:t>
            </w:r>
            <w:r>
              <w:rPr>
                <w:b/>
              </w:rPr>
              <w:t xml:space="preserve">maintain secure communications and </w:t>
            </w:r>
            <w:r w:rsidRPr="003E2EE8">
              <w:rPr>
                <w:b/>
              </w:rPr>
              <w:t xml:space="preserve">identify anomalies that can lead to </w:t>
            </w:r>
            <w:proofErr w:type="spellStart"/>
            <w:r w:rsidRPr="003E2EE8">
              <w:rPr>
                <w:b/>
              </w:rPr>
              <w:t>cybersecurity</w:t>
            </w:r>
            <w:proofErr w:type="spellEnd"/>
            <w:r w:rsidRPr="003E2EE8">
              <w:rPr>
                <w:b/>
              </w:rPr>
              <w:t xml:space="preserve"> </w:t>
            </w:r>
            <w:r>
              <w:rPr>
                <w:b/>
              </w:rPr>
              <w:t>events with adverse impacts</w:t>
            </w:r>
            <w:r w:rsidR="008361C0" w:rsidRPr="003E2EE8">
              <w:rPr>
                <w:b/>
              </w:rPr>
              <w:t>.</w:t>
            </w:r>
            <w:r w:rsidR="008361C0">
              <w:rPr>
                <w:b/>
              </w:rPr>
              <w:t xml:space="preserve"> </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APO07.06</w:t>
            </w:r>
          </w:p>
          <w:p w:rsidR="00D923E7" w:rsidRPr="00D85A75" w:rsidRDefault="00D923E7" w:rsidP="001B6DBC">
            <w:pPr>
              <w:pStyle w:val="ListParagraph"/>
              <w:numPr>
                <w:ilvl w:val="0"/>
                <w:numId w:val="2"/>
              </w:numPr>
              <w:ind w:left="162" w:hanging="162"/>
              <w:cnfStyle w:val="000000000000"/>
              <w:rPr>
                <w:b/>
              </w:rPr>
            </w:pPr>
            <w:r w:rsidRPr="00D85A75">
              <w:rPr>
                <w:b/>
              </w:rPr>
              <w:t>ISO/IEC 27001:2013 A.14.2.7, A.15.2.1</w:t>
            </w:r>
          </w:p>
          <w:p w:rsidR="00D923E7" w:rsidRPr="00D85A75" w:rsidRDefault="00D923E7" w:rsidP="001B6DBC">
            <w:pPr>
              <w:pStyle w:val="ListParagraph"/>
              <w:numPr>
                <w:ilvl w:val="0"/>
                <w:numId w:val="2"/>
              </w:numPr>
              <w:ind w:left="162" w:hanging="162"/>
              <w:cnfStyle w:val="000000000000"/>
              <w:rPr>
                <w:b/>
              </w:rPr>
            </w:pPr>
            <w:r w:rsidRPr="00D85A75">
              <w:rPr>
                <w:b/>
              </w:rPr>
              <w:t>NIST SP 800-53 Rev. 4 CA-7, PS-7, SA-4, SA</w:t>
            </w:r>
            <w:r>
              <w:rPr>
                <w:b/>
              </w:rPr>
              <w:t>-</w:t>
            </w:r>
            <w:r w:rsidRPr="00D85A75">
              <w:rPr>
                <w:b/>
              </w:rPr>
              <w:t>9, SI-4</w:t>
            </w:r>
          </w:p>
        </w:tc>
        <w:tc>
          <w:tcPr>
            <w:tcW w:w="2253" w:type="dxa"/>
            <w:gridSpan w:val="2"/>
            <w:shd w:val="clear" w:color="auto" w:fill="FFFFD9"/>
          </w:tcPr>
          <w:p w:rsidR="00D923E7" w:rsidRPr="00D85A75" w:rsidRDefault="00D923E7" w:rsidP="00A514DF">
            <w:pPr>
              <w:cnfStyle w:val="000000000000"/>
              <w:rPr>
                <w:b/>
              </w:rPr>
            </w:pPr>
            <w:r w:rsidRPr="00D85A75">
              <w:rPr>
                <w:b/>
              </w:rPr>
              <w:t xml:space="preserve">EDM-2a, -2j, -2n, </w:t>
            </w:r>
          </w:p>
          <w:p w:rsidR="00D923E7" w:rsidRPr="00D85A75" w:rsidRDefault="00D923E7" w:rsidP="00A514DF">
            <w:pPr>
              <w:cnfStyle w:val="000000000000"/>
              <w:rPr>
                <w:b/>
              </w:rPr>
            </w:pPr>
            <w:r w:rsidRPr="00D85A75">
              <w:rPr>
                <w:b/>
              </w:rPr>
              <w:t>SA-2a, -2b, -2e</w:t>
            </w:r>
          </w:p>
        </w:tc>
      </w:tr>
      <w:tr w:rsidR="00D923E7" w:rsidRPr="00D85A75" w:rsidTr="00A514DF">
        <w:trPr>
          <w:gridAfter w:val="1"/>
          <w:wAfter w:w="32" w:type="dxa"/>
          <w:cantSplit/>
        </w:trPr>
        <w:tc>
          <w:tcPr>
            <w:cnfStyle w:val="001000000000"/>
            <w:tcW w:w="1793"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DE.CM-7: Monitoring for unauthorized personnel, connections, devices, and software is performed</w:t>
            </w:r>
          </w:p>
        </w:tc>
        <w:tc>
          <w:tcPr>
            <w:tcW w:w="3690" w:type="dxa"/>
            <w:shd w:val="clear" w:color="auto" w:fill="FFFFD9"/>
          </w:tcPr>
          <w:p w:rsidR="00D923E7" w:rsidRPr="00D85A75" w:rsidRDefault="00D923E7" w:rsidP="00A514DF">
            <w:pPr>
              <w:cnfStyle w:val="000000000000"/>
              <w:rPr>
                <w:b/>
                <w:i/>
                <w:color w:val="FF0000"/>
              </w:rPr>
            </w:pPr>
            <w:r w:rsidRPr="00650615">
              <w:rPr>
                <w:b/>
              </w:rPr>
              <w:t xml:space="preserve">Monitoring for unauthorized activities supports </w:t>
            </w:r>
            <w:r>
              <w:rPr>
                <w:b/>
              </w:rPr>
              <w:t>secure communications</w:t>
            </w:r>
            <w:r w:rsidRPr="00650615">
              <w:rPr>
                <w:b/>
              </w:rPr>
              <w:t xml:space="preserve"> by identifying events, in accordance with defined monitoring objectives, that may signify a </w:t>
            </w:r>
            <w:proofErr w:type="spellStart"/>
            <w:r w:rsidRPr="00650615">
              <w:rPr>
                <w:b/>
              </w:rPr>
              <w:t>cybersecurity</w:t>
            </w:r>
            <w:proofErr w:type="spellEnd"/>
            <w:r w:rsidRPr="00650615">
              <w:rPr>
                <w:b/>
              </w:rPr>
              <w:t xml:space="preserve"> issue, and providing the necessary information to support an appropriate risk response. Outputs from monitoring offshore operations</w:t>
            </w:r>
            <w:r>
              <w:rPr>
                <w:b/>
              </w:rPr>
              <w:t xml:space="preserve"> communications</w:t>
            </w:r>
            <w:r w:rsidRPr="00650615">
              <w:rPr>
                <w:b/>
              </w:rPr>
              <w:t xml:space="preserve"> provide input into event correlation and analysis tools, alert mechanisms, and the response process.</w:t>
            </w:r>
            <w:r>
              <w:rPr>
                <w:b/>
              </w:rPr>
              <w:t xml:space="preserve"> </w:t>
            </w:r>
          </w:p>
        </w:tc>
        <w:tc>
          <w:tcPr>
            <w:tcW w:w="2970" w:type="dxa"/>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NIST SP 800-53 Rev. 4 AU-12, CA-7, CM-3, CM-8, PE-3, PE-6, PE-20, SI-4</w:t>
            </w:r>
          </w:p>
        </w:tc>
        <w:tc>
          <w:tcPr>
            <w:tcW w:w="2252" w:type="dxa"/>
            <w:gridSpan w:val="2"/>
            <w:shd w:val="clear" w:color="auto" w:fill="FFFFD9"/>
          </w:tcPr>
          <w:p w:rsidR="00D923E7" w:rsidRPr="00D85A75" w:rsidRDefault="00D923E7" w:rsidP="00A514DF">
            <w:pPr>
              <w:cnfStyle w:val="000000000000"/>
              <w:rPr>
                <w:b/>
              </w:rPr>
            </w:pPr>
            <w:r w:rsidRPr="00D85A75">
              <w:rPr>
                <w:b/>
              </w:rPr>
              <w:t xml:space="preserve">SA-2a, -2b, -2e, -2f, </w:t>
            </w:r>
          </w:p>
          <w:p w:rsidR="00D923E7" w:rsidRPr="00D85A75" w:rsidRDefault="00D923E7" w:rsidP="00A514DF">
            <w:pPr>
              <w:cnfStyle w:val="000000000000"/>
              <w:rPr>
                <w:b/>
              </w:rPr>
            </w:pPr>
            <w:r w:rsidRPr="00D85A75">
              <w:rPr>
                <w:b/>
              </w:rPr>
              <w:t xml:space="preserve">-2g, -2i, </w:t>
            </w:r>
          </w:p>
          <w:p w:rsidR="00D923E7" w:rsidRPr="00D85A75" w:rsidRDefault="00D923E7" w:rsidP="00A514DF">
            <w:pPr>
              <w:cnfStyle w:val="000000000000"/>
              <w:rPr>
                <w:b/>
              </w:rPr>
            </w:pPr>
            <w:r w:rsidRPr="00D85A75">
              <w:rPr>
                <w:b/>
              </w:rPr>
              <w:t>TVM-1d</w:t>
            </w:r>
          </w:p>
        </w:tc>
      </w:tr>
      <w:tr w:rsidR="00D923E7" w:rsidRPr="00D85A75" w:rsidTr="00A514DF">
        <w:trPr>
          <w:cantSplit/>
        </w:trPr>
        <w:tc>
          <w:tcPr>
            <w:cnfStyle w:val="001000000000"/>
            <w:tcW w:w="1793"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DE.CM-8: Vulnerability scans are performed</w:t>
            </w:r>
          </w:p>
        </w:tc>
        <w:tc>
          <w:tcPr>
            <w:tcW w:w="3690" w:type="dxa"/>
            <w:shd w:val="clear" w:color="auto" w:fill="FFFFD9"/>
          </w:tcPr>
          <w:p w:rsidR="00D923E7" w:rsidRPr="00CB0632" w:rsidRDefault="00D923E7" w:rsidP="00A514DF">
            <w:pPr>
              <w:cnfStyle w:val="000000000000"/>
              <w:rPr>
                <w:b/>
                <w:color w:val="FF0000"/>
              </w:rPr>
            </w:pPr>
            <w:r w:rsidRPr="00CB0632">
              <w:rPr>
                <w:b/>
                <w:noProof/>
                <w:color w:val="FF0000"/>
              </w:rPr>
              <w:drawing>
                <wp:anchor distT="0" distB="0" distL="114300" distR="114300" simplePos="0" relativeHeight="251667456"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Conducting vulnerability scans on OT can be dangerous and </w:t>
            </w:r>
            <w:r w:rsidR="00F13E9C" w:rsidRPr="00CB0632">
              <w:rPr>
                <w:b/>
                <w:color w:val="FF0000"/>
              </w:rPr>
              <w:t xml:space="preserve">should be prohibited </w:t>
            </w:r>
            <w:r w:rsidRPr="00CB0632">
              <w:rPr>
                <w:b/>
                <w:color w:val="FF0000"/>
              </w:rPr>
              <w:t>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000000"/>
              <w:rPr>
                <w:b/>
                <w:color w:val="FF0000"/>
              </w:rPr>
            </w:pPr>
          </w:p>
          <w:p w:rsidR="00D923E7" w:rsidRPr="00D85A75" w:rsidRDefault="00D923E7" w:rsidP="00A514DF">
            <w:pPr>
              <w:cnfStyle w:val="000000000000"/>
              <w:rPr>
                <w:b/>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BAI03.10</w:t>
            </w:r>
          </w:p>
          <w:p w:rsidR="00D923E7" w:rsidRPr="00D85A75" w:rsidRDefault="00D923E7" w:rsidP="001B6DBC">
            <w:pPr>
              <w:pStyle w:val="ListParagraph"/>
              <w:numPr>
                <w:ilvl w:val="0"/>
                <w:numId w:val="2"/>
              </w:numPr>
              <w:ind w:left="162" w:hanging="162"/>
              <w:cnfStyle w:val="0000000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rPr>
                <w:b/>
              </w:rPr>
            </w:pPr>
            <w:r w:rsidRPr="00D85A75">
              <w:rPr>
                <w:b/>
              </w:rPr>
              <w:t>NIST SP 800-53 Rev. 4 RA-5</w:t>
            </w:r>
          </w:p>
        </w:tc>
        <w:tc>
          <w:tcPr>
            <w:tcW w:w="2253" w:type="dxa"/>
            <w:gridSpan w:val="2"/>
            <w:shd w:val="clear" w:color="auto" w:fill="FFFFD9"/>
          </w:tcPr>
          <w:p w:rsidR="00D923E7" w:rsidRPr="00D85A75" w:rsidRDefault="00D923E7" w:rsidP="00A514DF">
            <w:pPr>
              <w:cnfStyle w:val="000000000000"/>
              <w:rPr>
                <w:b/>
              </w:rPr>
            </w:pPr>
            <w:r w:rsidRPr="00D85A75">
              <w:rPr>
                <w:b/>
              </w:rPr>
              <w:t xml:space="preserve">TVM-2e, -2i, -2j, -2k, </w:t>
            </w:r>
          </w:p>
          <w:p w:rsidR="00D923E7" w:rsidRPr="00D85A75" w:rsidRDefault="00D923E7" w:rsidP="00A514DF">
            <w:pPr>
              <w:cnfStyle w:val="000000000000"/>
              <w:rPr>
                <w:b/>
              </w:rPr>
            </w:pPr>
            <w:r w:rsidRPr="00D85A75">
              <w:rPr>
                <w:b/>
              </w:rPr>
              <w:t>RM-1c</w:t>
            </w:r>
          </w:p>
        </w:tc>
      </w:tr>
      <w:tr w:rsidR="00D923E7" w:rsidRPr="00D85A75" w:rsidTr="00A514DF">
        <w:trPr>
          <w:gridAfter w:val="1"/>
          <w:wAfter w:w="32" w:type="dxa"/>
          <w:cantSplit/>
        </w:trPr>
        <w:tc>
          <w:tcPr>
            <w:cnfStyle w:val="001000000000"/>
            <w:tcW w:w="1793" w:type="dxa"/>
            <w:tcBorders>
              <w:top w:val="single" w:sz="4" w:space="0" w:color="FFFF00"/>
            </w:tcBorders>
            <w:shd w:val="clear" w:color="auto" w:fill="FFFFD9"/>
          </w:tcPr>
          <w:p w:rsidR="00D923E7" w:rsidRPr="00D85A75" w:rsidRDefault="00D923E7" w:rsidP="00A514DF">
            <w:r w:rsidRPr="00D85A75">
              <w:t>Detection Processes</w:t>
            </w:r>
          </w:p>
        </w:tc>
        <w:tc>
          <w:tcPr>
            <w:tcW w:w="2250" w:type="dxa"/>
            <w:tcBorders>
              <w:top w:val="single" w:sz="4" w:space="0" w:color="FFFF00"/>
            </w:tcBorders>
            <w:shd w:val="clear" w:color="auto" w:fill="FFFFD9"/>
          </w:tcPr>
          <w:p w:rsidR="00D923E7" w:rsidRPr="00D85A75" w:rsidRDefault="00D923E7" w:rsidP="00A514DF">
            <w:pPr>
              <w:cnfStyle w:val="000000000000"/>
              <w:rPr>
                <w:b/>
              </w:rPr>
            </w:pPr>
            <w:r w:rsidRPr="00D85A75">
              <w:rPr>
                <w:b/>
              </w:rPr>
              <w:t>DE.DP-1: Roles and responsibilities for detection are well defined to ensure accountability</w:t>
            </w:r>
          </w:p>
        </w:tc>
        <w:tc>
          <w:tcPr>
            <w:tcW w:w="3690" w:type="dxa"/>
            <w:tcBorders>
              <w:top w:val="single" w:sz="4" w:space="0" w:color="FFFF00"/>
            </w:tcBorders>
            <w:shd w:val="clear" w:color="auto" w:fill="FFFFD9"/>
          </w:tcPr>
          <w:p w:rsidR="00D923E7" w:rsidRPr="00D85A75" w:rsidRDefault="00D923E7" w:rsidP="00A514DF">
            <w:pPr>
              <w:cnfStyle w:val="000000000000"/>
              <w:rPr>
                <w:b/>
                <w:color w:val="FF0000"/>
              </w:rPr>
            </w:pPr>
            <w:r>
              <w:rPr>
                <w:rFonts w:ascii="Calibri" w:hAnsi="Calibri" w:cs="Calibri"/>
                <w:b/>
              </w:rPr>
              <w:t>Detection activities identify incidents that may impact offshore operations communications</w:t>
            </w:r>
            <w:r w:rsidRPr="0024429E">
              <w:rPr>
                <w:rFonts w:ascii="Calibri" w:hAnsi="Calibri" w:cs="Calibri"/>
                <w:b/>
              </w:rPr>
              <w:t>.</w:t>
            </w:r>
            <w:r>
              <w:rPr>
                <w:rFonts w:ascii="Calibri" w:hAnsi="Calibri" w:cs="Calibri"/>
                <w:b/>
              </w:rPr>
              <w:t xml:space="preserve"> Ensuring accountable individuals are assigned roles and </w:t>
            </w:r>
            <w:proofErr w:type="gramStart"/>
            <w:r>
              <w:rPr>
                <w:rFonts w:ascii="Calibri" w:hAnsi="Calibri" w:cs="Calibri"/>
                <w:b/>
              </w:rPr>
              <w:t>responsibilities for detection activities increases</w:t>
            </w:r>
            <w:proofErr w:type="gramEnd"/>
            <w:r>
              <w:rPr>
                <w:rFonts w:ascii="Calibri" w:hAnsi="Calibri" w:cs="Calibri"/>
                <w:b/>
              </w:rPr>
              <w:t xml:space="preserve"> the likelihood of performing these activities effectively</w:t>
            </w:r>
            <w:r w:rsidR="008361C0">
              <w:rPr>
                <w:rFonts w:ascii="Calibri" w:hAnsi="Calibri" w:cs="Calibri"/>
                <w:b/>
              </w:rPr>
              <w:t>.</w:t>
            </w:r>
            <w:r w:rsidR="008361C0" w:rsidRPr="0024429E">
              <w:rPr>
                <w:rFonts w:ascii="Calibri" w:hAnsi="Calibri" w:cs="Calibri"/>
                <w:b/>
              </w:rPr>
              <w:t xml:space="preserve"> </w:t>
            </w:r>
            <w:r w:rsidR="0023154A" w:rsidRPr="005A5F6C">
              <w:rPr>
                <w:rFonts w:ascii="Calibri" w:hAnsi="Calibri" w:cs="Calibri"/>
                <w:b/>
              </w:rPr>
              <w:t>For example, assigning responsibility to look for signs of an incident when performing routine maintenance improves the likelihood of detecting an incident.</w:t>
            </w:r>
            <w:r w:rsidR="008361C0">
              <w:rPr>
                <w:rFonts w:ascii="Calibri" w:hAnsi="Calibri" w:cs="Calibri"/>
                <w:b/>
              </w:rPr>
              <w:t xml:space="preserve"> </w:t>
            </w:r>
            <w:r w:rsidRPr="0024429E">
              <w:rPr>
                <w:rFonts w:ascii="Calibri" w:hAnsi="Calibri" w:cs="Calibri"/>
                <w:b/>
              </w:rPr>
              <w:t>Collaboration between points-of contact (POCs) is important</w:t>
            </w:r>
            <w:r w:rsidR="008361C0" w:rsidRPr="0024429E">
              <w:rPr>
                <w:rFonts w:ascii="Calibri" w:hAnsi="Calibri" w:cs="Calibri"/>
                <w:b/>
              </w:rPr>
              <w:t xml:space="preserve">. </w:t>
            </w:r>
            <w:r w:rsidRPr="0024429E">
              <w:rPr>
                <w:rFonts w:ascii="Calibri" w:hAnsi="Calibri" w:cs="Calibri"/>
                <w:b/>
              </w:rPr>
              <w:t xml:space="preserve">At a minimum, consider defining roles and responsibilities for critical POCs, such as </w:t>
            </w:r>
            <w:r w:rsidR="0023154A">
              <w:rPr>
                <w:rFonts w:ascii="Calibri" w:hAnsi="Calibri" w:cs="Calibri"/>
                <w:b/>
              </w:rPr>
              <w:t>r</w:t>
            </w:r>
            <w:r w:rsidRPr="0024429E">
              <w:rPr>
                <w:rFonts w:ascii="Calibri" w:hAnsi="Calibri" w:cs="Calibri"/>
                <w:b/>
              </w:rPr>
              <w:t xml:space="preserve">ig POC, vendor POC, </w:t>
            </w:r>
            <w:r w:rsidR="0023154A">
              <w:rPr>
                <w:rFonts w:ascii="Calibri" w:hAnsi="Calibri" w:cs="Calibri"/>
                <w:b/>
              </w:rPr>
              <w:t>o</w:t>
            </w:r>
            <w:r w:rsidRPr="0024429E">
              <w:rPr>
                <w:rFonts w:ascii="Calibri" w:hAnsi="Calibri" w:cs="Calibri"/>
                <w:b/>
              </w:rPr>
              <w:t xml:space="preserve">perator POC, </w:t>
            </w:r>
            <w:r w:rsidR="0023154A">
              <w:rPr>
                <w:rFonts w:ascii="Calibri" w:hAnsi="Calibri" w:cs="Calibri"/>
                <w:b/>
              </w:rPr>
              <w:t>d</w:t>
            </w:r>
            <w:r w:rsidRPr="0024429E">
              <w:rPr>
                <w:rFonts w:ascii="Calibri" w:hAnsi="Calibri" w:cs="Calibri"/>
                <w:b/>
              </w:rPr>
              <w:t>rilling contractor POC and establishing the most critical roles and responsibilities for the organization first.</w:t>
            </w:r>
          </w:p>
        </w:tc>
        <w:tc>
          <w:tcPr>
            <w:tcW w:w="2970" w:type="dxa"/>
            <w:tcBorders>
              <w:top w:val="single" w:sz="4" w:space="0" w:color="FFFF00"/>
            </w:tcBorders>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CCS CSC 5</w:t>
            </w:r>
          </w:p>
          <w:p w:rsidR="00D923E7" w:rsidRPr="00D85A75" w:rsidRDefault="00D923E7" w:rsidP="001B6DBC">
            <w:pPr>
              <w:pStyle w:val="ListParagraph"/>
              <w:numPr>
                <w:ilvl w:val="0"/>
                <w:numId w:val="2"/>
              </w:numPr>
              <w:ind w:left="162" w:hanging="162"/>
              <w:cnfStyle w:val="000000000000"/>
              <w:rPr>
                <w:b/>
              </w:rPr>
            </w:pPr>
            <w:r w:rsidRPr="00D85A75">
              <w:rPr>
                <w:b/>
              </w:rPr>
              <w:t>COBIT 5 DSS05.01</w:t>
            </w:r>
          </w:p>
          <w:p w:rsidR="00D923E7" w:rsidRPr="00D85A75" w:rsidRDefault="00D923E7" w:rsidP="001B6DBC">
            <w:pPr>
              <w:pStyle w:val="ListParagraph"/>
              <w:numPr>
                <w:ilvl w:val="0"/>
                <w:numId w:val="2"/>
              </w:numPr>
              <w:ind w:left="162" w:hanging="162"/>
              <w:cnfStyle w:val="000000000000"/>
              <w:rPr>
                <w:b/>
              </w:rPr>
            </w:pPr>
            <w:r w:rsidRPr="00D85A75">
              <w:rPr>
                <w:b/>
              </w:rPr>
              <w:t>ISA 62443-2-1:2009 4.4.3.1</w:t>
            </w:r>
          </w:p>
          <w:p w:rsidR="00D923E7" w:rsidRPr="00D85A75" w:rsidRDefault="00D923E7" w:rsidP="001B6DBC">
            <w:pPr>
              <w:pStyle w:val="ListParagraph"/>
              <w:numPr>
                <w:ilvl w:val="0"/>
                <w:numId w:val="2"/>
              </w:numPr>
              <w:ind w:left="162" w:hanging="162"/>
              <w:cnfStyle w:val="000000000000"/>
              <w:rPr>
                <w:b/>
              </w:rPr>
            </w:pPr>
            <w:r w:rsidRPr="00D85A75">
              <w:rPr>
                <w:b/>
              </w:rPr>
              <w:t>ISO/IEC 27001:2013 A.6.1.1</w:t>
            </w:r>
          </w:p>
          <w:p w:rsidR="00D923E7" w:rsidRPr="00D85A75" w:rsidRDefault="00D923E7" w:rsidP="001B6DBC">
            <w:pPr>
              <w:pStyle w:val="ListParagraph"/>
              <w:numPr>
                <w:ilvl w:val="0"/>
                <w:numId w:val="2"/>
              </w:numPr>
              <w:ind w:left="162" w:hanging="162"/>
              <w:cnfStyle w:val="000000000000"/>
              <w:rPr>
                <w:b/>
              </w:rPr>
            </w:pPr>
            <w:r w:rsidRPr="00D85A75">
              <w:rPr>
                <w:b/>
              </w:rPr>
              <w:t>NIST SP 800-53 Rev. 4 CA-2, CA-7, PM-14</w:t>
            </w:r>
          </w:p>
        </w:tc>
        <w:tc>
          <w:tcPr>
            <w:tcW w:w="2252" w:type="dxa"/>
            <w:gridSpan w:val="2"/>
            <w:tcBorders>
              <w:top w:val="single" w:sz="4" w:space="0" w:color="FFFF00"/>
            </w:tcBorders>
            <w:shd w:val="clear" w:color="auto" w:fill="FFFFD9"/>
          </w:tcPr>
          <w:p w:rsidR="00D923E7" w:rsidRPr="00D85A75" w:rsidRDefault="00D923E7" w:rsidP="00A514DF">
            <w:pPr>
              <w:cnfStyle w:val="000000000000"/>
              <w:rPr>
                <w:b/>
              </w:rPr>
            </w:pPr>
            <w:r w:rsidRPr="00D85A75">
              <w:rPr>
                <w:b/>
              </w:rPr>
              <w:t>WM-1a, -1d, -1f</w:t>
            </w:r>
          </w:p>
        </w:tc>
      </w:tr>
      <w:tr w:rsidR="00D923E7" w:rsidRPr="00D85A75" w:rsidTr="00A514DF">
        <w:trPr>
          <w:gridAfter w:val="1"/>
          <w:wAfter w:w="32" w:type="dxa"/>
          <w:cantSplit/>
        </w:trPr>
        <w:tc>
          <w:tcPr>
            <w:cnfStyle w:val="001000000000"/>
            <w:tcW w:w="1793" w:type="dxa"/>
            <w:shd w:val="clear" w:color="auto" w:fill="auto"/>
          </w:tcPr>
          <w:p w:rsidR="00D923E7" w:rsidRPr="006716E7" w:rsidRDefault="00D923E7" w:rsidP="00A514DF">
            <w:pPr>
              <w:rPr>
                <w:b w:val="0"/>
              </w:rPr>
            </w:pPr>
            <w:r w:rsidRPr="006716E7">
              <w:rPr>
                <w:b w:val="0"/>
              </w:rPr>
              <w:t>Detection Processes</w:t>
            </w:r>
          </w:p>
        </w:tc>
        <w:tc>
          <w:tcPr>
            <w:tcW w:w="2250" w:type="dxa"/>
            <w:shd w:val="clear" w:color="auto" w:fill="auto"/>
          </w:tcPr>
          <w:p w:rsidR="00D923E7" w:rsidRPr="00D85A75" w:rsidRDefault="00D923E7" w:rsidP="00A514DF">
            <w:pPr>
              <w:cnfStyle w:val="000000000000"/>
            </w:pPr>
            <w:r w:rsidRPr="00D85A75">
              <w:t>DE.DP-3: Detection processes are tested</w:t>
            </w:r>
          </w:p>
        </w:tc>
        <w:tc>
          <w:tcPr>
            <w:tcW w:w="3690" w:type="dxa"/>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cnfStyle w:val="000000000000"/>
            </w:pPr>
            <w:r w:rsidRPr="00D85A75">
              <w:t>COBIT 5 APO13.02</w:t>
            </w:r>
          </w:p>
          <w:p w:rsidR="00D923E7" w:rsidRPr="00D85A75" w:rsidRDefault="00D923E7" w:rsidP="001B6DBC">
            <w:pPr>
              <w:pStyle w:val="ListParagraph"/>
              <w:numPr>
                <w:ilvl w:val="0"/>
                <w:numId w:val="2"/>
              </w:numPr>
              <w:cnfStyle w:val="000000000000"/>
            </w:pPr>
            <w:r w:rsidRPr="00D85A75">
              <w:t>ISA 62443-2-1:2009 4.4.3.2</w:t>
            </w:r>
          </w:p>
          <w:p w:rsidR="00D923E7" w:rsidRPr="00D85A75" w:rsidRDefault="00D923E7" w:rsidP="001B6DBC">
            <w:pPr>
              <w:pStyle w:val="ListParagraph"/>
              <w:numPr>
                <w:ilvl w:val="0"/>
                <w:numId w:val="2"/>
              </w:numPr>
              <w:cnfStyle w:val="000000000000"/>
            </w:pPr>
            <w:r w:rsidRPr="00D85A75">
              <w:t>ISA 62443-3-3:2013 SR 3.3</w:t>
            </w:r>
          </w:p>
          <w:p w:rsidR="00D923E7" w:rsidRPr="00D85A75" w:rsidRDefault="00D923E7" w:rsidP="001B6DBC">
            <w:pPr>
              <w:pStyle w:val="ListParagraph"/>
              <w:numPr>
                <w:ilvl w:val="0"/>
                <w:numId w:val="2"/>
              </w:numPr>
              <w:cnfStyle w:val="000000000000"/>
            </w:pPr>
            <w:r w:rsidRPr="00D85A75">
              <w:t>ISO/IEC 27001:2013 A.14.2.8</w:t>
            </w:r>
          </w:p>
          <w:p w:rsidR="00D923E7" w:rsidRPr="00D85A75" w:rsidRDefault="00D923E7" w:rsidP="001B6DBC">
            <w:pPr>
              <w:pStyle w:val="ListParagraph"/>
              <w:numPr>
                <w:ilvl w:val="0"/>
                <w:numId w:val="2"/>
              </w:numPr>
              <w:cnfStyle w:val="000000000000"/>
            </w:pPr>
            <w:r w:rsidRPr="00D85A75">
              <w:t>NIST SP 800-53 Rev. 4 CA-2, CA-7, PE-3, PM-14, SI-3, SI-4</w:t>
            </w:r>
          </w:p>
        </w:tc>
        <w:tc>
          <w:tcPr>
            <w:tcW w:w="2252" w:type="dxa"/>
            <w:gridSpan w:val="2"/>
            <w:shd w:val="clear" w:color="auto" w:fill="auto"/>
          </w:tcPr>
          <w:p w:rsidR="00D923E7" w:rsidRPr="00D85A75" w:rsidRDefault="00D923E7" w:rsidP="00A514DF">
            <w:pPr>
              <w:cnfStyle w:val="000000000000"/>
              <w:rPr>
                <w:color w:val="FF0000"/>
              </w:rPr>
            </w:pPr>
            <w:r>
              <w:t>IR-3e, -3j</w:t>
            </w:r>
          </w:p>
        </w:tc>
      </w:tr>
      <w:tr w:rsidR="00D923E7" w:rsidRPr="00D85A75" w:rsidTr="00A514DF">
        <w:trPr>
          <w:gridAfter w:val="1"/>
          <w:wAfter w:w="32" w:type="dxa"/>
          <w:cantSplit/>
        </w:trPr>
        <w:tc>
          <w:tcPr>
            <w:cnfStyle w:val="001000000000"/>
            <w:tcW w:w="1793" w:type="dxa"/>
            <w:shd w:val="clear" w:color="auto" w:fill="auto"/>
          </w:tcPr>
          <w:p w:rsidR="00D923E7" w:rsidRPr="006716E7" w:rsidRDefault="00D923E7" w:rsidP="00A514DF">
            <w:pPr>
              <w:rPr>
                <w:b w:val="0"/>
              </w:rPr>
            </w:pPr>
            <w:r w:rsidRPr="006716E7">
              <w:rPr>
                <w:b w:val="0"/>
              </w:rPr>
              <w:t>Detection Processes</w:t>
            </w:r>
          </w:p>
        </w:tc>
        <w:tc>
          <w:tcPr>
            <w:tcW w:w="2250" w:type="dxa"/>
            <w:shd w:val="clear" w:color="auto" w:fill="auto"/>
          </w:tcPr>
          <w:p w:rsidR="00D923E7" w:rsidRPr="00D85A75" w:rsidRDefault="00D923E7" w:rsidP="00A514DF">
            <w:pPr>
              <w:cnfStyle w:val="000000000000"/>
              <w:rPr>
                <w:b/>
              </w:rPr>
            </w:pPr>
            <w:r w:rsidRPr="00D85A75">
              <w:t>DE.DP-4: Event detection information is communicated to appropriate parties</w:t>
            </w:r>
          </w:p>
        </w:tc>
        <w:tc>
          <w:tcPr>
            <w:tcW w:w="3690" w:type="dxa"/>
            <w:shd w:val="clear" w:color="auto" w:fill="auto"/>
          </w:tcPr>
          <w:p w:rsidR="00D923E7" w:rsidRPr="00D85A75" w:rsidRDefault="00D923E7" w:rsidP="00A514DF">
            <w:pPr>
              <w:cnfStyle w:val="000000000000"/>
              <w:rPr>
                <w:b/>
              </w:rPr>
            </w:pPr>
            <w:r w:rsidRPr="00D85A75">
              <w:rPr>
                <w:rFonts w:ascii="Calibri" w:hAnsi="Calibri"/>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APO12.06</w:t>
            </w:r>
          </w:p>
          <w:p w:rsidR="00D923E7" w:rsidRPr="00D85A75" w:rsidRDefault="00D923E7" w:rsidP="001B6DBC">
            <w:pPr>
              <w:pStyle w:val="ListParagraph"/>
              <w:numPr>
                <w:ilvl w:val="0"/>
                <w:numId w:val="2"/>
              </w:numPr>
              <w:ind w:left="162" w:hanging="162"/>
              <w:cnfStyle w:val="000000000000"/>
            </w:pPr>
            <w:r w:rsidRPr="00D85A75">
              <w:t>ISA 62443-2-1:2009 4.3.4.5.9</w:t>
            </w:r>
          </w:p>
          <w:p w:rsidR="00D923E7" w:rsidRPr="00D85A75" w:rsidRDefault="00D923E7" w:rsidP="001B6DBC">
            <w:pPr>
              <w:pStyle w:val="ListParagraph"/>
              <w:numPr>
                <w:ilvl w:val="0"/>
                <w:numId w:val="2"/>
              </w:numPr>
              <w:ind w:left="162" w:hanging="162"/>
              <w:cnfStyle w:val="000000000000"/>
            </w:pPr>
            <w:r w:rsidRPr="00D85A75">
              <w:t>ISA 62443-3-3:2013 SR 6.1</w:t>
            </w:r>
          </w:p>
          <w:p w:rsidR="00D923E7" w:rsidRPr="00D85A75" w:rsidRDefault="00D923E7" w:rsidP="001B6DBC">
            <w:pPr>
              <w:pStyle w:val="ListParagraph"/>
              <w:numPr>
                <w:ilvl w:val="0"/>
                <w:numId w:val="2"/>
              </w:numPr>
              <w:ind w:left="162" w:hanging="162"/>
              <w:cnfStyle w:val="000000000000"/>
            </w:pPr>
            <w:r w:rsidRPr="00D85A75">
              <w:t>ISO/IEC 27001:2013 A.16.1.2</w:t>
            </w:r>
          </w:p>
          <w:p w:rsidR="00D923E7" w:rsidRPr="00D85A75" w:rsidRDefault="00D923E7" w:rsidP="001B6DBC">
            <w:pPr>
              <w:pStyle w:val="ListParagraph"/>
              <w:numPr>
                <w:ilvl w:val="0"/>
                <w:numId w:val="2"/>
              </w:numPr>
              <w:ind w:left="162" w:hanging="162"/>
              <w:cnfStyle w:val="000000000000"/>
            </w:pPr>
            <w:r w:rsidRPr="00D85A75">
              <w:t>NIST SP 800-53 Rev. 4 AU-6, CA-2, CA-7, RA-5, SI-4</w:t>
            </w:r>
          </w:p>
        </w:tc>
        <w:tc>
          <w:tcPr>
            <w:tcW w:w="2252" w:type="dxa"/>
            <w:gridSpan w:val="2"/>
            <w:shd w:val="clear" w:color="auto" w:fill="auto"/>
          </w:tcPr>
          <w:p w:rsidR="00D923E7" w:rsidRPr="00D85A75" w:rsidRDefault="00D923E7" w:rsidP="00A514DF">
            <w:pPr>
              <w:cnfStyle w:val="000000000000"/>
            </w:pPr>
            <w:r w:rsidRPr="00D85A75">
              <w:t xml:space="preserve">IR-1b, -3c, -3n, </w:t>
            </w:r>
          </w:p>
          <w:p w:rsidR="00D923E7" w:rsidRPr="00D85A75" w:rsidRDefault="00D923E7" w:rsidP="00A514DF">
            <w:pPr>
              <w:cnfStyle w:val="000000000000"/>
            </w:pPr>
            <w:r w:rsidRPr="00D85A75">
              <w:t xml:space="preserve">ISC-1a, -1c, -1d, -1h, </w:t>
            </w:r>
            <w:r w:rsidRPr="00D85A75">
              <w:br/>
              <w:t>-1j</w:t>
            </w:r>
          </w:p>
        </w:tc>
      </w:tr>
    </w:tbl>
    <w:p w:rsidR="00D923E7" w:rsidRPr="00D85A75" w:rsidRDefault="00D923E7" w:rsidP="00D923E7"/>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6716E7" w:rsidRDefault="00D923E7" w:rsidP="00A514DF">
            <w:pPr>
              <w:cnfStyle w:val="100000000000"/>
              <w:rPr>
                <w:b w:val="0"/>
              </w:rPr>
            </w:pPr>
            <w:r w:rsidRPr="006716E7">
              <w:t>N/A</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rPr>
                <w:b/>
              </w:rPr>
              <w:t>N/A</w:t>
            </w:r>
          </w:p>
        </w:tc>
        <w:tc>
          <w:tcPr>
            <w:tcW w:w="4334" w:type="dxa"/>
          </w:tcPr>
          <w:p w:rsidR="00D923E7" w:rsidRPr="00D85A75" w:rsidRDefault="00D923E7" w:rsidP="00A514DF">
            <w:pPr>
              <w:cnfStyle w:val="000000000000"/>
            </w:pPr>
            <w:r w:rsidRPr="00D85A75">
              <w:rPr>
                <w:b/>
              </w:rPr>
              <w:t>N/A</w:t>
            </w:r>
          </w:p>
        </w:tc>
      </w:tr>
    </w:tbl>
    <w:p w:rsidR="00D923E7" w:rsidRPr="00D85A75" w:rsidRDefault="00D923E7" w:rsidP="00D923E7">
      <w:pPr>
        <w:rPr>
          <w:u w:val="single"/>
        </w:rPr>
      </w:pPr>
    </w:p>
    <w:tbl>
      <w:tblPr>
        <w:tblStyle w:val="GridTable4-Accent2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D923E7" w:rsidRPr="00D85A75" w:rsidTr="00A514DF">
        <w:trPr>
          <w:cnfStyle w:val="100000000000"/>
          <w:cantSplit/>
          <w:tblHeader/>
        </w:trPr>
        <w:tc>
          <w:tcPr>
            <w:cnfStyle w:val="001000000000"/>
            <w:tcW w:w="7735" w:type="dxa"/>
            <w:gridSpan w:val="3"/>
            <w:tcBorders>
              <w:top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A4A7C" w:rsidRDefault="00D923E7" w:rsidP="00A514DF">
            <w:pPr>
              <w:rPr>
                <w:color w:val="auto"/>
              </w:rPr>
            </w:pPr>
            <w:r w:rsidRPr="00EA4A7C">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A4A7C" w:rsidRDefault="00D923E7" w:rsidP="00A514DF">
            <w:pPr>
              <w:cnfStyle w:val="100000000000"/>
              <w:rPr>
                <w:color w:val="auto"/>
              </w:rPr>
            </w:pPr>
            <w:r w:rsidRPr="00EA4A7C">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A4A7C" w:rsidRDefault="00D923E7" w:rsidP="00A514DF">
            <w:pPr>
              <w:cnfStyle w:val="100000000000"/>
              <w:rPr>
                <w:color w:val="auto"/>
              </w:rPr>
            </w:pPr>
            <w:r w:rsidRPr="00EA4A7C">
              <w:rPr>
                <w:color w:val="auto"/>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A4A7C" w:rsidRDefault="00D923E7" w:rsidP="00A514DF">
            <w:pPr>
              <w:cnfStyle w:val="100000000000"/>
              <w:rPr>
                <w:color w:val="auto"/>
              </w:rPr>
            </w:pPr>
            <w:proofErr w:type="spellStart"/>
            <w:r w:rsidRPr="00EA4A7C">
              <w:rPr>
                <w:color w:val="auto"/>
              </w:rPr>
              <w:t>Cybersecurity</w:t>
            </w:r>
            <w:proofErr w:type="spellEnd"/>
            <w:r w:rsidRPr="00EA4A7C">
              <w:rPr>
                <w:color w:val="auto"/>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A4A7C" w:rsidRDefault="00D923E7" w:rsidP="00A514DF">
            <w:pPr>
              <w:cnfStyle w:val="100000000000"/>
              <w:rPr>
                <w:color w:val="auto"/>
              </w:rPr>
            </w:pPr>
            <w:r w:rsidRPr="00EA4A7C">
              <w:rPr>
                <w:color w:val="auto"/>
              </w:rPr>
              <w:t>C2M2 Practices</w:t>
            </w:r>
          </w:p>
        </w:tc>
      </w:tr>
      <w:tr w:rsidR="00D923E7" w:rsidRPr="00D85A75" w:rsidTr="00A514DF">
        <w:trPr>
          <w:cantSplit/>
        </w:trPr>
        <w:tc>
          <w:tcPr>
            <w:cnfStyle w:val="001000000000"/>
            <w:tcW w:w="1795" w:type="dxa"/>
            <w:tcBorders>
              <w:top w:val="single" w:sz="4" w:space="0" w:color="FF0000"/>
            </w:tcBorders>
          </w:tcPr>
          <w:p w:rsidR="00D923E7" w:rsidRPr="00D85A75" w:rsidRDefault="00D923E7" w:rsidP="00A514DF">
            <w:pPr>
              <w:rPr>
                <w:b w:val="0"/>
              </w:rPr>
            </w:pPr>
            <w:r w:rsidRPr="00D85A75">
              <w:rPr>
                <w:b w:val="0"/>
              </w:rPr>
              <w:t>N/A</w:t>
            </w:r>
          </w:p>
        </w:tc>
        <w:tc>
          <w:tcPr>
            <w:tcW w:w="2250" w:type="dxa"/>
            <w:tcBorders>
              <w:top w:val="single" w:sz="4" w:space="0" w:color="FF0000"/>
            </w:tcBorders>
          </w:tcPr>
          <w:p w:rsidR="00D923E7" w:rsidRPr="00D85A75" w:rsidRDefault="00D923E7" w:rsidP="00A514DF">
            <w:pPr>
              <w:cnfStyle w:val="000000000000"/>
            </w:pPr>
            <w:r w:rsidRPr="00D85A75">
              <w:rPr>
                <w:b/>
              </w:rPr>
              <w:t>N/A</w:t>
            </w:r>
          </w:p>
        </w:tc>
        <w:tc>
          <w:tcPr>
            <w:tcW w:w="3690" w:type="dxa"/>
            <w:tcBorders>
              <w:top w:val="single" w:sz="4" w:space="0" w:color="FF0000"/>
            </w:tcBorders>
          </w:tcPr>
          <w:p w:rsidR="00D923E7" w:rsidRPr="00D85A75" w:rsidRDefault="00D923E7" w:rsidP="00A514DF">
            <w:pPr>
              <w:cnfStyle w:val="000000000000"/>
            </w:pPr>
            <w:r w:rsidRPr="00D85A75">
              <w:rPr>
                <w:b/>
              </w:rPr>
              <w:t>N/A</w:t>
            </w:r>
          </w:p>
        </w:tc>
        <w:tc>
          <w:tcPr>
            <w:tcW w:w="2971" w:type="dxa"/>
            <w:tcBorders>
              <w:top w:val="single" w:sz="4" w:space="0" w:color="FF0000"/>
            </w:tcBorders>
          </w:tcPr>
          <w:p w:rsidR="00D923E7" w:rsidRPr="00D85A75" w:rsidRDefault="00D923E7" w:rsidP="00A514DF">
            <w:pPr>
              <w:cnfStyle w:val="000000000000"/>
            </w:pPr>
            <w:r w:rsidRPr="00D85A75">
              <w:rPr>
                <w:b/>
              </w:rPr>
              <w:t>N/A</w:t>
            </w:r>
          </w:p>
        </w:tc>
        <w:tc>
          <w:tcPr>
            <w:tcW w:w="2249" w:type="dxa"/>
            <w:tcBorders>
              <w:top w:val="single" w:sz="4" w:space="0" w:color="FF0000"/>
            </w:tcBorders>
          </w:tcPr>
          <w:p w:rsidR="00D923E7" w:rsidRPr="00D85A75" w:rsidRDefault="00D923E7" w:rsidP="00A514DF">
            <w:pPr>
              <w:cnfStyle w:val="000000000000"/>
            </w:pPr>
            <w:r w:rsidRPr="00D85A75">
              <w:rPr>
                <w:b/>
              </w:rPr>
              <w:t>N/A</w:t>
            </w:r>
          </w:p>
        </w:tc>
      </w:tr>
    </w:tbl>
    <w:p w:rsidR="00D923E7" w:rsidRPr="00D85A75" w:rsidRDefault="00D923E7" w:rsidP="00D923E7"/>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008000"/>
          </w:tcPr>
          <w:p w:rsidR="00D923E7" w:rsidRPr="00D85A75" w:rsidRDefault="00D923E7" w:rsidP="00A514DF">
            <w:r w:rsidRPr="00D85A75">
              <w:t>Recover</w:t>
            </w:r>
          </w:p>
        </w:tc>
        <w:tc>
          <w:tcPr>
            <w:tcW w:w="8667" w:type="dxa"/>
            <w:gridSpan w:val="2"/>
            <w:shd w:val="clear" w:color="auto" w:fill="008000"/>
          </w:tcPr>
          <w:p w:rsidR="00D923E7" w:rsidRPr="006716E7" w:rsidRDefault="00D923E7" w:rsidP="00A514DF">
            <w:pPr>
              <w:cnfStyle w:val="100000000000"/>
              <w:rPr>
                <w:b w:val="0"/>
              </w:rPr>
            </w:pPr>
            <w:r w:rsidRPr="006716E7">
              <w:t>N/A</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rPr>
                <w:b/>
              </w:rPr>
              <w:t>N/A</w:t>
            </w:r>
          </w:p>
        </w:tc>
        <w:tc>
          <w:tcPr>
            <w:tcW w:w="4334" w:type="dxa"/>
          </w:tcPr>
          <w:p w:rsidR="00D923E7" w:rsidRPr="00D85A75" w:rsidRDefault="00D923E7" w:rsidP="00A514DF">
            <w:pPr>
              <w:cnfStyle w:val="000000000000"/>
            </w:pPr>
            <w:r w:rsidRPr="00D85A75">
              <w:rPr>
                <w:b/>
              </w:rPr>
              <w:t>N/A</w:t>
            </w: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tblHeader/>
        </w:trPr>
        <w:tc>
          <w:tcPr>
            <w:cnfStyle w:val="001000000000"/>
            <w:tcW w:w="7735" w:type="dxa"/>
            <w:gridSpan w:val="3"/>
            <w:tcBorders>
              <w:top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A4A7C" w:rsidRDefault="00D923E7" w:rsidP="00A514DF">
            <w:pPr>
              <w:rPr>
                <w:color w:val="auto"/>
              </w:rPr>
            </w:pPr>
            <w:r w:rsidRPr="00EA4A7C">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A4A7C" w:rsidRDefault="00D923E7" w:rsidP="00A514DF">
            <w:pPr>
              <w:cnfStyle w:val="100000000000"/>
              <w:rPr>
                <w:color w:val="auto"/>
              </w:rPr>
            </w:pPr>
            <w:r w:rsidRPr="00EA4A7C">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A4A7C" w:rsidRDefault="00D923E7" w:rsidP="00A514DF">
            <w:pPr>
              <w:cnfStyle w:val="100000000000"/>
              <w:rPr>
                <w:color w:val="auto"/>
              </w:rPr>
            </w:pPr>
            <w:r w:rsidRPr="00EA4A7C">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A4A7C" w:rsidRDefault="00D923E7" w:rsidP="00A514DF">
            <w:pPr>
              <w:cnfStyle w:val="100000000000"/>
              <w:rPr>
                <w:color w:val="auto"/>
              </w:rPr>
            </w:pPr>
            <w:proofErr w:type="spellStart"/>
            <w:r w:rsidRPr="00EA4A7C">
              <w:rPr>
                <w:color w:val="auto"/>
              </w:rPr>
              <w:t>Cybersecurity</w:t>
            </w:r>
            <w:proofErr w:type="spellEnd"/>
            <w:r w:rsidRPr="00EA4A7C">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A4A7C" w:rsidRDefault="00D923E7" w:rsidP="00A514DF">
            <w:pPr>
              <w:cnfStyle w:val="100000000000"/>
              <w:rPr>
                <w:color w:val="auto"/>
              </w:rPr>
            </w:pPr>
            <w:r w:rsidRPr="00EA4A7C">
              <w:rPr>
                <w:color w:val="auto"/>
              </w:rPr>
              <w:t>C2M2 Practices</w:t>
            </w:r>
          </w:p>
        </w:tc>
      </w:tr>
      <w:tr w:rsidR="00D923E7" w:rsidRPr="00D85A75" w:rsidTr="00A514DF">
        <w:tc>
          <w:tcPr>
            <w:cnfStyle w:val="001000000000"/>
            <w:tcW w:w="1795" w:type="dxa"/>
            <w:tcBorders>
              <w:top w:val="single" w:sz="4" w:space="0" w:color="008000"/>
            </w:tcBorders>
          </w:tcPr>
          <w:p w:rsidR="00D923E7" w:rsidRPr="00D85A75" w:rsidRDefault="00D923E7" w:rsidP="00A514DF">
            <w:pPr>
              <w:rPr>
                <w:b w:val="0"/>
              </w:rPr>
            </w:pPr>
            <w:r w:rsidRPr="00D85A75">
              <w:rPr>
                <w:b w:val="0"/>
              </w:rPr>
              <w:t>N/A</w:t>
            </w:r>
          </w:p>
        </w:tc>
        <w:tc>
          <w:tcPr>
            <w:tcW w:w="2250" w:type="dxa"/>
            <w:tcBorders>
              <w:top w:val="single" w:sz="4" w:space="0" w:color="008000"/>
            </w:tcBorders>
          </w:tcPr>
          <w:p w:rsidR="00D923E7" w:rsidRPr="00D85A75" w:rsidRDefault="00D923E7" w:rsidP="00A514DF">
            <w:pPr>
              <w:cnfStyle w:val="000000000000"/>
            </w:pPr>
            <w:r w:rsidRPr="00D85A75">
              <w:rPr>
                <w:b/>
              </w:rPr>
              <w:t>N/A</w:t>
            </w:r>
          </w:p>
        </w:tc>
        <w:tc>
          <w:tcPr>
            <w:tcW w:w="3690" w:type="dxa"/>
            <w:tcBorders>
              <w:top w:val="single" w:sz="4" w:space="0" w:color="008000"/>
            </w:tcBorders>
          </w:tcPr>
          <w:p w:rsidR="00D923E7" w:rsidRPr="00D85A75" w:rsidRDefault="00D923E7" w:rsidP="00A514DF">
            <w:pPr>
              <w:cnfStyle w:val="000000000000"/>
              <w:rPr>
                <w:b/>
              </w:rPr>
            </w:pPr>
            <w:r w:rsidRPr="00D85A75">
              <w:rPr>
                <w:b/>
              </w:rPr>
              <w:t>N/A</w:t>
            </w:r>
          </w:p>
        </w:tc>
        <w:tc>
          <w:tcPr>
            <w:tcW w:w="2970" w:type="dxa"/>
            <w:tcBorders>
              <w:top w:val="single" w:sz="4" w:space="0" w:color="008000"/>
            </w:tcBorders>
          </w:tcPr>
          <w:p w:rsidR="00D923E7" w:rsidRPr="00D85A75" w:rsidRDefault="00D923E7" w:rsidP="00A514DF">
            <w:pPr>
              <w:cnfStyle w:val="000000000000"/>
            </w:pPr>
            <w:r w:rsidRPr="00D85A75">
              <w:rPr>
                <w:b/>
              </w:rPr>
              <w:t>N/A</w:t>
            </w:r>
          </w:p>
        </w:tc>
        <w:tc>
          <w:tcPr>
            <w:tcW w:w="2250" w:type="dxa"/>
            <w:tcBorders>
              <w:top w:val="single" w:sz="4" w:space="0" w:color="008000"/>
            </w:tcBorders>
          </w:tcPr>
          <w:p w:rsidR="00D923E7" w:rsidRPr="00D85A75" w:rsidRDefault="00D923E7" w:rsidP="00A514DF">
            <w:pPr>
              <w:cnfStyle w:val="000000000000"/>
              <w:rPr>
                <w:b/>
              </w:rPr>
            </w:pPr>
            <w:r w:rsidRPr="00D85A75">
              <w:rPr>
                <w:b/>
              </w:rPr>
              <w:t>N/A</w:t>
            </w:r>
          </w:p>
        </w:tc>
      </w:tr>
    </w:tbl>
    <w:p w:rsidR="00D923E7" w:rsidRDefault="00D923E7" w:rsidP="00D923E7">
      <w:pPr>
        <w:rPr>
          <w:rFonts w:asciiTheme="majorHAnsi" w:eastAsiaTheme="majorEastAsia" w:hAnsiTheme="majorHAnsi" w:cstheme="majorBidi"/>
          <w:color w:val="365F91" w:themeColor="accent1" w:themeShade="BF"/>
          <w:sz w:val="32"/>
          <w:szCs w:val="32"/>
        </w:rPr>
      </w:pPr>
      <w:r>
        <w:br w:type="page"/>
      </w:r>
    </w:p>
    <w:p w:rsidR="00D923E7" w:rsidRPr="004274E8" w:rsidRDefault="00C66F01" w:rsidP="00D923E7">
      <w:pPr>
        <w:pStyle w:val="Heading2"/>
        <w:spacing w:after="240"/>
        <w:rPr>
          <w:b/>
        </w:rPr>
      </w:pPr>
      <w:bookmarkStart w:id="23" w:name="_Toc491201034"/>
      <w:bookmarkStart w:id="24" w:name="_Toc502846426"/>
      <w:r>
        <w:rPr>
          <w:b/>
        </w:rPr>
        <w:t>B</w:t>
      </w:r>
      <w:r w:rsidR="00D923E7" w:rsidRPr="00A85C4B">
        <w:rPr>
          <w:b/>
        </w:rPr>
        <w:t>-</w:t>
      </w:r>
      <w:r w:rsidR="00D923E7">
        <w:rPr>
          <w:b/>
        </w:rPr>
        <w:t>10</w:t>
      </w:r>
      <w:r w:rsidR="00D923E7">
        <w:rPr>
          <w:b/>
        </w:rPr>
        <w:tab/>
      </w:r>
      <w:r w:rsidR="00D923E7" w:rsidRPr="00A85C4B">
        <w:rPr>
          <w:b/>
        </w:rPr>
        <w:t xml:space="preserve">Mission Objective </w:t>
      </w:r>
      <w:r w:rsidR="00D923E7">
        <w:rPr>
          <w:b/>
        </w:rPr>
        <w:t>10</w:t>
      </w:r>
      <w:r w:rsidR="00D923E7" w:rsidRPr="00A85C4B">
        <w:rPr>
          <w:b/>
        </w:rPr>
        <w:t xml:space="preserve">: </w:t>
      </w:r>
      <w:r w:rsidR="00D923E7">
        <w:rPr>
          <w:b/>
        </w:rPr>
        <w:t>Maintain</w:t>
      </w:r>
      <w:r w:rsidR="00D923E7" w:rsidRPr="007C1F29">
        <w:rPr>
          <w:b/>
        </w:rPr>
        <w:t xml:space="preserve"> Regulatory Compliance/Compliance with Regulatory Audits &amp; Inspection Requirements</w:t>
      </w:r>
      <w:bookmarkEnd w:id="23"/>
      <w:bookmarkEnd w:id="24"/>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10: Maintain Regulatory Compliance/Compliance with Regulatory Audits &amp; Inspection Requirements</w:t>
            </w:r>
          </w:p>
          <w:p w:rsidR="00D923E7" w:rsidRPr="00D85A75" w:rsidRDefault="00D923E7" w:rsidP="00A514DF">
            <w:r w:rsidRPr="00D85A75">
              <w:t>Ensuring compliance with regulations that would impact ability of operations to proceed</w:t>
            </w:r>
            <w:r w:rsidR="008361C0" w:rsidRPr="00D85A75">
              <w:t xml:space="preserve">. </w:t>
            </w:r>
            <w:r w:rsidRPr="00D85A75">
              <w:t xml:space="preserve">Sustaining acceptable levels of operational capabilities through: </w:t>
            </w:r>
            <w:r w:rsidRPr="00D85A75">
              <w:rPr>
                <w:rFonts w:eastAsia="Times New Roman" w:cs="Times New Roman"/>
                <w:bCs/>
                <w:color w:val="000000"/>
              </w:rPr>
              <w:t>Business Environment, Governance, Risk Management Strategy, Awareness and Training, Information Protection Processes and Procedures, Maintenance, Security Continuous Monitoring</w:t>
            </w:r>
            <w:r w:rsidRPr="00D85A75">
              <w:t>. Organizations should:</w:t>
            </w:r>
          </w:p>
          <w:p w:rsidR="00D923E7" w:rsidRPr="00D85A75" w:rsidRDefault="00D923E7" w:rsidP="001B6DBC">
            <w:pPr>
              <w:pStyle w:val="ListParagraph"/>
              <w:numPr>
                <w:ilvl w:val="0"/>
                <w:numId w:val="17"/>
              </w:numPr>
            </w:pPr>
            <w:r w:rsidRPr="00D85A75">
              <w:t>track regulatory activity and assess impacts to operations</w:t>
            </w:r>
          </w:p>
          <w:p w:rsidR="00D923E7" w:rsidRPr="00D85A75" w:rsidRDefault="00D923E7" w:rsidP="001B6DBC">
            <w:pPr>
              <w:pStyle w:val="ListParagraph"/>
              <w:numPr>
                <w:ilvl w:val="0"/>
                <w:numId w:val="17"/>
              </w:numPr>
            </w:pPr>
            <w:r w:rsidRPr="00D85A75">
              <w:t>incorporate activities to address regulation changes into strategic plans, policies, processes, and procedures as well as facility and organizational management systems</w:t>
            </w:r>
          </w:p>
          <w:p w:rsidR="00D923E7" w:rsidRPr="00D85A75" w:rsidRDefault="00D923E7" w:rsidP="001B6DBC">
            <w:pPr>
              <w:pStyle w:val="ListParagraph"/>
              <w:numPr>
                <w:ilvl w:val="0"/>
                <w:numId w:val="17"/>
              </w:numPr>
            </w:pPr>
            <w:r w:rsidRPr="00D85A75">
              <w:t>develop on-going relationships with regulators</w:t>
            </w:r>
          </w:p>
          <w:p w:rsidR="00D923E7" w:rsidRPr="00D85A75" w:rsidRDefault="00D923E7" w:rsidP="001B6DBC">
            <w:pPr>
              <w:pStyle w:val="ListParagraph"/>
              <w:numPr>
                <w:ilvl w:val="0"/>
                <w:numId w:val="17"/>
              </w:numPr>
            </w:pPr>
            <w:r w:rsidRPr="00D85A75">
              <w:t>ensure foundational “cyber hygiene” activities are addressed as part of the overall risk management program</w:t>
            </w:r>
          </w:p>
          <w:p w:rsidR="00D923E7" w:rsidRPr="00D85A75" w:rsidRDefault="00D923E7" w:rsidP="001B6DBC">
            <w:pPr>
              <w:pStyle w:val="ListParagraph"/>
              <w:numPr>
                <w:ilvl w:val="0"/>
                <w:numId w:val="17"/>
              </w:numPr>
            </w:pPr>
            <w:r w:rsidRPr="00D85A75">
              <w:t>contribute to industry standards and best practices</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3366FF"/>
          </w:tcPr>
          <w:p w:rsidR="00D923E7" w:rsidRPr="00D85A75" w:rsidRDefault="00D923E7" w:rsidP="00A514DF">
            <w:r w:rsidRPr="00D85A75">
              <w:t>Identify</w:t>
            </w:r>
          </w:p>
        </w:tc>
        <w:tc>
          <w:tcPr>
            <w:tcW w:w="8667" w:type="dxa"/>
            <w:gridSpan w:val="2"/>
            <w:shd w:val="clear" w:color="auto" w:fill="3366FF"/>
          </w:tcPr>
          <w:p w:rsidR="00D923E7" w:rsidRPr="008C4969" w:rsidRDefault="00D923E7" w:rsidP="00A514DF">
            <w:pPr>
              <w:cnfStyle w:val="100000000000"/>
              <w:rPr>
                <w:b w:val="0"/>
              </w:rPr>
            </w:pPr>
            <w:r w:rsidRPr="008C4969">
              <w:t xml:space="preserve">The business environment, governance practices, and risk management strategy shape the requirements organizations must meet </w:t>
            </w:r>
            <w:r>
              <w:t>to enable offshore operations</w:t>
            </w:r>
            <w:r w:rsidRPr="008C4969">
              <w:t>.</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Business Environment</w:t>
            </w:r>
          </w:p>
        </w:tc>
        <w:tc>
          <w:tcPr>
            <w:tcW w:w="4333" w:type="dxa"/>
          </w:tcPr>
          <w:p w:rsidR="00D923E7" w:rsidRPr="00D85A75" w:rsidRDefault="00D923E7" w:rsidP="00A514DF">
            <w:pPr>
              <w:cnfStyle w:val="000000000000"/>
              <w:rPr>
                <w:b/>
              </w:rPr>
            </w:pPr>
            <w:r w:rsidRPr="00D85A75">
              <w:rPr>
                <w:b/>
              </w:rPr>
              <w:t>ID.BE-2, ID.BE-3</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tcPr>
          <w:p w:rsidR="00D923E7" w:rsidRPr="00D85A75" w:rsidRDefault="00D923E7" w:rsidP="00A514DF">
            <w:r w:rsidRPr="00D85A75">
              <w:t>Governance</w:t>
            </w:r>
          </w:p>
        </w:tc>
        <w:tc>
          <w:tcPr>
            <w:tcW w:w="4333" w:type="dxa"/>
          </w:tcPr>
          <w:p w:rsidR="00D923E7" w:rsidRPr="00D85A75" w:rsidRDefault="00D923E7" w:rsidP="00A514DF">
            <w:pPr>
              <w:cnfStyle w:val="000000100000"/>
              <w:rPr>
                <w:b/>
              </w:rPr>
            </w:pPr>
            <w:r w:rsidRPr="00D85A75">
              <w:rPr>
                <w:b/>
              </w:rPr>
              <w:t>ID.GV-1, ID.GV-2, ID.GV-3, ID.GV-4</w:t>
            </w:r>
          </w:p>
        </w:tc>
        <w:tc>
          <w:tcPr>
            <w:tcW w:w="4334" w:type="dxa"/>
          </w:tcPr>
          <w:p w:rsidR="00D923E7" w:rsidRPr="00D85A75" w:rsidRDefault="00D923E7" w:rsidP="00A514DF">
            <w:pPr>
              <w:cnfStyle w:val="000000100000"/>
            </w:pPr>
          </w:p>
        </w:tc>
      </w:tr>
      <w:tr w:rsidR="00D923E7" w:rsidRPr="00D85A75" w:rsidTr="00A514DF">
        <w:tc>
          <w:tcPr>
            <w:cnfStyle w:val="001000000000"/>
            <w:tcW w:w="4288" w:type="dxa"/>
          </w:tcPr>
          <w:p w:rsidR="00D923E7" w:rsidRPr="00D85A75" w:rsidRDefault="00D923E7" w:rsidP="00A514DF">
            <w:r w:rsidRPr="00D85A75">
              <w:t>Risk Management Strategy</w:t>
            </w:r>
          </w:p>
        </w:tc>
        <w:tc>
          <w:tcPr>
            <w:tcW w:w="4333" w:type="dxa"/>
          </w:tcPr>
          <w:p w:rsidR="00D923E7" w:rsidRPr="00D85A75" w:rsidRDefault="00D923E7" w:rsidP="00A514DF">
            <w:pPr>
              <w:cnfStyle w:val="000000000000"/>
              <w:rPr>
                <w:b/>
              </w:rPr>
            </w:pPr>
            <w:r w:rsidRPr="00D85A75">
              <w:rPr>
                <w:b/>
              </w:rPr>
              <w:t>ID.RM-1, ID.RM-3</w:t>
            </w:r>
          </w:p>
        </w:tc>
        <w:tc>
          <w:tcPr>
            <w:tcW w:w="4334" w:type="dxa"/>
          </w:tcPr>
          <w:p w:rsidR="00D923E7" w:rsidRPr="00D85A75" w:rsidRDefault="00D923E7" w:rsidP="00A514DF">
            <w:pPr>
              <w:cnfStyle w:val="000000000000"/>
            </w:pP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4"/>
        <w:gridCol w:w="2250"/>
        <w:gridCol w:w="3689"/>
        <w:gridCol w:w="2970"/>
        <w:gridCol w:w="2252"/>
      </w:tblGrid>
      <w:tr w:rsidR="00D923E7" w:rsidRPr="00D85A75" w:rsidTr="0063648E">
        <w:trPr>
          <w:cnfStyle w:val="100000000000"/>
          <w:tblHeader/>
        </w:trPr>
        <w:tc>
          <w:tcPr>
            <w:cnfStyle w:val="001000000000"/>
            <w:tcW w:w="7733" w:type="dxa"/>
            <w:gridSpan w:val="3"/>
            <w:tcBorders>
              <w:top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2" w:type="dxa"/>
            <w:gridSpan w:val="2"/>
            <w:tcBorders>
              <w:top w:val="single" w:sz="4" w:space="0" w:color="3366FF"/>
              <w:left w:val="single" w:sz="4" w:space="0" w:color="3366FF"/>
              <w:bottom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63648E">
        <w:trPr>
          <w:cnfStyle w:val="100000000000"/>
          <w:tblHeader/>
        </w:trPr>
        <w:tc>
          <w:tcPr>
            <w:cnfStyle w:val="001000000000"/>
            <w:tcW w:w="179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8C4969" w:rsidRDefault="00D923E7" w:rsidP="00A514DF">
            <w:pPr>
              <w:rPr>
                <w:color w:val="auto"/>
              </w:rPr>
            </w:pPr>
            <w:r w:rsidRPr="008C4969">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8C4969" w:rsidRDefault="00D923E7" w:rsidP="00A514DF">
            <w:pPr>
              <w:cnfStyle w:val="100000000000"/>
              <w:rPr>
                <w:color w:val="auto"/>
              </w:rPr>
            </w:pPr>
            <w:r w:rsidRPr="008C4969">
              <w:rPr>
                <w:color w:val="auto"/>
              </w:rPr>
              <w:t>Subcategory</w:t>
            </w:r>
          </w:p>
        </w:tc>
        <w:tc>
          <w:tcPr>
            <w:tcW w:w="36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8C4969" w:rsidRDefault="00D923E7" w:rsidP="00A514DF">
            <w:pPr>
              <w:cnfStyle w:val="100000000000"/>
              <w:rPr>
                <w:color w:val="auto"/>
              </w:rPr>
            </w:pPr>
            <w:r w:rsidRPr="008C4969">
              <w:rPr>
                <w:color w:val="auto"/>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8C4969" w:rsidRDefault="00D923E7" w:rsidP="00A514DF">
            <w:pPr>
              <w:cnfStyle w:val="100000000000"/>
              <w:rPr>
                <w:color w:val="auto"/>
              </w:rPr>
            </w:pPr>
            <w:proofErr w:type="spellStart"/>
            <w:r w:rsidRPr="008C4969">
              <w:rPr>
                <w:color w:val="auto"/>
              </w:rPr>
              <w:t>Cybersecurity</w:t>
            </w:r>
            <w:proofErr w:type="spellEnd"/>
            <w:r w:rsidRPr="008C4969">
              <w:rPr>
                <w:color w:val="auto"/>
              </w:rPr>
              <w:t xml:space="preserve"> Framework-based Informative References</w:t>
            </w:r>
          </w:p>
        </w:tc>
        <w:tc>
          <w:tcPr>
            <w:tcW w:w="2252"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8C4969" w:rsidRDefault="00D923E7" w:rsidP="00A514DF">
            <w:pPr>
              <w:cnfStyle w:val="100000000000"/>
              <w:rPr>
                <w:color w:val="auto"/>
              </w:rPr>
            </w:pPr>
            <w:r w:rsidRPr="008C4969">
              <w:rPr>
                <w:color w:val="auto"/>
              </w:rPr>
              <w:t>C2M2 Practices</w:t>
            </w:r>
          </w:p>
        </w:tc>
      </w:tr>
      <w:tr w:rsidR="00D923E7" w:rsidRPr="00D85A75" w:rsidTr="0063648E">
        <w:tc>
          <w:tcPr>
            <w:cnfStyle w:val="001000000000"/>
            <w:tcW w:w="1794" w:type="dxa"/>
            <w:shd w:val="clear" w:color="auto" w:fill="DBE5F1" w:themeFill="accent1" w:themeFillTint="33"/>
          </w:tcPr>
          <w:p w:rsidR="00D923E7" w:rsidRPr="00D85A75" w:rsidRDefault="00D923E7" w:rsidP="00A514DF">
            <w:pPr>
              <w:rPr>
                <w:b w:val="0"/>
              </w:rPr>
            </w:pPr>
            <w:r w:rsidRPr="00D85A75">
              <w:t>Business Environment</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ID.BE-2: The organization’s place in critical infrastructure and its industry sector is identified and communicated</w:t>
            </w:r>
          </w:p>
        </w:tc>
        <w:tc>
          <w:tcPr>
            <w:tcW w:w="3689" w:type="dxa"/>
            <w:shd w:val="clear" w:color="auto" w:fill="DBE5F1" w:themeFill="accent1" w:themeFillTint="33"/>
          </w:tcPr>
          <w:p w:rsidR="00D923E7" w:rsidRPr="00D85A75" w:rsidRDefault="00D923E7" w:rsidP="00A514DF">
            <w:pPr>
              <w:cnfStyle w:val="000000000000"/>
              <w:rPr>
                <w:b/>
              </w:rPr>
            </w:pPr>
            <w:r w:rsidRPr="00375373">
              <w:rPr>
                <w:b/>
              </w:rPr>
              <w:t>As discussed in Presidential Policy Directive (PPD) 21, the Nation's critical infrastructure provides the essential services that underpin American society</w:t>
            </w:r>
            <w:r w:rsidR="008361C0" w:rsidRPr="00375373">
              <w:rPr>
                <w:b/>
              </w:rPr>
              <w:t xml:space="preserve">. </w:t>
            </w:r>
            <w:r w:rsidRPr="00375373">
              <w:rPr>
                <w:b/>
              </w:rPr>
              <w:t>Critical infrastructure owners and operators maintain assets, networks, and systems that are vital to public confidence and the Nation's safety, prosperity, and well-being</w:t>
            </w:r>
            <w:r w:rsidR="008361C0" w:rsidRPr="00375373">
              <w:rPr>
                <w:b/>
              </w:rPr>
              <w:t xml:space="preserve">. </w:t>
            </w:r>
            <w:r w:rsidRPr="00375373">
              <w:rPr>
                <w:b/>
              </w:rPr>
              <w:t>They are uniquely positioned to manage risks to their individual operations and assets, and to determine effective strategies to make them more secure and resilient, ultimately supporting our Nation’s success</w:t>
            </w:r>
            <w:r w:rsidR="008361C0" w:rsidRPr="00375373">
              <w:rPr>
                <w:b/>
              </w:rPr>
              <w:t xml:space="preserve">. </w:t>
            </w:r>
            <w:r w:rsidRPr="00375373">
              <w:rPr>
                <w:b/>
              </w:rPr>
              <w:t>PPD-21 identifies energy systems, which includes the oil &amp; natural gas industry and its operations, as uniquely critical due to the enabling functions it provides across all critical infrastructure sectors.</w:t>
            </w:r>
            <w:r w:rsidRPr="00375373">
              <w:rPr>
                <w:rStyle w:val="FootnoteReference"/>
                <w:b/>
              </w:rPr>
              <w:footnoteReference w:id="13"/>
            </w:r>
            <w:r w:rsidRPr="00375373">
              <w:rPr>
                <w:b/>
              </w:rPr>
              <w:t xml:space="preserve">  Each organization should understand its role as part of the critical infrastructure and ensure stakeholders understand their individual and collective roles in supporting critical infrastructure activities</w:t>
            </w:r>
            <w:r w:rsidR="008361C0" w:rsidRPr="00375373">
              <w:rPr>
                <w:b/>
              </w:rPr>
              <w:t xml:space="preserve">. </w:t>
            </w:r>
            <w:r w:rsidRPr="00375373">
              <w:rPr>
                <w:b/>
              </w:rPr>
              <w:t>Compliance activities are a starting point for strengthening the security posture of organizations and ensure they maintain the ability to operate.</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APO02.06, APO03.01</w:t>
            </w:r>
          </w:p>
          <w:p w:rsidR="00D923E7" w:rsidRPr="00D85A75" w:rsidRDefault="00D923E7" w:rsidP="001B6DBC">
            <w:pPr>
              <w:pStyle w:val="ListParagraph"/>
              <w:numPr>
                <w:ilvl w:val="0"/>
                <w:numId w:val="2"/>
              </w:numPr>
              <w:ind w:left="162" w:hanging="162"/>
              <w:cnfStyle w:val="000000000000"/>
              <w:rPr>
                <w:b/>
              </w:rPr>
            </w:pPr>
            <w:r w:rsidRPr="00D85A75">
              <w:rPr>
                <w:b/>
              </w:rPr>
              <w:t>NIST SP 800-53 Rev. 4 PM-8</w:t>
            </w:r>
          </w:p>
        </w:tc>
        <w:tc>
          <w:tcPr>
            <w:tcW w:w="2252" w:type="dxa"/>
            <w:shd w:val="clear" w:color="auto" w:fill="DBE5F1" w:themeFill="accent1" w:themeFillTint="33"/>
          </w:tcPr>
          <w:p w:rsidR="00D923E7" w:rsidRPr="00D85A75" w:rsidRDefault="00D923E7" w:rsidP="00A514DF">
            <w:pPr>
              <w:cnfStyle w:val="000000000000"/>
              <w:rPr>
                <w:b/>
              </w:rPr>
            </w:pPr>
            <w:r w:rsidRPr="00A552D9">
              <w:rPr>
                <w:b/>
              </w:rPr>
              <w:t xml:space="preserve">EDM-1b, -1c, -1d, -1f, </w:t>
            </w:r>
            <w:r>
              <w:rPr>
                <w:b/>
              </w:rPr>
              <w:t>-1g</w:t>
            </w:r>
          </w:p>
        </w:tc>
      </w:tr>
      <w:tr w:rsidR="00D923E7" w:rsidRPr="00D85A75" w:rsidTr="0063648E">
        <w:tc>
          <w:tcPr>
            <w:cnfStyle w:val="001000000000"/>
            <w:tcW w:w="1794" w:type="dxa"/>
            <w:tcBorders>
              <w:top w:val="single" w:sz="4" w:space="0" w:color="3366FF"/>
            </w:tcBorders>
            <w:shd w:val="clear" w:color="auto" w:fill="DBE5F1" w:themeFill="accent1" w:themeFillTint="33"/>
          </w:tcPr>
          <w:p w:rsidR="00D923E7" w:rsidRPr="00D85A75" w:rsidRDefault="00D923E7" w:rsidP="00A514DF">
            <w:r w:rsidRPr="00D85A75">
              <w:t>Business Environment</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ID.BE-3: Priorities for organizational mission, objectives, and activities are established and communicated</w:t>
            </w:r>
          </w:p>
        </w:tc>
        <w:tc>
          <w:tcPr>
            <w:tcW w:w="3689"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001123">
              <w:rPr>
                <w:b/>
              </w:rPr>
              <w:t xml:space="preserve">Effectively protecting offshore operations assets depends on </w:t>
            </w:r>
            <w:r>
              <w:rPr>
                <w:b/>
              </w:rPr>
              <w:t xml:space="preserve">stakeholder awareness of the organization’s mission, and objectives, and how those things influence their implementation of regulatory activities, both generally and specifically for </w:t>
            </w:r>
            <w:r w:rsidRPr="00001123">
              <w:rPr>
                <w:b/>
              </w:rPr>
              <w:t>properly manag</w:t>
            </w:r>
            <w:r>
              <w:rPr>
                <w:b/>
              </w:rPr>
              <w:t>ing</w:t>
            </w:r>
            <w:r w:rsidRPr="00001123">
              <w:rPr>
                <w:b/>
              </w:rPr>
              <w:t xml:space="preserve"> and protect</w:t>
            </w:r>
            <w:r>
              <w:rPr>
                <w:b/>
              </w:rPr>
              <w:t>ing</w:t>
            </w:r>
            <w:r w:rsidRPr="00001123">
              <w:rPr>
                <w:b/>
              </w:rPr>
              <w:t xml:space="preserve"> the priority systems and assets of the organization</w:t>
            </w:r>
            <w:r w:rsidR="008361C0" w:rsidRPr="00001123">
              <w:rPr>
                <w:b/>
              </w:rPr>
              <w:t>.</w:t>
            </w:r>
            <w:r w:rsidR="008361C0">
              <w:rPr>
                <w:b/>
              </w:rPr>
              <w:t xml:space="preserve"> </w:t>
            </w:r>
            <w:r>
              <w:rPr>
                <w:b/>
              </w:rPr>
              <w:t>Priorities also influence the nature and frequency of training provided to ensure the systems and assets with operational priority remain in compliance and therefore operational.</w:t>
            </w:r>
          </w:p>
        </w:tc>
        <w:tc>
          <w:tcPr>
            <w:tcW w:w="2970"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APO02.01, APO02.06, APO03.01</w:t>
            </w:r>
          </w:p>
          <w:p w:rsidR="00D923E7" w:rsidRPr="00D85A75" w:rsidRDefault="00D923E7" w:rsidP="001B6DBC">
            <w:pPr>
              <w:pStyle w:val="ListParagraph"/>
              <w:numPr>
                <w:ilvl w:val="0"/>
                <w:numId w:val="2"/>
              </w:numPr>
              <w:ind w:left="162" w:hanging="162"/>
              <w:cnfStyle w:val="000000000000"/>
              <w:rPr>
                <w:b/>
              </w:rPr>
            </w:pPr>
            <w:r w:rsidRPr="00D85A75">
              <w:rPr>
                <w:b/>
              </w:rPr>
              <w:t>ISA 62443-2-1:2009 4.2.2.1, 4.2.3.6</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PM-11, SA-14</w:t>
            </w:r>
          </w:p>
        </w:tc>
        <w:tc>
          <w:tcPr>
            <w:tcW w:w="2252"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RM-3b, -1c</w:t>
            </w:r>
          </w:p>
        </w:tc>
      </w:tr>
      <w:tr w:rsidR="00D923E7" w:rsidRPr="00D85A75" w:rsidTr="0063648E">
        <w:tc>
          <w:tcPr>
            <w:cnfStyle w:val="001000000000"/>
            <w:tcW w:w="1794" w:type="dxa"/>
            <w:tcBorders>
              <w:top w:val="single" w:sz="4" w:space="0" w:color="3366FF"/>
            </w:tcBorders>
            <w:shd w:val="clear" w:color="auto" w:fill="DBE5F1" w:themeFill="accent1" w:themeFillTint="33"/>
          </w:tcPr>
          <w:p w:rsidR="00D923E7" w:rsidRPr="00D85A75" w:rsidRDefault="00D923E7" w:rsidP="00A514DF">
            <w:r w:rsidRPr="00D85A75">
              <w:t>Governance</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ID.GV-1: Organizational information security policy is established</w:t>
            </w:r>
          </w:p>
        </w:tc>
        <w:tc>
          <w:tcPr>
            <w:tcW w:w="3689" w:type="dxa"/>
            <w:tcBorders>
              <w:top w:val="single" w:sz="4" w:space="0" w:color="3366FF"/>
            </w:tcBorders>
            <w:shd w:val="clear" w:color="auto" w:fill="DBE5F1" w:themeFill="accent1" w:themeFillTint="33"/>
          </w:tcPr>
          <w:p w:rsidR="00D923E7" w:rsidRPr="00B60904" w:rsidRDefault="00D923E7" w:rsidP="00A514DF">
            <w:pPr>
              <w:cnfStyle w:val="000000000000"/>
              <w:rPr>
                <w:b/>
              </w:rPr>
            </w:pPr>
            <w:r w:rsidRPr="00B60904">
              <w:rPr>
                <w:b/>
              </w:rPr>
              <w:t>Policies are the top-level, organization-specific implementation of regulatory requirements in organizations</w:t>
            </w:r>
            <w:r w:rsidR="008361C0" w:rsidRPr="00B60904">
              <w:rPr>
                <w:b/>
              </w:rPr>
              <w:t xml:space="preserve">. </w:t>
            </w:r>
            <w:r w:rsidRPr="00B60904">
              <w:rPr>
                <w:b/>
              </w:rPr>
              <w:t xml:space="preserve">They drive the processes, procedures, controls, and other activities of the organization, including those that directly and indirectly address </w:t>
            </w:r>
            <w:proofErr w:type="spellStart"/>
            <w:r w:rsidRPr="00B60904">
              <w:rPr>
                <w:b/>
              </w:rPr>
              <w:t>cybersecurity</w:t>
            </w:r>
            <w:proofErr w:type="spellEnd"/>
            <w:r w:rsidRPr="00B60904">
              <w:rPr>
                <w:b/>
              </w:rPr>
              <w:t xml:space="preserve"> needs</w:t>
            </w:r>
            <w:r w:rsidR="008361C0" w:rsidRPr="00B60904">
              <w:rPr>
                <w:b/>
              </w:rPr>
              <w:t xml:space="preserve">. </w:t>
            </w:r>
            <w:r w:rsidRPr="00B60904">
              <w:rPr>
                <w:b/>
              </w:rPr>
              <w:t>To ensure policies remain current and effective, they are reviewed periodically and updated as needed.</w:t>
            </w:r>
          </w:p>
        </w:tc>
        <w:tc>
          <w:tcPr>
            <w:tcW w:w="2970"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APO01.03, EDM01.01, EDM01.02</w:t>
            </w:r>
          </w:p>
          <w:p w:rsidR="00D923E7" w:rsidRPr="00D85A75" w:rsidRDefault="00D923E7" w:rsidP="001B6DBC">
            <w:pPr>
              <w:pStyle w:val="ListParagraph"/>
              <w:numPr>
                <w:ilvl w:val="0"/>
                <w:numId w:val="2"/>
              </w:numPr>
              <w:ind w:left="162" w:hanging="162"/>
              <w:cnfStyle w:val="000000000000"/>
              <w:rPr>
                <w:b/>
              </w:rPr>
            </w:pPr>
            <w:r w:rsidRPr="00D85A75">
              <w:rPr>
                <w:b/>
              </w:rPr>
              <w:t>ISA 62443-2-1:2009 4.3.2.6</w:t>
            </w:r>
          </w:p>
          <w:p w:rsidR="00D923E7" w:rsidRPr="00D85A75" w:rsidRDefault="00D923E7" w:rsidP="001B6DBC">
            <w:pPr>
              <w:pStyle w:val="ListParagraph"/>
              <w:numPr>
                <w:ilvl w:val="0"/>
                <w:numId w:val="2"/>
              </w:numPr>
              <w:ind w:left="162" w:hanging="162"/>
              <w:cnfStyle w:val="000000000000"/>
              <w:rPr>
                <w:b/>
              </w:rPr>
            </w:pPr>
            <w:r w:rsidRPr="00D85A75">
              <w:rPr>
                <w:b/>
              </w:rPr>
              <w:t>ISO/IEC 27001:2013 A.5.1.1</w:t>
            </w:r>
          </w:p>
          <w:p w:rsidR="00D923E7" w:rsidRPr="00D85A75" w:rsidRDefault="00D923E7" w:rsidP="001B6DBC">
            <w:pPr>
              <w:pStyle w:val="ListParagraph"/>
              <w:numPr>
                <w:ilvl w:val="0"/>
                <w:numId w:val="2"/>
              </w:numPr>
              <w:ind w:left="162" w:hanging="162"/>
              <w:cnfStyle w:val="000000000000"/>
              <w:rPr>
                <w:b/>
              </w:rPr>
            </w:pPr>
            <w:r w:rsidRPr="00D85A75">
              <w:rPr>
                <w:b/>
              </w:rPr>
              <w:t>NIST SP 800-53 Rev. 4 -1 controls from all families</w:t>
            </w:r>
          </w:p>
        </w:tc>
        <w:tc>
          <w:tcPr>
            <w:tcW w:w="2252" w:type="dxa"/>
            <w:tcBorders>
              <w:top w:val="single" w:sz="4" w:space="0" w:color="3366FF"/>
            </w:tcBorders>
            <w:shd w:val="clear" w:color="auto" w:fill="DBE5F1" w:themeFill="accent1" w:themeFillTint="33"/>
          </w:tcPr>
          <w:p w:rsidR="00D923E7" w:rsidRPr="00395457" w:rsidRDefault="00D923E7" w:rsidP="00A514DF">
            <w:pPr>
              <w:cnfStyle w:val="000000000000"/>
              <w:rPr>
                <w:b/>
              </w:rPr>
            </w:pPr>
            <w:r w:rsidRPr="00395457">
              <w:rPr>
                <w:b/>
              </w:rPr>
              <w:t>CPM-2g, -5d,</w:t>
            </w:r>
          </w:p>
          <w:p w:rsidR="00D923E7" w:rsidRPr="00D85A75" w:rsidRDefault="00D923E7" w:rsidP="00A514DF">
            <w:pPr>
              <w:cnfStyle w:val="000000000000"/>
              <w:rPr>
                <w:b/>
              </w:rPr>
            </w:pPr>
            <w:r w:rsidRPr="00395457">
              <w:rPr>
                <w:b/>
              </w:rPr>
              <w:t>RM-3e</w:t>
            </w:r>
          </w:p>
        </w:tc>
      </w:tr>
      <w:tr w:rsidR="00D923E7" w:rsidRPr="00D85A75" w:rsidTr="0063648E">
        <w:tc>
          <w:tcPr>
            <w:cnfStyle w:val="001000000000"/>
            <w:tcW w:w="1794" w:type="dxa"/>
            <w:shd w:val="clear" w:color="auto" w:fill="DBE5F1"/>
          </w:tcPr>
          <w:p w:rsidR="00D923E7" w:rsidRPr="00D85A75" w:rsidRDefault="00D923E7" w:rsidP="00A514DF">
            <w:r w:rsidRPr="00D85A75">
              <w:t>Governance</w:t>
            </w:r>
          </w:p>
        </w:tc>
        <w:tc>
          <w:tcPr>
            <w:tcW w:w="2250" w:type="dxa"/>
            <w:shd w:val="clear" w:color="auto" w:fill="DBE5F1"/>
          </w:tcPr>
          <w:p w:rsidR="00D923E7" w:rsidRPr="00D85A75" w:rsidRDefault="00D923E7" w:rsidP="00A514DF">
            <w:pPr>
              <w:cnfStyle w:val="000000000000"/>
              <w:rPr>
                <w:b/>
              </w:rPr>
            </w:pPr>
            <w:r w:rsidRPr="00D85A75">
              <w:rPr>
                <w:b/>
              </w:rPr>
              <w:t>ID.GV-2: Information security roles &amp; responsibilities are coordinated and aligned with internal roles and external partners</w:t>
            </w:r>
          </w:p>
        </w:tc>
        <w:tc>
          <w:tcPr>
            <w:tcW w:w="3689" w:type="dxa"/>
            <w:shd w:val="clear" w:color="auto" w:fill="DBE5F1"/>
          </w:tcPr>
          <w:p w:rsidR="00D923E7" w:rsidRPr="00D85A75" w:rsidRDefault="00D923E7" w:rsidP="00A514DF">
            <w:pPr>
              <w:cnfStyle w:val="000000000000"/>
              <w:rPr>
                <w:b/>
              </w:rPr>
            </w:pPr>
            <w:r w:rsidRPr="00F6467E">
              <w:rPr>
                <w:b/>
              </w:rPr>
              <w:t xml:space="preserve">Operating certain IT and OT equipment necessitates an adequate degree of knowledge and experience, which can be demonstrated through the achievement of licenses, certifications, and other professional designations. In some cases, a current license is a condition for operating OT equipment. These requirements must be considered when defining and assigning security roles and responsibilities. </w:t>
            </w:r>
            <w:r w:rsidR="0053091A" w:rsidRPr="00F6467E">
              <w:rPr>
                <w:b/>
              </w:rPr>
              <w:t xml:space="preserve">Similarly, </w:t>
            </w:r>
            <w:r w:rsidR="0053091A">
              <w:rPr>
                <w:b/>
              </w:rPr>
              <w:t xml:space="preserve">licensing requirements should be considered when making implementation decisions regarding </w:t>
            </w:r>
            <w:r w:rsidR="0053091A" w:rsidRPr="00F6467E">
              <w:rPr>
                <w:b/>
              </w:rPr>
              <w:t xml:space="preserve">the access controls Subcategories </w:t>
            </w:r>
            <w:r w:rsidR="0053091A">
              <w:rPr>
                <w:b/>
              </w:rPr>
              <w:t>(PR.AC)</w:t>
            </w:r>
            <w:r w:rsidRPr="00F6467E">
              <w:rPr>
                <w:b/>
              </w:rPr>
              <w:t>.</w:t>
            </w:r>
            <w:r w:rsidRPr="00D56854" w:rsidDel="00BC2EF9">
              <w:rPr>
                <w:b/>
              </w:rPr>
              <w:t xml:space="preserve"> </w:t>
            </w:r>
            <w:r>
              <w:rPr>
                <w:b/>
              </w:rPr>
              <w:t xml:space="preserve">Coordination helps ensure all parties are aligning personnel with the appropriate roles and responsibilities </w:t>
            </w:r>
            <w:r w:rsidR="008B5E64">
              <w:rPr>
                <w:b/>
              </w:rPr>
              <w:t xml:space="preserve">to </w:t>
            </w:r>
            <w:r>
              <w:rPr>
                <w:b/>
              </w:rPr>
              <w:t>meet regulatory requirements across multi-organization teams.</w:t>
            </w:r>
          </w:p>
        </w:tc>
        <w:tc>
          <w:tcPr>
            <w:tcW w:w="2970"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APO13.12</w:t>
            </w:r>
          </w:p>
          <w:p w:rsidR="00D923E7" w:rsidRPr="00D85A75" w:rsidRDefault="00D923E7" w:rsidP="001B6DBC">
            <w:pPr>
              <w:pStyle w:val="ListParagraph"/>
              <w:numPr>
                <w:ilvl w:val="0"/>
                <w:numId w:val="2"/>
              </w:numPr>
              <w:ind w:left="162" w:hanging="162"/>
              <w:cnfStyle w:val="000000000000"/>
              <w:rPr>
                <w:b/>
              </w:rPr>
            </w:pPr>
            <w:r w:rsidRPr="00D85A75">
              <w:rPr>
                <w:b/>
              </w:rPr>
              <w:t>ISA 62443-2-1:2009 4.3.2.3.3</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A.7.2.1</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 PS-7</w:t>
            </w:r>
          </w:p>
        </w:tc>
        <w:tc>
          <w:tcPr>
            <w:tcW w:w="2252" w:type="dxa"/>
            <w:shd w:val="clear" w:color="auto" w:fill="DBE5F1"/>
          </w:tcPr>
          <w:p w:rsidR="00D923E7" w:rsidRPr="00D85A75" w:rsidRDefault="00D923E7" w:rsidP="00A514DF">
            <w:pPr>
              <w:cnfStyle w:val="000000000000"/>
              <w:rPr>
                <w:b/>
              </w:rPr>
            </w:pPr>
            <w:r w:rsidRPr="00D85A75">
              <w:rPr>
                <w:b/>
              </w:rPr>
              <w:t xml:space="preserve">WM-1a, -1b, -1c, -1e, </w:t>
            </w:r>
          </w:p>
          <w:p w:rsidR="00D923E7" w:rsidRPr="00D85A75" w:rsidRDefault="00D923E7" w:rsidP="00A514DF">
            <w:pPr>
              <w:cnfStyle w:val="000000000000"/>
              <w:rPr>
                <w:b/>
              </w:rPr>
            </w:pPr>
            <w:r w:rsidRPr="00D85A75">
              <w:rPr>
                <w:b/>
              </w:rPr>
              <w:t xml:space="preserve">-1f, -1g, -2d, -5b, </w:t>
            </w:r>
          </w:p>
          <w:p w:rsidR="00D923E7" w:rsidRPr="00D85A75" w:rsidRDefault="00D923E7" w:rsidP="00A514DF">
            <w:pPr>
              <w:cnfStyle w:val="000000000000"/>
              <w:rPr>
                <w:b/>
              </w:rPr>
            </w:pPr>
            <w:r w:rsidRPr="00D85A75">
              <w:rPr>
                <w:b/>
              </w:rPr>
              <w:t>ISC-2b</w:t>
            </w:r>
          </w:p>
        </w:tc>
      </w:tr>
      <w:tr w:rsidR="00D923E7" w:rsidRPr="00D85A75" w:rsidTr="0063648E">
        <w:tc>
          <w:tcPr>
            <w:cnfStyle w:val="001000000000"/>
            <w:tcW w:w="1794" w:type="dxa"/>
            <w:shd w:val="clear" w:color="auto" w:fill="DBE5F1" w:themeFill="accent1" w:themeFillTint="33"/>
          </w:tcPr>
          <w:p w:rsidR="00D923E7" w:rsidRPr="00D85A75" w:rsidRDefault="00D923E7" w:rsidP="00A514DF">
            <w:pPr>
              <w:rPr>
                <w:b w:val="0"/>
              </w:rPr>
            </w:pPr>
            <w:r w:rsidRPr="00D85A75">
              <w:t>Governance</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 xml:space="preserve">ID.GV-3: Legal and regulatory requirements regarding </w:t>
            </w:r>
            <w:proofErr w:type="spellStart"/>
            <w:r w:rsidRPr="00D85A75">
              <w:rPr>
                <w:b/>
              </w:rPr>
              <w:t>cybersecurity</w:t>
            </w:r>
            <w:proofErr w:type="spellEnd"/>
            <w:r w:rsidRPr="00D85A75">
              <w:rPr>
                <w:b/>
              </w:rPr>
              <w:t>, including privacy and civil liberties obligations, are understood and managed</w:t>
            </w:r>
          </w:p>
        </w:tc>
        <w:tc>
          <w:tcPr>
            <w:tcW w:w="3689" w:type="dxa"/>
            <w:shd w:val="clear" w:color="auto" w:fill="DBE5F1" w:themeFill="accent1" w:themeFillTint="33"/>
          </w:tcPr>
          <w:p w:rsidR="00D923E7" w:rsidRPr="00D56854" w:rsidRDefault="00D923E7" w:rsidP="00A514DF">
            <w:pPr>
              <w:cnfStyle w:val="000000000000"/>
              <w:rPr>
                <w:b/>
              </w:rPr>
            </w:pPr>
            <w:r w:rsidRPr="00D56854">
              <w:rPr>
                <w:b/>
              </w:rPr>
              <w:t>Various offshore operations activities may be driven or influenced by multiple laws, Executive Orders, directi</w:t>
            </w:r>
            <w:r>
              <w:rPr>
                <w:b/>
              </w:rPr>
              <w:t>ve</w:t>
            </w:r>
            <w:r w:rsidRPr="00D56854">
              <w:rPr>
                <w:b/>
              </w:rPr>
              <w:t xml:space="preserve">s, policies, and regulations, including internal organizational policies. Audits and inspections will be conducted against applicable drivers, including considerations for </w:t>
            </w:r>
            <w:proofErr w:type="spellStart"/>
            <w:r w:rsidRPr="00D56854">
              <w:rPr>
                <w:b/>
              </w:rPr>
              <w:t>cybersecurity</w:t>
            </w:r>
            <w:proofErr w:type="spellEnd"/>
            <w:r w:rsidRPr="00D56854">
              <w:rPr>
                <w:b/>
              </w:rPr>
              <w:t>. Maintaining an acceptable state of audit or inspection readiness provides a reasonable foundation for addressing known risks, and also saves resources expended to prepare for and participate in audits and inspections.</w:t>
            </w:r>
          </w:p>
          <w:p w:rsidR="00D923E7" w:rsidRDefault="00D923E7" w:rsidP="00A514DF">
            <w:pPr>
              <w:cnfStyle w:val="000000000000"/>
              <w:rPr>
                <w:b/>
                <w:color w:val="FF0000"/>
              </w:rPr>
            </w:pPr>
          </w:p>
          <w:p w:rsidR="00D923E7" w:rsidRDefault="00D923E7" w:rsidP="00A514DF">
            <w:pPr>
              <w:cnfStyle w:val="000000000000"/>
              <w:rPr>
                <w:b/>
              </w:rPr>
            </w:pPr>
            <w:r>
              <w:rPr>
                <w:b/>
              </w:rPr>
              <w:t>Additionally, protecting workforce information from loss, theft, or other compromises ensures the organization can meet these requirements. Protecting workforce information also prevents harms to individuals, such as identity theft or embarrassment, and harms to the organization, such as diversion of resources away from operational objectives or employee distractions due to dealing with identify theft</w:t>
            </w:r>
            <w:r w:rsidR="008361C0">
              <w:rPr>
                <w:b/>
              </w:rPr>
              <w:t xml:space="preserve">. </w:t>
            </w:r>
          </w:p>
          <w:p w:rsidR="00D923E7" w:rsidRDefault="00D923E7" w:rsidP="00A514DF">
            <w:pPr>
              <w:cnfStyle w:val="000000000000"/>
              <w:rPr>
                <w:b/>
              </w:rPr>
            </w:pPr>
          </w:p>
          <w:p w:rsidR="00D923E7" w:rsidRPr="00D85A75" w:rsidRDefault="00D923E7" w:rsidP="00A514DF">
            <w:pPr>
              <w:cnfStyle w:val="000000000000"/>
              <w:rPr>
                <w:b/>
              </w:rPr>
            </w:pPr>
            <w:r>
              <w:rPr>
                <w:b/>
              </w:rPr>
              <w:t>Policies and practices of organizations may vary</w:t>
            </w:r>
            <w:r w:rsidR="008361C0">
              <w:rPr>
                <w:b/>
              </w:rPr>
              <w:t xml:space="preserve">. </w:t>
            </w:r>
            <w:r>
              <w:rPr>
                <w:b/>
              </w:rPr>
              <w:t>When working with third parties, a formal agreement that clearly describes expectations for information governance between all the parties should be executed.</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MEA03.01, MEA03.04</w:t>
            </w:r>
          </w:p>
          <w:p w:rsidR="00D923E7" w:rsidRPr="00D85A75" w:rsidRDefault="00D923E7" w:rsidP="001B6DBC">
            <w:pPr>
              <w:pStyle w:val="ListParagraph"/>
              <w:numPr>
                <w:ilvl w:val="0"/>
                <w:numId w:val="2"/>
              </w:numPr>
              <w:ind w:left="162" w:hanging="162"/>
              <w:cnfStyle w:val="000000000000"/>
              <w:rPr>
                <w:b/>
              </w:rPr>
            </w:pPr>
            <w:r w:rsidRPr="00D85A75">
              <w:rPr>
                <w:b/>
              </w:rPr>
              <w:t>ISA 62443-2-1:2009 4.4.3.7</w:t>
            </w:r>
          </w:p>
          <w:p w:rsidR="00D923E7" w:rsidRPr="00D85A75" w:rsidRDefault="00D923E7" w:rsidP="001B6DBC">
            <w:pPr>
              <w:pStyle w:val="ListParagraph"/>
              <w:numPr>
                <w:ilvl w:val="0"/>
                <w:numId w:val="2"/>
              </w:numPr>
              <w:ind w:left="162" w:hanging="162"/>
              <w:cnfStyle w:val="000000000000"/>
              <w:rPr>
                <w:b/>
              </w:rPr>
            </w:pPr>
            <w:r w:rsidRPr="00D85A75">
              <w:rPr>
                <w:b/>
              </w:rPr>
              <w:t>ISO/IEC 27001:2013 A.18.1</w:t>
            </w:r>
          </w:p>
          <w:p w:rsidR="00D923E7" w:rsidRPr="00D85A75" w:rsidRDefault="00D923E7" w:rsidP="001B6DBC">
            <w:pPr>
              <w:pStyle w:val="ListParagraph"/>
              <w:numPr>
                <w:ilvl w:val="0"/>
                <w:numId w:val="2"/>
              </w:numPr>
              <w:ind w:left="162" w:hanging="162"/>
              <w:cnfStyle w:val="000000000000"/>
              <w:rPr>
                <w:b/>
              </w:rPr>
            </w:pPr>
            <w:r w:rsidRPr="00D85A75">
              <w:rPr>
                <w:b/>
              </w:rPr>
              <w:t>NIST SP 800-53 Rev. 4 -1 controls from all families (except PM-1)</w:t>
            </w:r>
          </w:p>
        </w:tc>
        <w:tc>
          <w:tcPr>
            <w:tcW w:w="2252" w:type="dxa"/>
            <w:shd w:val="clear" w:color="auto" w:fill="DBE5F1" w:themeFill="accent1" w:themeFillTint="33"/>
          </w:tcPr>
          <w:p w:rsidR="00D923E7" w:rsidRPr="00D85A75" w:rsidRDefault="00D923E7" w:rsidP="00A514DF">
            <w:pPr>
              <w:cnfStyle w:val="000000000000"/>
              <w:rPr>
                <w:b/>
              </w:rPr>
            </w:pPr>
            <w:r w:rsidRPr="00D85A75">
              <w:rPr>
                <w:b/>
              </w:rPr>
              <w:t xml:space="preserve">AACM-4f, </w:t>
            </w:r>
          </w:p>
          <w:p w:rsidR="00D923E7" w:rsidRPr="00D85A75" w:rsidRDefault="00D923E7" w:rsidP="00A514DF">
            <w:pPr>
              <w:cnfStyle w:val="000000000000"/>
              <w:rPr>
                <w:b/>
              </w:rPr>
            </w:pPr>
            <w:r w:rsidRPr="00D85A75">
              <w:rPr>
                <w:b/>
              </w:rPr>
              <w:t xml:space="preserve">CPM-2k, </w:t>
            </w:r>
          </w:p>
          <w:p w:rsidR="00D923E7" w:rsidRPr="00D85A75" w:rsidRDefault="00D923E7" w:rsidP="00A514DF">
            <w:pPr>
              <w:cnfStyle w:val="000000000000"/>
              <w:rPr>
                <w:b/>
              </w:rPr>
            </w:pPr>
            <w:r w:rsidRPr="00D85A75">
              <w:rPr>
                <w:b/>
              </w:rPr>
              <w:t xml:space="preserve">EDM-3f, </w:t>
            </w:r>
          </w:p>
          <w:p w:rsidR="00D923E7" w:rsidRPr="00D85A75" w:rsidRDefault="00D923E7" w:rsidP="00A514DF">
            <w:pPr>
              <w:cnfStyle w:val="000000000000"/>
              <w:rPr>
                <w:b/>
              </w:rPr>
            </w:pPr>
            <w:r w:rsidRPr="00D85A75">
              <w:rPr>
                <w:b/>
              </w:rPr>
              <w:t xml:space="preserve">IAM-3f, </w:t>
            </w:r>
          </w:p>
          <w:p w:rsidR="00D923E7" w:rsidRPr="00D85A75" w:rsidRDefault="00D923E7" w:rsidP="00A514DF">
            <w:pPr>
              <w:cnfStyle w:val="000000000000"/>
              <w:rPr>
                <w:b/>
              </w:rPr>
            </w:pPr>
            <w:r w:rsidRPr="00D85A75">
              <w:rPr>
                <w:b/>
              </w:rPr>
              <w:t>IR-3n, -5f</w:t>
            </w:r>
          </w:p>
          <w:p w:rsidR="00D923E7" w:rsidRPr="00D85A75" w:rsidRDefault="00D923E7" w:rsidP="00A514DF">
            <w:pPr>
              <w:cnfStyle w:val="000000000000"/>
              <w:rPr>
                <w:b/>
              </w:rPr>
            </w:pPr>
            <w:r w:rsidRPr="00D85A75">
              <w:rPr>
                <w:b/>
              </w:rPr>
              <w:t xml:space="preserve">ISC-2f, </w:t>
            </w:r>
          </w:p>
          <w:p w:rsidR="00D923E7" w:rsidRPr="00D85A75" w:rsidRDefault="00D923E7" w:rsidP="00A514DF">
            <w:pPr>
              <w:cnfStyle w:val="000000000000"/>
              <w:rPr>
                <w:b/>
              </w:rPr>
            </w:pPr>
            <w:r w:rsidRPr="00D85A75">
              <w:rPr>
                <w:b/>
              </w:rPr>
              <w:t xml:space="preserve">RM-3f, </w:t>
            </w:r>
          </w:p>
          <w:p w:rsidR="00D923E7" w:rsidRPr="00D85A75" w:rsidRDefault="00D923E7" w:rsidP="00A514DF">
            <w:pPr>
              <w:cnfStyle w:val="000000000000"/>
              <w:rPr>
                <w:b/>
              </w:rPr>
            </w:pPr>
            <w:r w:rsidRPr="00D85A75">
              <w:rPr>
                <w:b/>
              </w:rPr>
              <w:t xml:space="preserve">SA-4f, </w:t>
            </w:r>
          </w:p>
          <w:p w:rsidR="00D923E7" w:rsidRPr="00D85A75" w:rsidRDefault="00D923E7" w:rsidP="00A514DF">
            <w:pPr>
              <w:cnfStyle w:val="000000000000"/>
              <w:rPr>
                <w:b/>
              </w:rPr>
            </w:pPr>
            <w:r w:rsidRPr="00D85A75">
              <w:rPr>
                <w:b/>
              </w:rPr>
              <w:t xml:space="preserve">TVM-3f, </w:t>
            </w:r>
          </w:p>
          <w:p w:rsidR="00D923E7" w:rsidRPr="00D85A75" w:rsidRDefault="00D923E7" w:rsidP="00A514DF">
            <w:pPr>
              <w:cnfStyle w:val="000000000000"/>
              <w:rPr>
                <w:b/>
              </w:rPr>
            </w:pPr>
            <w:r w:rsidRPr="00D85A75">
              <w:rPr>
                <w:b/>
              </w:rPr>
              <w:t>WM-5f</w:t>
            </w:r>
          </w:p>
        </w:tc>
      </w:tr>
      <w:tr w:rsidR="00D923E7" w:rsidRPr="00D85A75" w:rsidTr="0063648E">
        <w:tc>
          <w:tcPr>
            <w:cnfStyle w:val="001000000000"/>
            <w:tcW w:w="1794" w:type="dxa"/>
            <w:shd w:val="clear" w:color="auto" w:fill="DBE5F1" w:themeFill="accent1" w:themeFillTint="33"/>
          </w:tcPr>
          <w:p w:rsidR="00D923E7" w:rsidRPr="00D85A75" w:rsidRDefault="00D923E7" w:rsidP="00A514DF">
            <w:r w:rsidRPr="00D85A75">
              <w:t>Governance</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 xml:space="preserve">ID.GV-4: Governance and risk management processes address </w:t>
            </w:r>
            <w:proofErr w:type="spellStart"/>
            <w:r w:rsidRPr="00D85A75">
              <w:rPr>
                <w:b/>
              </w:rPr>
              <w:t>cybersecurity</w:t>
            </w:r>
            <w:proofErr w:type="spellEnd"/>
            <w:r w:rsidRPr="00D85A75">
              <w:rPr>
                <w:b/>
              </w:rPr>
              <w:t xml:space="preserve"> risks</w:t>
            </w:r>
          </w:p>
        </w:tc>
        <w:tc>
          <w:tcPr>
            <w:tcW w:w="3689" w:type="dxa"/>
            <w:shd w:val="clear" w:color="auto" w:fill="DBE5F1" w:themeFill="accent1" w:themeFillTint="33"/>
          </w:tcPr>
          <w:p w:rsidR="00D923E7" w:rsidRPr="00375373" w:rsidRDefault="00D923E7" w:rsidP="00A514DF">
            <w:pPr>
              <w:cnfStyle w:val="000000000000"/>
              <w:rPr>
                <w:b/>
              </w:rPr>
            </w:pPr>
            <w:r w:rsidRPr="00F871DE">
              <w:rPr>
                <w:b/>
              </w:rPr>
              <w:t>Governance and risk management processes support the organization’s implementation of</w:t>
            </w:r>
            <w:r w:rsidRPr="00F871DE">
              <w:rPr>
                <w:b/>
                <w:i/>
              </w:rPr>
              <w:t xml:space="preserve"> </w:t>
            </w:r>
            <w:r w:rsidRPr="00D56854">
              <w:rPr>
                <w:b/>
              </w:rPr>
              <w:t>laws, Executive Orders, directions, policies, and regulations, including internal organizational policies</w:t>
            </w:r>
            <w:r>
              <w:rPr>
                <w:b/>
              </w:rPr>
              <w:t xml:space="preserve">, that address </w:t>
            </w:r>
            <w:proofErr w:type="spellStart"/>
            <w:r>
              <w:rPr>
                <w:b/>
              </w:rPr>
              <w:t>cybersecurity</w:t>
            </w:r>
            <w:proofErr w:type="spellEnd"/>
            <w:r>
              <w:rPr>
                <w:b/>
              </w:rPr>
              <w:t xml:space="preserve"> risks, thereby</w:t>
            </w:r>
          </w:p>
          <w:p w:rsidR="00D923E7" w:rsidRDefault="00D923E7" w:rsidP="00A514DF">
            <w:pPr>
              <w:cnfStyle w:val="000000000000"/>
              <w:rPr>
                <w:b/>
              </w:rPr>
            </w:pPr>
            <w:proofErr w:type="gramStart"/>
            <w:r w:rsidRPr="00375373">
              <w:rPr>
                <w:b/>
              </w:rPr>
              <w:t>strengthening</w:t>
            </w:r>
            <w:proofErr w:type="gramEnd"/>
            <w:r w:rsidRPr="00375373">
              <w:rPr>
                <w:b/>
              </w:rPr>
              <w:t xml:space="preserve"> the security posture of </w:t>
            </w:r>
            <w:r>
              <w:rPr>
                <w:b/>
              </w:rPr>
              <w:t xml:space="preserve">the </w:t>
            </w:r>
            <w:r w:rsidRPr="00375373">
              <w:rPr>
                <w:b/>
              </w:rPr>
              <w:t>organization.</w:t>
            </w:r>
          </w:p>
          <w:p w:rsidR="00D923E7" w:rsidRDefault="00D923E7" w:rsidP="00A514DF">
            <w:pPr>
              <w:cnfStyle w:val="000000000000"/>
              <w:rPr>
                <w:b/>
              </w:rPr>
            </w:pPr>
          </w:p>
          <w:p w:rsidR="00D923E7" w:rsidRPr="00D85A75" w:rsidRDefault="00D923E7" w:rsidP="00A514DF">
            <w:pPr>
              <w:cnfStyle w:val="000000000000"/>
              <w:rPr>
                <w:b/>
                <w:color w:val="FF0000"/>
              </w:rPr>
            </w:pPr>
            <w:proofErr w:type="spellStart"/>
            <w:r w:rsidRPr="00F871DE">
              <w:rPr>
                <w:b/>
              </w:rPr>
              <w:t>Cybersecurity</w:t>
            </w:r>
            <w:proofErr w:type="spellEnd"/>
            <w:r w:rsidRPr="00F871DE">
              <w:rPr>
                <w:b/>
              </w:rPr>
              <w:t xml:space="preserve"> risks can impact the organization’s operations, assets, individuals, business partners, and the Nation</w:t>
            </w:r>
            <w:r w:rsidR="008361C0" w:rsidRPr="00F871DE">
              <w:rPr>
                <w:b/>
              </w:rPr>
              <w:t xml:space="preserve">. </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DSS04.02</w:t>
            </w:r>
          </w:p>
          <w:p w:rsidR="00D923E7" w:rsidRPr="00D85A75" w:rsidRDefault="00D923E7" w:rsidP="001B6DBC">
            <w:pPr>
              <w:pStyle w:val="ListParagraph"/>
              <w:numPr>
                <w:ilvl w:val="0"/>
                <w:numId w:val="2"/>
              </w:numPr>
              <w:ind w:left="162" w:hanging="162"/>
              <w:cnfStyle w:val="000000000000"/>
              <w:rPr>
                <w:b/>
              </w:rPr>
            </w:pPr>
            <w:r w:rsidRPr="00D85A75">
              <w:rPr>
                <w:b/>
              </w:rPr>
              <w:t>ISA 62443-2-1:2009 4.2.3.1, 4.2.3.3, 4.2.3.8, 4.2.3.9, 4.2.3.11, 4.3.2.4.3, 4.3.2.6.3</w:t>
            </w:r>
          </w:p>
          <w:p w:rsidR="00D923E7" w:rsidRPr="00D85A75" w:rsidRDefault="00D923E7" w:rsidP="001B6DBC">
            <w:pPr>
              <w:pStyle w:val="ListParagraph"/>
              <w:numPr>
                <w:ilvl w:val="0"/>
                <w:numId w:val="2"/>
              </w:numPr>
              <w:ind w:left="162" w:hanging="162"/>
              <w:cnfStyle w:val="000000000000"/>
              <w:rPr>
                <w:b/>
              </w:rPr>
            </w:pPr>
            <w:r w:rsidRPr="00D85A75">
              <w:rPr>
                <w:b/>
              </w:rPr>
              <w:t>NIST SP 800-53 Rev. 4 PM-9, PM-11</w:t>
            </w:r>
          </w:p>
        </w:tc>
        <w:tc>
          <w:tcPr>
            <w:tcW w:w="2252" w:type="dxa"/>
            <w:shd w:val="clear" w:color="auto" w:fill="DBE5F1" w:themeFill="accent1" w:themeFillTint="33"/>
          </w:tcPr>
          <w:p w:rsidR="00D923E7" w:rsidRPr="008C79F8" w:rsidRDefault="00D923E7" w:rsidP="00A514DF">
            <w:pPr>
              <w:cnfStyle w:val="000000000000"/>
              <w:rPr>
                <w:b/>
              </w:rPr>
            </w:pPr>
            <w:r w:rsidRPr="008C79F8">
              <w:rPr>
                <w:b/>
              </w:rPr>
              <w:t xml:space="preserve">RM-1c, -1e, -2a, -2b, </w:t>
            </w:r>
          </w:p>
          <w:p w:rsidR="00D923E7" w:rsidRPr="008C79F8" w:rsidRDefault="00D923E7" w:rsidP="00A514DF">
            <w:pPr>
              <w:cnfStyle w:val="000000000000"/>
              <w:rPr>
                <w:b/>
              </w:rPr>
            </w:pPr>
            <w:r w:rsidRPr="008C79F8">
              <w:rPr>
                <w:b/>
              </w:rPr>
              <w:t>-2h, -3e</w:t>
            </w:r>
          </w:p>
          <w:p w:rsidR="00D923E7" w:rsidRPr="00D85A75" w:rsidRDefault="00D923E7" w:rsidP="00A514DF">
            <w:pPr>
              <w:cnfStyle w:val="000000000000"/>
              <w:rPr>
                <w:b/>
              </w:rPr>
            </w:pPr>
          </w:p>
        </w:tc>
      </w:tr>
      <w:tr w:rsidR="00D923E7" w:rsidRPr="00D85A75" w:rsidTr="0063648E">
        <w:tblPrEx>
          <w:tblLook w:val="04A0"/>
        </w:tblPrEx>
        <w:trPr>
          <w:cnfStyle w:val="000000100000"/>
        </w:trPr>
        <w:tc>
          <w:tcPr>
            <w:cnfStyle w:val="001000000000"/>
            <w:tcW w:w="1794" w:type="dxa"/>
          </w:tcPr>
          <w:p w:rsidR="00D923E7" w:rsidRPr="00D85A75" w:rsidRDefault="00D923E7" w:rsidP="00A514DF">
            <w:r w:rsidRPr="00D85A75">
              <w:t>Risk Management Strategy</w:t>
            </w:r>
          </w:p>
        </w:tc>
        <w:tc>
          <w:tcPr>
            <w:tcW w:w="2250" w:type="dxa"/>
          </w:tcPr>
          <w:p w:rsidR="00D923E7" w:rsidRPr="00D85A75" w:rsidRDefault="00D923E7" w:rsidP="00A514DF">
            <w:pPr>
              <w:cnfStyle w:val="000000100000"/>
              <w:rPr>
                <w:b/>
              </w:rPr>
            </w:pPr>
            <w:r w:rsidRPr="00D85A75">
              <w:rPr>
                <w:b/>
              </w:rPr>
              <w:t>ID.RM-1: Risk management processes are established, managed, and agreed to by organizational stakeholders</w:t>
            </w:r>
          </w:p>
        </w:tc>
        <w:tc>
          <w:tcPr>
            <w:tcW w:w="3689" w:type="dxa"/>
          </w:tcPr>
          <w:p w:rsidR="00D923E7" w:rsidRPr="00D85A75" w:rsidRDefault="00D923E7" w:rsidP="00A514DF">
            <w:pPr>
              <w:cnfStyle w:val="000000100000"/>
              <w:rPr>
                <w:b/>
                <w:i/>
                <w:color w:val="FF0000"/>
              </w:rPr>
            </w:pPr>
            <w:r w:rsidRPr="00D85A75">
              <w:rPr>
                <w:b/>
              </w:rPr>
              <w:t xml:space="preserve">Addressing </w:t>
            </w:r>
            <w:r>
              <w:rPr>
                <w:b/>
              </w:rPr>
              <w:t>offshore</w:t>
            </w:r>
            <w:r w:rsidRPr="00D85A75">
              <w:rPr>
                <w:b/>
              </w:rPr>
              <w:t xml:space="preserve"> operations</w:t>
            </w:r>
            <w:r>
              <w:rPr>
                <w:b/>
              </w:rPr>
              <w:t xml:space="preserve"> regulatory requirements</w:t>
            </w:r>
            <w:r w:rsidRPr="00D85A75">
              <w:rPr>
                <w:b/>
              </w:rPr>
              <w:t xml:space="preserve"> in accordance with risk management strategies requires clearly defined procedures and engaged stakeholders that understand their roles in executing risk management activities. Documenting activities and roles allows all stakeholders to: (</w:t>
            </w:r>
            <w:proofErr w:type="spellStart"/>
            <w:r w:rsidRPr="00D85A75">
              <w:rPr>
                <w:b/>
              </w:rPr>
              <w:t>i</w:t>
            </w:r>
            <w:proofErr w:type="spellEnd"/>
            <w:r w:rsidRPr="00D85A75">
              <w:rPr>
                <w:b/>
              </w:rPr>
              <w:t>) come to a common understanding of the risks and risk management processes, (</w:t>
            </w:r>
            <w:r w:rsidR="00F13E9C">
              <w:rPr>
                <w:b/>
              </w:rPr>
              <w:t>i</w:t>
            </w:r>
            <w:r w:rsidRPr="00D85A75">
              <w:rPr>
                <w:b/>
              </w:rPr>
              <w:t>i) collaboratively determine the most effective ways to integrate risk management processes into the operational environment, and (iii) understand the responsibilities for which they are held accountable</w:t>
            </w:r>
            <w:r w:rsidR="008361C0" w:rsidRPr="00D85A75">
              <w:rPr>
                <w:b/>
              </w:rPr>
              <w:t>.</w:t>
            </w:r>
            <w:r w:rsidR="008361C0">
              <w:rPr>
                <w:b/>
              </w:rPr>
              <w:t xml:space="preserve"> </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APO12.04, APO12.05, APO13.02, BAI02.03, BAI04.02</w:t>
            </w:r>
          </w:p>
          <w:p w:rsidR="00D923E7" w:rsidRPr="00D85A75" w:rsidRDefault="00D923E7" w:rsidP="001B6DBC">
            <w:pPr>
              <w:pStyle w:val="ListParagraph"/>
              <w:numPr>
                <w:ilvl w:val="0"/>
                <w:numId w:val="2"/>
              </w:numPr>
              <w:ind w:left="162" w:hanging="162"/>
              <w:cnfStyle w:val="000000100000"/>
              <w:rPr>
                <w:b/>
              </w:rPr>
            </w:pPr>
            <w:r w:rsidRPr="00D85A75">
              <w:rPr>
                <w:b/>
              </w:rPr>
              <w:t>ISA 62443-2-1:2009 4.3.4.2</w:t>
            </w:r>
          </w:p>
          <w:p w:rsidR="00D923E7" w:rsidRPr="00D85A75" w:rsidRDefault="00D923E7" w:rsidP="001B6DBC">
            <w:pPr>
              <w:pStyle w:val="ListParagraph"/>
              <w:numPr>
                <w:ilvl w:val="0"/>
                <w:numId w:val="2"/>
              </w:numPr>
              <w:ind w:left="162" w:hanging="162"/>
              <w:cnfStyle w:val="000000100000"/>
              <w:rPr>
                <w:b/>
              </w:rPr>
            </w:pPr>
            <w:r w:rsidRPr="00D85A75">
              <w:rPr>
                <w:b/>
              </w:rPr>
              <w:t>NIST SP 800-53 Rev. 4 PM-9</w:t>
            </w:r>
          </w:p>
        </w:tc>
        <w:tc>
          <w:tcPr>
            <w:tcW w:w="2252" w:type="dxa"/>
          </w:tcPr>
          <w:p w:rsidR="00D923E7" w:rsidRPr="00D85A75" w:rsidRDefault="00D923E7" w:rsidP="00A514DF">
            <w:pPr>
              <w:cnfStyle w:val="000000100000"/>
              <w:rPr>
                <w:b/>
              </w:rPr>
            </w:pPr>
            <w:r w:rsidRPr="00D85A75">
              <w:rPr>
                <w:b/>
              </w:rPr>
              <w:t xml:space="preserve">RM-1a, -1b, </w:t>
            </w:r>
            <w:r>
              <w:rPr>
                <w:b/>
              </w:rPr>
              <w:t>-</w:t>
            </w:r>
            <w:r w:rsidRPr="00D85A75">
              <w:rPr>
                <w:b/>
              </w:rPr>
              <w:t xml:space="preserve">1c, -1d, </w:t>
            </w:r>
          </w:p>
          <w:p w:rsidR="00D923E7" w:rsidRDefault="00D923E7" w:rsidP="00A514DF">
            <w:pPr>
              <w:cnfStyle w:val="000000100000"/>
              <w:rPr>
                <w:b/>
              </w:rPr>
            </w:pPr>
            <w:r w:rsidRPr="00D85A75">
              <w:rPr>
                <w:b/>
              </w:rPr>
              <w:t>-1e,</w:t>
            </w:r>
            <w:r>
              <w:rPr>
                <w:b/>
              </w:rPr>
              <w:t xml:space="preserve"> </w:t>
            </w:r>
            <w:r w:rsidRPr="00D85A75">
              <w:rPr>
                <w:b/>
              </w:rPr>
              <w:t>-2a, -2b, -2c, -2d, -2e, 2g, -2h, -2j,</w:t>
            </w:r>
            <w:r>
              <w:rPr>
                <w:b/>
              </w:rPr>
              <w:t xml:space="preserve"> </w:t>
            </w:r>
            <w:r w:rsidRPr="00D85A75">
              <w:rPr>
                <w:b/>
              </w:rPr>
              <w:t xml:space="preserve">-3a, </w:t>
            </w:r>
          </w:p>
          <w:p w:rsidR="00D923E7" w:rsidRPr="00D85A75" w:rsidRDefault="00D923E7" w:rsidP="00A514DF">
            <w:pPr>
              <w:cnfStyle w:val="000000100000"/>
              <w:rPr>
                <w:b/>
              </w:rPr>
            </w:pPr>
            <w:r w:rsidRPr="00D85A75">
              <w:rPr>
                <w:b/>
              </w:rPr>
              <w:t>-3b, -3c</w:t>
            </w:r>
            <w:r>
              <w:rPr>
                <w:b/>
              </w:rPr>
              <w:t xml:space="preserve">, -3d, </w:t>
            </w:r>
            <w:r w:rsidRPr="00D85A75">
              <w:rPr>
                <w:b/>
              </w:rPr>
              <w:t xml:space="preserve">-3g, -3h, </w:t>
            </w:r>
          </w:p>
          <w:p w:rsidR="00D923E7" w:rsidRPr="00D85A75" w:rsidRDefault="00D923E7" w:rsidP="00A514DF">
            <w:pPr>
              <w:cnfStyle w:val="000000100000"/>
              <w:rPr>
                <w:b/>
              </w:rPr>
            </w:pPr>
            <w:r w:rsidRPr="00D85A75">
              <w:rPr>
                <w:b/>
              </w:rPr>
              <w:t>-3i</w:t>
            </w:r>
          </w:p>
        </w:tc>
      </w:tr>
      <w:tr w:rsidR="00D923E7" w:rsidRPr="00D85A75" w:rsidTr="0063648E">
        <w:tblPrEx>
          <w:tblLook w:val="04A0"/>
        </w:tblPrEx>
        <w:tc>
          <w:tcPr>
            <w:cnfStyle w:val="001000000000"/>
            <w:tcW w:w="1794" w:type="dxa"/>
            <w:shd w:val="clear" w:color="auto" w:fill="DBE5F1" w:themeFill="accent1" w:themeFillTint="33"/>
          </w:tcPr>
          <w:p w:rsidR="00D923E7" w:rsidRPr="00D85A75" w:rsidRDefault="00D923E7" w:rsidP="00A514DF">
            <w:pPr>
              <w:rPr>
                <w:b w:val="0"/>
              </w:rPr>
            </w:pPr>
            <w:r w:rsidRPr="00D85A75">
              <w:t>Risk Management Strategy</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ID.RM-3: The organization’s determination of risk tolerance is informed by its role in critical infrastructure and sector specific risk analysis</w:t>
            </w:r>
          </w:p>
        </w:tc>
        <w:tc>
          <w:tcPr>
            <w:tcW w:w="3689" w:type="dxa"/>
            <w:shd w:val="clear" w:color="auto" w:fill="DBE5F1" w:themeFill="accent1" w:themeFillTint="33"/>
          </w:tcPr>
          <w:p w:rsidR="00D923E7" w:rsidRPr="00D85A75" w:rsidRDefault="00D923E7" w:rsidP="00A514DF">
            <w:pPr>
              <w:cnfStyle w:val="000000000000"/>
              <w:rPr>
                <w:b/>
              </w:rPr>
            </w:pPr>
            <w:r w:rsidRPr="00D85A75">
              <w:rPr>
                <w:b/>
              </w:rPr>
              <w:t>As discussed in Presidential Policy Directive (PPD) 21, the Nation's critical infrastructure provides the essential services that underpin American society</w:t>
            </w:r>
            <w:r w:rsidR="008361C0" w:rsidRPr="00D85A75">
              <w:rPr>
                <w:b/>
              </w:rPr>
              <w:t xml:space="preserve">. </w:t>
            </w:r>
            <w:r w:rsidRPr="00D85A75">
              <w:rPr>
                <w:b/>
              </w:rPr>
              <w:t>Critical infrastructure owners and operators maintain assets, networks, and systems that are vital to public confidence and the Nation's safety, prosperity, and well-being</w:t>
            </w:r>
            <w:r w:rsidR="008361C0" w:rsidRPr="00D85A75">
              <w:rPr>
                <w:b/>
              </w:rPr>
              <w:t xml:space="preserve">. </w:t>
            </w:r>
            <w:r w:rsidRPr="00D85A75">
              <w:rPr>
                <w:b/>
              </w:rPr>
              <w:t>They are uniquely positioned to manage risks to their individual operations and assets, and to determine effective strategies to make them more secure and resilient, ultimately supporting our Nation’s success</w:t>
            </w:r>
            <w:r w:rsidR="008361C0" w:rsidRPr="00D85A75">
              <w:rPr>
                <w:b/>
              </w:rPr>
              <w:t xml:space="preserve">. </w:t>
            </w:r>
            <w:r w:rsidR="007F7E71" w:rsidRPr="00D85A75">
              <w:rPr>
                <w:b/>
              </w:rPr>
              <w:t xml:space="preserve">PPD-21 identifies </w:t>
            </w:r>
            <w:r w:rsidR="007F7E71">
              <w:rPr>
                <w:b/>
              </w:rPr>
              <w:t>transportation</w:t>
            </w:r>
            <w:r w:rsidR="007F7E71" w:rsidRPr="00D85A75">
              <w:rPr>
                <w:b/>
              </w:rPr>
              <w:t xml:space="preserve"> systems, which includes</w:t>
            </w:r>
            <w:r w:rsidR="007F7E71">
              <w:rPr>
                <w:b/>
              </w:rPr>
              <w:t xml:space="preserve"> parts of</w:t>
            </w:r>
            <w:r w:rsidR="007F7E71" w:rsidRPr="00D85A75">
              <w:rPr>
                <w:b/>
              </w:rPr>
              <w:t xml:space="preserve"> the oil &amp; natural gas industry and its operations, as uniquely critical due to the enabling functions it provides across all critical infrastructure sectors</w:t>
            </w:r>
            <w:r w:rsidRPr="00D85A75">
              <w:rPr>
                <w:b/>
              </w:rPr>
              <w:t>.</w:t>
            </w:r>
            <w:r w:rsidRPr="00D85A75">
              <w:rPr>
                <w:rStyle w:val="FootnoteReference"/>
                <w:b/>
              </w:rPr>
              <w:footnoteReference w:id="14"/>
            </w:r>
            <w:r w:rsidRPr="00D85A75">
              <w:rPr>
                <w:b/>
              </w:rPr>
              <w:t xml:space="preserve">  </w:t>
            </w:r>
            <w:r>
              <w:rPr>
                <w:b/>
              </w:rPr>
              <w:t xml:space="preserve"> </w:t>
            </w:r>
          </w:p>
          <w:p w:rsidR="00D923E7" w:rsidRPr="00D85A75" w:rsidRDefault="00D923E7" w:rsidP="00A514DF">
            <w:pPr>
              <w:cnfStyle w:val="000000000000"/>
              <w:rPr>
                <w:b/>
              </w:rPr>
            </w:pPr>
          </w:p>
          <w:p w:rsidR="00D923E7" w:rsidRPr="00D85A75" w:rsidRDefault="00D923E7" w:rsidP="00A514DF">
            <w:pPr>
              <w:cnfStyle w:val="000000000000"/>
              <w:rPr>
                <w:b/>
                <w:i/>
                <w:color w:val="FF0000"/>
              </w:rPr>
            </w:pPr>
            <w:r>
              <w:rPr>
                <w:b/>
              </w:rPr>
              <w:t>Risk management processes align the organizational risk tolerances with the priorities of internal and external stakeholders, including regulators.</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NIST SP 800-53 Rev. 4 PM-8, PM-9, PM-11, SA-14</w:t>
            </w:r>
          </w:p>
        </w:tc>
        <w:tc>
          <w:tcPr>
            <w:tcW w:w="2252" w:type="dxa"/>
            <w:shd w:val="clear" w:color="auto" w:fill="DBE5F1" w:themeFill="accent1" w:themeFillTint="33"/>
          </w:tcPr>
          <w:p w:rsidR="00D923E7" w:rsidRPr="00D85A75" w:rsidRDefault="00D923E7" w:rsidP="00A514DF">
            <w:pPr>
              <w:cnfStyle w:val="000000000000"/>
              <w:rPr>
                <w:b/>
              </w:rPr>
            </w:pPr>
            <w:r w:rsidRPr="00D85A75">
              <w:rPr>
                <w:b/>
              </w:rPr>
              <w:t>RM-1b, -1c</w:t>
            </w:r>
          </w:p>
        </w:tc>
      </w:tr>
    </w:tbl>
    <w:p w:rsidR="00D923E7" w:rsidRPr="00D85A75" w:rsidRDefault="00D923E7" w:rsidP="00D923E7"/>
    <w:tbl>
      <w:tblPr>
        <w:tblStyle w:val="GridTable4-Accent1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800080"/>
          </w:tcPr>
          <w:p w:rsidR="00D923E7" w:rsidRPr="00D85A75" w:rsidRDefault="00D923E7" w:rsidP="00A514DF">
            <w:r w:rsidRPr="00D85A75">
              <w:t>Protect</w:t>
            </w:r>
          </w:p>
        </w:tc>
        <w:tc>
          <w:tcPr>
            <w:tcW w:w="8667" w:type="dxa"/>
            <w:gridSpan w:val="2"/>
            <w:shd w:val="clear" w:color="auto" w:fill="800080"/>
          </w:tcPr>
          <w:p w:rsidR="00D923E7" w:rsidRPr="005A6088" w:rsidRDefault="00D923E7" w:rsidP="00A514DF">
            <w:pPr>
              <w:cnfStyle w:val="100000000000"/>
              <w:rPr>
                <w:b w:val="0"/>
              </w:rPr>
            </w:pPr>
            <w:r w:rsidRPr="005A6088">
              <w:t>The ability to demonstrate a state of compliance relies heavily on well documented policies and procedures, adequate awareness and training activities, and periodic maintenance.</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Awareness and Training</w:t>
            </w:r>
          </w:p>
        </w:tc>
        <w:tc>
          <w:tcPr>
            <w:tcW w:w="4333" w:type="dxa"/>
          </w:tcPr>
          <w:p w:rsidR="00D923E7" w:rsidRPr="00D85A75" w:rsidRDefault="00D923E7" w:rsidP="00A514DF">
            <w:pPr>
              <w:cnfStyle w:val="000000000000"/>
              <w:rPr>
                <w:b/>
              </w:rPr>
            </w:pPr>
            <w:r w:rsidRPr="00D85A75">
              <w:rPr>
                <w:b/>
              </w:rPr>
              <w:t>PR.AT-1</w:t>
            </w:r>
          </w:p>
        </w:tc>
        <w:tc>
          <w:tcPr>
            <w:tcW w:w="4334" w:type="dxa"/>
          </w:tcPr>
          <w:p w:rsidR="00D923E7" w:rsidRPr="00D85A75" w:rsidRDefault="00D923E7" w:rsidP="00A514DF">
            <w:pPr>
              <w:cnfStyle w:val="000000000000"/>
            </w:pPr>
            <w:r w:rsidRPr="00D85A75">
              <w:t>PR.AT-3</w:t>
            </w:r>
          </w:p>
        </w:tc>
      </w:tr>
      <w:tr w:rsidR="00D923E7" w:rsidRPr="00D85A75" w:rsidTr="00A514DF">
        <w:trPr>
          <w:cnfStyle w:val="000000100000"/>
        </w:trPr>
        <w:tc>
          <w:tcPr>
            <w:cnfStyle w:val="001000000000"/>
            <w:tcW w:w="4288" w:type="dxa"/>
            <w:shd w:val="clear" w:color="auto" w:fill="E5DFEC"/>
          </w:tcPr>
          <w:p w:rsidR="00D923E7" w:rsidRPr="00D85A75" w:rsidRDefault="00D923E7" w:rsidP="00A514DF">
            <w:r w:rsidRPr="00D85A75">
              <w:t>Information Protection Processes and Procedures</w:t>
            </w:r>
          </w:p>
        </w:tc>
        <w:tc>
          <w:tcPr>
            <w:tcW w:w="4333" w:type="dxa"/>
            <w:shd w:val="clear" w:color="auto" w:fill="E5DFEC"/>
          </w:tcPr>
          <w:p w:rsidR="00D923E7" w:rsidRPr="00D85A75" w:rsidRDefault="00D923E7" w:rsidP="00A514DF">
            <w:pPr>
              <w:cnfStyle w:val="000000100000"/>
              <w:rPr>
                <w:b/>
              </w:rPr>
            </w:pPr>
            <w:r w:rsidRPr="00D85A75">
              <w:rPr>
                <w:b/>
              </w:rPr>
              <w:t>PR.IP-1, PR.IP-5, PR.IP-8</w:t>
            </w:r>
          </w:p>
        </w:tc>
        <w:tc>
          <w:tcPr>
            <w:tcW w:w="4334" w:type="dxa"/>
            <w:shd w:val="clear" w:color="auto" w:fill="E5DFEC"/>
          </w:tcPr>
          <w:p w:rsidR="00D923E7" w:rsidRPr="00D85A75" w:rsidRDefault="00D923E7" w:rsidP="00A514DF">
            <w:pPr>
              <w:cnfStyle w:val="000000100000"/>
            </w:pPr>
            <w:r w:rsidRPr="00D85A75">
              <w:t>PR.IP-9, PR.IP-12</w:t>
            </w:r>
          </w:p>
        </w:tc>
      </w:tr>
      <w:tr w:rsidR="00D923E7" w:rsidRPr="00D85A75" w:rsidTr="006716E7">
        <w:tc>
          <w:tcPr>
            <w:cnfStyle w:val="001000000000"/>
            <w:tcW w:w="4288" w:type="dxa"/>
            <w:shd w:val="clear" w:color="auto" w:fill="auto"/>
          </w:tcPr>
          <w:p w:rsidR="00D923E7" w:rsidRPr="00D85A75" w:rsidRDefault="00D923E7" w:rsidP="00A514DF">
            <w:r w:rsidRPr="00D85A75">
              <w:t>Maintenance</w:t>
            </w:r>
          </w:p>
        </w:tc>
        <w:tc>
          <w:tcPr>
            <w:tcW w:w="4333" w:type="dxa"/>
            <w:shd w:val="clear" w:color="auto" w:fill="auto"/>
          </w:tcPr>
          <w:p w:rsidR="00D923E7" w:rsidRPr="00D85A75" w:rsidRDefault="00D923E7" w:rsidP="00A514DF">
            <w:pPr>
              <w:cnfStyle w:val="000000000000"/>
              <w:rPr>
                <w:b/>
              </w:rPr>
            </w:pPr>
            <w:r w:rsidRPr="00D85A75">
              <w:rPr>
                <w:b/>
              </w:rPr>
              <w:t>PR.MA-1</w:t>
            </w:r>
          </w:p>
        </w:tc>
        <w:tc>
          <w:tcPr>
            <w:tcW w:w="4334" w:type="dxa"/>
            <w:shd w:val="clear" w:color="auto" w:fill="auto"/>
          </w:tcPr>
          <w:p w:rsidR="00D923E7" w:rsidRPr="00D85A75" w:rsidRDefault="00D923E7" w:rsidP="00A514DF">
            <w:pPr>
              <w:cnfStyle w:val="000000000000"/>
            </w:pPr>
            <w:r w:rsidRPr="00D85A75">
              <w:t>PR.MA-2</w:t>
            </w: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4"/>
        <w:gridCol w:w="2250"/>
        <w:gridCol w:w="3690"/>
        <w:gridCol w:w="2971"/>
        <w:gridCol w:w="2250"/>
      </w:tblGrid>
      <w:tr w:rsidR="00D923E7" w:rsidRPr="00D85A75" w:rsidTr="00A514DF">
        <w:trPr>
          <w:cnfStyle w:val="100000000000"/>
          <w:cantSplit/>
          <w:tblHeader/>
        </w:trPr>
        <w:tc>
          <w:tcPr>
            <w:cnfStyle w:val="001000000000"/>
            <w:tcW w:w="7734" w:type="dxa"/>
            <w:gridSpan w:val="3"/>
            <w:tcBorders>
              <w:top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CF7003" w:rsidRDefault="00D923E7" w:rsidP="00A514DF">
            <w:pPr>
              <w:rPr>
                <w:color w:val="auto"/>
              </w:rPr>
            </w:pPr>
            <w:r w:rsidRPr="00CF7003">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CF7003" w:rsidRDefault="00D923E7" w:rsidP="00A514DF">
            <w:pPr>
              <w:cnfStyle w:val="100000000000"/>
              <w:rPr>
                <w:color w:val="auto"/>
              </w:rPr>
            </w:pPr>
            <w:r w:rsidRPr="00CF7003">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CF7003" w:rsidRDefault="00D923E7" w:rsidP="00A514DF">
            <w:pPr>
              <w:cnfStyle w:val="100000000000"/>
              <w:rPr>
                <w:color w:val="auto"/>
              </w:rPr>
            </w:pPr>
            <w:r w:rsidRPr="00CF7003">
              <w:rPr>
                <w:color w:val="auto"/>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CF7003" w:rsidRDefault="00D923E7" w:rsidP="00A514DF">
            <w:pPr>
              <w:cnfStyle w:val="100000000000"/>
              <w:rPr>
                <w:color w:val="auto"/>
              </w:rPr>
            </w:pPr>
            <w:proofErr w:type="spellStart"/>
            <w:r w:rsidRPr="00CF7003">
              <w:rPr>
                <w:color w:val="auto"/>
              </w:rPr>
              <w:t>Cybersecurity</w:t>
            </w:r>
            <w:proofErr w:type="spellEnd"/>
            <w:r w:rsidRPr="00CF7003">
              <w:rPr>
                <w:color w:val="auto"/>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CF7003" w:rsidRDefault="00D923E7" w:rsidP="00A514DF">
            <w:pPr>
              <w:cnfStyle w:val="100000000000"/>
              <w:rPr>
                <w:color w:val="auto"/>
              </w:rPr>
            </w:pPr>
            <w:r w:rsidRPr="00CF7003">
              <w:rPr>
                <w:color w:val="auto"/>
              </w:rPr>
              <w:t>C2M2 Practices</w:t>
            </w:r>
          </w:p>
        </w:tc>
      </w:tr>
      <w:tr w:rsidR="00D923E7" w:rsidRPr="00D85A75" w:rsidTr="00A514DF">
        <w:tblPrEx>
          <w:tblLook w:val="04A0"/>
        </w:tblPrEx>
        <w:trPr>
          <w:cnfStyle w:val="000000100000"/>
          <w:cantSplit/>
        </w:trPr>
        <w:tc>
          <w:tcPr>
            <w:cnfStyle w:val="001000000000"/>
            <w:tcW w:w="1794" w:type="dxa"/>
          </w:tcPr>
          <w:p w:rsidR="00D923E7" w:rsidRPr="00D85A75" w:rsidRDefault="00D923E7" w:rsidP="00A514DF">
            <w:r w:rsidRPr="00D85A75">
              <w:t>Awareness and Training</w:t>
            </w:r>
          </w:p>
        </w:tc>
        <w:tc>
          <w:tcPr>
            <w:tcW w:w="2250" w:type="dxa"/>
          </w:tcPr>
          <w:p w:rsidR="00D923E7" w:rsidRPr="00D85A75" w:rsidRDefault="00D923E7" w:rsidP="00A514DF">
            <w:pPr>
              <w:cnfStyle w:val="000000100000"/>
              <w:rPr>
                <w:b/>
              </w:rPr>
            </w:pPr>
            <w:r w:rsidRPr="00D85A75">
              <w:rPr>
                <w:b/>
              </w:rPr>
              <w:t>PR.AT-1: All users are informed and trained</w:t>
            </w:r>
          </w:p>
        </w:tc>
        <w:tc>
          <w:tcPr>
            <w:tcW w:w="3690" w:type="dxa"/>
          </w:tcPr>
          <w:p w:rsidR="00D923E7" w:rsidRPr="00D85A75" w:rsidRDefault="00D923E7" w:rsidP="00A514DF">
            <w:pPr>
              <w:cnfStyle w:val="000000100000"/>
              <w:rPr>
                <w:b/>
                <w:color w:val="FF0000"/>
              </w:rPr>
            </w:pPr>
            <w:r w:rsidRPr="001309DE">
              <w:rPr>
                <w:b/>
              </w:rPr>
              <w:t xml:space="preserve">Periodic training, in conjunction with regular awareness activities, is an effective way to promote a culture of </w:t>
            </w:r>
            <w:proofErr w:type="spellStart"/>
            <w:r w:rsidRPr="001309DE">
              <w:rPr>
                <w:b/>
              </w:rPr>
              <w:t>cybersecurity</w:t>
            </w:r>
            <w:proofErr w:type="spellEnd"/>
            <w:r w:rsidRPr="001309DE">
              <w:rPr>
                <w:b/>
              </w:rPr>
              <w:t xml:space="preserve"> and maintain awareness of the </w:t>
            </w:r>
            <w:proofErr w:type="spellStart"/>
            <w:r w:rsidRPr="001309DE">
              <w:rPr>
                <w:b/>
              </w:rPr>
              <w:t>cybersecurity</w:t>
            </w:r>
            <w:proofErr w:type="spellEnd"/>
            <w:r w:rsidRPr="001309DE">
              <w:rPr>
                <w:b/>
              </w:rPr>
              <w:t>-related HR roles, responsibilities, and requirements necessary to support regulatory compliance</w:t>
            </w:r>
            <w:r w:rsidR="008361C0" w:rsidRPr="001309DE">
              <w:rPr>
                <w:b/>
              </w:rPr>
              <w:t>.</w:t>
            </w:r>
            <w:r w:rsidR="008361C0">
              <w:rPr>
                <w:b/>
              </w:rPr>
              <w:t xml:space="preserve"> </w:t>
            </w:r>
            <w:r>
              <w:rPr>
                <w:b/>
              </w:rPr>
              <w:t xml:space="preserve">In the context of regulatory compliance, stakeholders that make major decisions regarding offshore operations and those that interact with regulators (e.g., senior executives) must understand regulatory requirements and the commitments they are making on behalf of the organization. </w:t>
            </w:r>
          </w:p>
        </w:tc>
        <w:tc>
          <w:tcPr>
            <w:tcW w:w="2971" w:type="dxa"/>
          </w:tcPr>
          <w:p w:rsidR="00D923E7" w:rsidRPr="00D85A75" w:rsidRDefault="00D923E7" w:rsidP="001B6DBC">
            <w:pPr>
              <w:pStyle w:val="ListParagraph"/>
              <w:numPr>
                <w:ilvl w:val="0"/>
                <w:numId w:val="2"/>
              </w:numPr>
              <w:ind w:left="162" w:hanging="162"/>
              <w:cnfStyle w:val="000000100000"/>
              <w:rPr>
                <w:b/>
              </w:rPr>
            </w:pPr>
            <w:r w:rsidRPr="00D85A75">
              <w:rPr>
                <w:b/>
              </w:rPr>
              <w:t>CCS CSC 9</w:t>
            </w:r>
          </w:p>
          <w:p w:rsidR="00D923E7" w:rsidRPr="00D85A75" w:rsidRDefault="00D923E7" w:rsidP="001B6DBC">
            <w:pPr>
              <w:pStyle w:val="ListParagraph"/>
              <w:numPr>
                <w:ilvl w:val="0"/>
                <w:numId w:val="2"/>
              </w:numPr>
              <w:ind w:left="162" w:hanging="162"/>
              <w:cnfStyle w:val="000000100000"/>
              <w:rPr>
                <w:b/>
              </w:rPr>
            </w:pPr>
            <w:r w:rsidRPr="00D85A75">
              <w:rPr>
                <w:b/>
              </w:rPr>
              <w:t>COBIT 5 APO07.03, BAI05.07</w:t>
            </w:r>
          </w:p>
          <w:p w:rsidR="00D923E7" w:rsidRPr="00D85A75" w:rsidRDefault="00D923E7" w:rsidP="001B6DBC">
            <w:pPr>
              <w:pStyle w:val="ListParagraph"/>
              <w:numPr>
                <w:ilvl w:val="0"/>
                <w:numId w:val="2"/>
              </w:numPr>
              <w:ind w:left="162" w:hanging="162"/>
              <w:cnfStyle w:val="000000100000"/>
              <w:rPr>
                <w:b/>
              </w:rPr>
            </w:pPr>
            <w:r w:rsidRPr="00D85A75">
              <w:rPr>
                <w:b/>
              </w:rPr>
              <w:t>ISA 62443-2-1:2009 4.3.2.4.2</w:t>
            </w:r>
          </w:p>
          <w:p w:rsidR="00D923E7" w:rsidRPr="00D85A75" w:rsidRDefault="00D923E7" w:rsidP="001B6DBC">
            <w:pPr>
              <w:pStyle w:val="ListParagraph"/>
              <w:numPr>
                <w:ilvl w:val="0"/>
                <w:numId w:val="2"/>
              </w:numPr>
              <w:ind w:left="162" w:hanging="162"/>
              <w:cnfStyle w:val="000000100000"/>
              <w:rPr>
                <w:b/>
              </w:rPr>
            </w:pPr>
            <w:r w:rsidRPr="00D85A75">
              <w:rPr>
                <w:b/>
              </w:rPr>
              <w:t>ISO/IEC 27001:2013 A.7.2.2</w:t>
            </w:r>
          </w:p>
          <w:p w:rsidR="00D923E7" w:rsidRPr="00D85A75" w:rsidRDefault="00D923E7" w:rsidP="001B6DBC">
            <w:pPr>
              <w:pStyle w:val="ListParagraph"/>
              <w:numPr>
                <w:ilvl w:val="0"/>
                <w:numId w:val="2"/>
              </w:numPr>
              <w:ind w:left="162" w:hanging="162"/>
              <w:cnfStyle w:val="000000100000"/>
              <w:rPr>
                <w:b/>
              </w:rPr>
            </w:pPr>
            <w:r w:rsidRPr="00D85A75">
              <w:rPr>
                <w:b/>
              </w:rPr>
              <w:t>NIST SP 800-53 Rev. 4 AT-2, PM-13</w:t>
            </w:r>
          </w:p>
        </w:tc>
        <w:tc>
          <w:tcPr>
            <w:tcW w:w="2250" w:type="dxa"/>
          </w:tcPr>
          <w:p w:rsidR="00D923E7" w:rsidRDefault="00D923E7" w:rsidP="00A514DF">
            <w:pPr>
              <w:cnfStyle w:val="000000100000"/>
              <w:rPr>
                <w:b/>
              </w:rPr>
            </w:pPr>
            <w:r w:rsidRPr="00D85A75">
              <w:rPr>
                <w:b/>
              </w:rPr>
              <w:t>WM-3a, -3b, -3c, -3d,</w:t>
            </w:r>
          </w:p>
          <w:p w:rsidR="00D923E7" w:rsidRPr="00D85A75" w:rsidRDefault="00D923E7" w:rsidP="00A514DF">
            <w:pPr>
              <w:cnfStyle w:val="000000100000"/>
              <w:rPr>
                <w:b/>
              </w:rPr>
            </w:pPr>
            <w:r w:rsidRPr="00D85A75">
              <w:rPr>
                <w:b/>
              </w:rPr>
              <w:t>-3g, -3h, -3i</w:t>
            </w:r>
            <w:r>
              <w:rPr>
                <w:b/>
              </w:rPr>
              <w:t>, -4a</w:t>
            </w:r>
          </w:p>
        </w:tc>
      </w:tr>
      <w:tr w:rsidR="00D923E7" w:rsidRPr="00D85A75" w:rsidTr="00A514DF">
        <w:trPr>
          <w:cantSplit/>
        </w:trPr>
        <w:tc>
          <w:tcPr>
            <w:cnfStyle w:val="001000000000"/>
            <w:tcW w:w="1794" w:type="dxa"/>
            <w:shd w:val="clear" w:color="auto" w:fill="auto"/>
          </w:tcPr>
          <w:p w:rsidR="00D923E7" w:rsidRPr="00D85A75" w:rsidRDefault="00D923E7" w:rsidP="00A514DF">
            <w:pPr>
              <w:rPr>
                <w:b w:val="0"/>
              </w:rPr>
            </w:pPr>
            <w:r w:rsidRPr="00D85A75">
              <w:rPr>
                <w:b w:val="0"/>
              </w:rPr>
              <w:t>Awareness and Training</w:t>
            </w:r>
          </w:p>
        </w:tc>
        <w:tc>
          <w:tcPr>
            <w:tcW w:w="2250" w:type="dxa"/>
            <w:shd w:val="clear" w:color="auto" w:fill="auto"/>
          </w:tcPr>
          <w:p w:rsidR="00D923E7" w:rsidRPr="00D85A75" w:rsidRDefault="00D923E7" w:rsidP="00A514DF">
            <w:pPr>
              <w:cnfStyle w:val="000000000000"/>
            </w:pPr>
            <w:r w:rsidRPr="00D85A75">
              <w:t>PR.AT-3: Third-party stakeholders (e.g., suppliers, customers, partners) understand roles &amp; responsibilities</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CCS CSC 9</w:t>
            </w:r>
          </w:p>
          <w:p w:rsidR="00D923E7" w:rsidRPr="00D85A75" w:rsidRDefault="00D923E7" w:rsidP="001B6DBC">
            <w:pPr>
              <w:pStyle w:val="ListParagraph"/>
              <w:numPr>
                <w:ilvl w:val="0"/>
                <w:numId w:val="2"/>
              </w:numPr>
              <w:ind w:left="162" w:hanging="162"/>
              <w:cnfStyle w:val="000000000000"/>
            </w:pPr>
            <w:r w:rsidRPr="00D85A75">
              <w:t>COBIT 5 APO07.03, APO10.04, APO10.05</w:t>
            </w:r>
          </w:p>
          <w:p w:rsidR="00D923E7" w:rsidRPr="00D85A75" w:rsidRDefault="00D923E7" w:rsidP="001B6DBC">
            <w:pPr>
              <w:pStyle w:val="ListParagraph"/>
              <w:numPr>
                <w:ilvl w:val="0"/>
                <w:numId w:val="2"/>
              </w:numPr>
              <w:ind w:left="162" w:hanging="162"/>
              <w:cnfStyle w:val="000000000000"/>
            </w:pPr>
            <w:r w:rsidRPr="00D85A75">
              <w:t>ISA 62443-2-1:2009 4.3.2.4.2</w:t>
            </w:r>
          </w:p>
          <w:p w:rsidR="00D923E7" w:rsidRPr="00D85A75" w:rsidRDefault="00D923E7" w:rsidP="001B6DBC">
            <w:pPr>
              <w:pStyle w:val="ListParagraph"/>
              <w:numPr>
                <w:ilvl w:val="0"/>
                <w:numId w:val="2"/>
              </w:numPr>
              <w:ind w:left="162" w:hanging="162"/>
              <w:cnfStyle w:val="000000000000"/>
            </w:pPr>
            <w:r w:rsidRPr="00D85A75">
              <w:t>ISO/IEC 27001:2013 A.6.1.1, A.7.2.2</w:t>
            </w:r>
          </w:p>
          <w:p w:rsidR="00D923E7" w:rsidRPr="00D85A75" w:rsidRDefault="00D923E7" w:rsidP="001B6DBC">
            <w:pPr>
              <w:pStyle w:val="ListParagraph"/>
              <w:numPr>
                <w:ilvl w:val="0"/>
                <w:numId w:val="2"/>
              </w:numPr>
              <w:ind w:left="162" w:hanging="162"/>
              <w:cnfStyle w:val="000000000000"/>
            </w:pPr>
            <w:r w:rsidRPr="00D85A75">
              <w:t>NIST SP 800-53 Rev. 4 PS-7, SA-9</w:t>
            </w:r>
          </w:p>
        </w:tc>
        <w:tc>
          <w:tcPr>
            <w:tcW w:w="2250" w:type="dxa"/>
            <w:shd w:val="clear" w:color="auto" w:fill="auto"/>
          </w:tcPr>
          <w:p w:rsidR="00D923E7" w:rsidRPr="00D85A75" w:rsidRDefault="00D923E7" w:rsidP="00A514DF">
            <w:pPr>
              <w:cnfStyle w:val="000000000000"/>
            </w:pPr>
            <w:r w:rsidRPr="00D85A75">
              <w:t xml:space="preserve">WM-1a, -1b, -1c, -1d, </w:t>
            </w:r>
            <w:r w:rsidRPr="00D85A75">
              <w:br/>
              <w:t>-1e, -1f, -1g</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pPr>
              <w:keepNext/>
            </w:pPr>
            <w:r w:rsidRPr="00D85A75">
              <w:t>Information Protection Processes &amp; Procedures</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PR.IP-1: A baseline configuration of information technology/industrial control systems is created and maintained</w:t>
            </w:r>
          </w:p>
        </w:tc>
        <w:tc>
          <w:tcPr>
            <w:tcW w:w="3690" w:type="dxa"/>
            <w:shd w:val="clear" w:color="auto" w:fill="E5DFEC" w:themeFill="accent4" w:themeFillTint="33"/>
          </w:tcPr>
          <w:p w:rsidR="00D923E7" w:rsidRPr="00D85A75" w:rsidRDefault="00D923E7" w:rsidP="00A514DF">
            <w:pPr>
              <w:keepNext/>
              <w:cnfStyle w:val="000000000000"/>
              <w:rPr>
                <w:b/>
              </w:rPr>
            </w:pPr>
            <w:r>
              <w:rPr>
                <w:b/>
              </w:rPr>
              <w:t xml:space="preserve">Baselines are developed in accordance with regulatory requirements and </w:t>
            </w:r>
            <w:r w:rsidR="003064A7">
              <w:rPr>
                <w:b/>
              </w:rPr>
              <w:t>the</w:t>
            </w:r>
            <w:r>
              <w:rPr>
                <w:b/>
              </w:rPr>
              <w:t xml:space="preserve"> organization</w:t>
            </w:r>
            <w:r w:rsidR="000C161C">
              <w:rPr>
                <w:b/>
              </w:rPr>
              <w:t>’</w:t>
            </w:r>
            <w:r>
              <w:rPr>
                <w:b/>
              </w:rPr>
              <w:t>s risk tolerance</w:t>
            </w:r>
            <w:r w:rsidR="008361C0">
              <w:rPr>
                <w:b/>
              </w:rPr>
              <w:t xml:space="preserve">. </w:t>
            </w:r>
            <w:r>
              <w:rPr>
                <w:b/>
              </w:rPr>
              <w:t>Validated and tested baseline configurations promote consistency when configuring new systems and provide a reliable operating state</w:t>
            </w:r>
            <w:r w:rsidR="008361C0">
              <w:rPr>
                <w:b/>
              </w:rPr>
              <w:t xml:space="preserve">. </w:t>
            </w:r>
            <w:r>
              <w:rPr>
                <w:b/>
              </w:rPr>
              <w:t>Baselines also support response and recovery efforts in returning to a reliable operating state after an incident.</w:t>
            </w:r>
          </w:p>
        </w:tc>
        <w:tc>
          <w:tcPr>
            <w:tcW w:w="2971"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3, 10</w:t>
            </w:r>
          </w:p>
          <w:p w:rsidR="00D923E7" w:rsidRPr="00D85A75" w:rsidRDefault="00D923E7" w:rsidP="001B6DBC">
            <w:pPr>
              <w:pStyle w:val="ListParagraph"/>
              <w:keepNext/>
              <w:numPr>
                <w:ilvl w:val="0"/>
                <w:numId w:val="2"/>
              </w:numPr>
              <w:ind w:left="162" w:hanging="162"/>
              <w:cnfStyle w:val="000000000000"/>
              <w:rPr>
                <w:b/>
              </w:rPr>
            </w:pPr>
            <w:r w:rsidRPr="00D85A75">
              <w:rPr>
                <w:b/>
              </w:rPr>
              <w:t>COBIT 5 BAI10.01, BAI10.02, BAI10.03, BAI10.05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4.3.4.3.2, 4.3.4.3.3</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7.6</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A.12.1.2, A.12.5.1, A.12.6.2, A.14.2.2, A.14.2.3, A.14.2.4</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CM-2, CM-3, CM-4, CM-5, CM-6, CM-7, CM-9, SA-10</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ACM-2a, -2b, -2c, -2d, -2e</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PR.IP-5: Policy and regulations regarding the physical operating environment for organizational assets are met</w:t>
            </w:r>
          </w:p>
        </w:tc>
        <w:tc>
          <w:tcPr>
            <w:tcW w:w="3690" w:type="dxa"/>
            <w:shd w:val="clear" w:color="auto" w:fill="E5DFEC" w:themeFill="accent4" w:themeFillTint="33"/>
          </w:tcPr>
          <w:p w:rsidR="00D923E7" w:rsidRPr="00D85A75" w:rsidRDefault="00D923E7" w:rsidP="00A514DF">
            <w:pPr>
              <w:cnfStyle w:val="000000000000"/>
              <w:rPr>
                <w:b/>
              </w:rPr>
            </w:pPr>
            <w:r w:rsidRPr="00B923F6">
              <w:rPr>
                <w:b/>
              </w:rPr>
              <w:t xml:space="preserve">Policies and regulations </w:t>
            </w:r>
            <w:r>
              <w:rPr>
                <w:b/>
              </w:rPr>
              <w:t>provide a source of</w:t>
            </w:r>
            <w:r w:rsidRPr="00B923F6">
              <w:rPr>
                <w:b/>
              </w:rPr>
              <w:t xml:space="preserve"> baseline expectations </w:t>
            </w:r>
            <w:r>
              <w:rPr>
                <w:b/>
              </w:rPr>
              <w:t>for the operating environment</w:t>
            </w:r>
            <w:r w:rsidR="008361C0">
              <w:rPr>
                <w:b/>
              </w:rPr>
              <w:t xml:space="preserve">. </w:t>
            </w:r>
            <w:r>
              <w:rPr>
                <w:b/>
              </w:rPr>
              <w:t xml:space="preserve">Deviations in the physical operating environment could be an indication of cyber incidents, making awareness of policy and regulations an important input to cyber situational awareness. </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DSS01.04, DSS05.05</w:t>
            </w:r>
          </w:p>
          <w:p w:rsidR="00D923E7" w:rsidRPr="00D85A75" w:rsidRDefault="00D923E7" w:rsidP="001B6DBC">
            <w:pPr>
              <w:pStyle w:val="ListParagraph"/>
              <w:numPr>
                <w:ilvl w:val="0"/>
                <w:numId w:val="2"/>
              </w:numPr>
              <w:ind w:left="162" w:hanging="162"/>
              <w:cnfStyle w:val="000000000000"/>
              <w:rPr>
                <w:b/>
              </w:rPr>
            </w:pPr>
            <w:r w:rsidRPr="00D85A75">
              <w:rPr>
                <w:b/>
              </w:rPr>
              <w:t>ISA 62443-2-1:2009 4.3.3.3.1 4.3.3.3.2, 4.3.3.3.3, 4.3.3.3.5, 4.3.3.3.6</w:t>
            </w:r>
          </w:p>
          <w:p w:rsidR="00D923E7" w:rsidRPr="00D85A75" w:rsidRDefault="00D923E7" w:rsidP="001B6DBC">
            <w:pPr>
              <w:pStyle w:val="ListParagraph"/>
              <w:numPr>
                <w:ilvl w:val="0"/>
                <w:numId w:val="2"/>
              </w:numPr>
              <w:ind w:left="162" w:hanging="162"/>
              <w:cnfStyle w:val="000000000000"/>
              <w:rPr>
                <w:b/>
              </w:rPr>
            </w:pPr>
            <w:r w:rsidRPr="00D85A75">
              <w:rPr>
                <w:b/>
              </w:rPr>
              <w:t>ISO/IEC 27001:2013 A.11.1.4, A.11.2.1, A.11.2.2, A.11.2.3</w:t>
            </w:r>
          </w:p>
          <w:p w:rsidR="00D923E7" w:rsidRPr="00D85A75" w:rsidRDefault="00D923E7" w:rsidP="001B6DBC">
            <w:pPr>
              <w:pStyle w:val="ListParagraph"/>
              <w:numPr>
                <w:ilvl w:val="0"/>
                <w:numId w:val="2"/>
              </w:numPr>
              <w:ind w:left="162" w:hanging="162"/>
              <w:cnfStyle w:val="000000000000"/>
              <w:rPr>
                <w:b/>
              </w:rPr>
            </w:pPr>
            <w:r w:rsidRPr="00D85A75">
              <w:rPr>
                <w:b/>
              </w:rPr>
              <w:t>NIST SP 800-53 Rev. 4 PE-10, PE-12, PE-13, PE-14, PE-15, PE-18</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 xml:space="preserve">ACM-4f, </w:t>
            </w:r>
          </w:p>
          <w:p w:rsidR="00D923E7" w:rsidRPr="00D85A75" w:rsidRDefault="00D923E7" w:rsidP="00A514DF">
            <w:pPr>
              <w:cnfStyle w:val="000000000000"/>
              <w:rPr>
                <w:b/>
              </w:rPr>
            </w:pPr>
            <w:r w:rsidRPr="00D85A75">
              <w:rPr>
                <w:b/>
              </w:rPr>
              <w:t>RM-3f</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r w:rsidRPr="00D85A75">
              <w:t>Information Protection Processes &amp; Procedures</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PR.IP-8: Effectiveness of protection technologies is shared with appropriate parties</w:t>
            </w:r>
          </w:p>
        </w:tc>
        <w:tc>
          <w:tcPr>
            <w:tcW w:w="3690" w:type="dxa"/>
            <w:shd w:val="clear" w:color="auto" w:fill="E5DFEC" w:themeFill="accent4" w:themeFillTint="33"/>
          </w:tcPr>
          <w:p w:rsidR="00D923E7" w:rsidRPr="00D85A75" w:rsidRDefault="00D923E7" w:rsidP="00A514DF">
            <w:pPr>
              <w:cnfStyle w:val="000000000000"/>
              <w:rPr>
                <w:b/>
              </w:rPr>
            </w:pPr>
            <w:r w:rsidRPr="009C7A57">
              <w:rPr>
                <w:b/>
              </w:rPr>
              <w:t>Sharing authorized information regarding the effectiveness of protection technologies benefits organizations internally and the industry externally</w:t>
            </w:r>
            <w:r>
              <w:rPr>
                <w:b/>
              </w:rPr>
              <w:t xml:space="preserve"> by reducing the collective level of effort in determining which </w:t>
            </w:r>
            <w:proofErr w:type="spellStart"/>
            <w:r>
              <w:rPr>
                <w:b/>
              </w:rPr>
              <w:t>cybersecurity</w:t>
            </w:r>
            <w:proofErr w:type="spellEnd"/>
            <w:r>
              <w:rPr>
                <w:b/>
              </w:rPr>
              <w:t xml:space="preserve"> resources are most effective in meeting regulatory compliance obligations</w:t>
            </w:r>
            <w:r w:rsidRPr="009C7A57">
              <w:rPr>
                <w:b/>
              </w:rPr>
              <w:t>. Organizations will need to determine the appropriate parties for sharing this information</w:t>
            </w:r>
            <w:r w:rsidR="008361C0" w:rsidRPr="009C7A57">
              <w:rPr>
                <w:b/>
              </w:rPr>
              <w:t xml:space="preserve">. </w:t>
            </w:r>
            <w:r w:rsidRPr="009C7A57">
              <w:rPr>
                <w:b/>
              </w:rPr>
              <w:t xml:space="preserve">Examples include business partners, supply chain partners, and threat intelligence sharing partners (e.g., FBI </w:t>
            </w:r>
            <w:proofErr w:type="spellStart"/>
            <w:r w:rsidRPr="009C7A57">
              <w:rPr>
                <w:b/>
              </w:rPr>
              <w:t>InfraGard</w:t>
            </w:r>
            <w:proofErr w:type="spellEnd"/>
            <w:r w:rsidRPr="009C7A57">
              <w:rPr>
                <w:b/>
              </w:rPr>
              <w:t xml:space="preserve"> or the Oil &amp; Natural Gas Information Sharing and Analysis Center [ONG-ISAC]).</w:t>
            </w:r>
          </w:p>
        </w:tc>
        <w:tc>
          <w:tcPr>
            <w:tcW w:w="2971" w:type="dxa"/>
            <w:shd w:val="clear" w:color="auto" w:fill="E5DFEC" w:themeFill="accent4" w:themeFillTint="33"/>
          </w:tcPr>
          <w:p w:rsidR="00D923E7" w:rsidRPr="00D85A75" w:rsidRDefault="00D923E7" w:rsidP="001B6DBC">
            <w:pPr>
              <w:pStyle w:val="ListParagraph"/>
              <w:numPr>
                <w:ilvl w:val="0"/>
                <w:numId w:val="2"/>
              </w:numPr>
              <w:cnfStyle w:val="000000000000"/>
              <w:rPr>
                <w:b/>
              </w:rPr>
            </w:pPr>
            <w:r w:rsidRPr="00D85A75">
              <w:rPr>
                <w:b/>
              </w:rPr>
              <w:t>ISO/IEC 27001:2013 A.16.1.6</w:t>
            </w:r>
          </w:p>
          <w:p w:rsidR="00D923E7" w:rsidRPr="00D85A75" w:rsidRDefault="00D923E7" w:rsidP="001B6DBC">
            <w:pPr>
              <w:pStyle w:val="ListParagraph"/>
              <w:numPr>
                <w:ilvl w:val="0"/>
                <w:numId w:val="2"/>
              </w:numPr>
              <w:cnfStyle w:val="000000000000"/>
              <w:rPr>
                <w:b/>
              </w:rPr>
            </w:pPr>
            <w:r w:rsidRPr="00D85A75">
              <w:rPr>
                <w:b/>
              </w:rPr>
              <w:t xml:space="preserve">NIST SP 800-53 Rev. 4 </w:t>
            </w:r>
            <w:r w:rsidRPr="00D85A75">
              <w:rPr>
                <w:b/>
              </w:rPr>
              <w:br/>
              <w:t>AC-21, CA-7, SI-4</w:t>
            </w:r>
          </w:p>
        </w:tc>
        <w:tc>
          <w:tcPr>
            <w:tcW w:w="2250" w:type="dxa"/>
            <w:shd w:val="clear" w:color="auto" w:fill="E5DFEC" w:themeFill="accent4" w:themeFillTint="33"/>
          </w:tcPr>
          <w:p w:rsidR="00D923E7" w:rsidRPr="00D85A75" w:rsidRDefault="00D923E7" w:rsidP="00A514DF">
            <w:pPr>
              <w:cnfStyle w:val="000000000000"/>
              <w:rPr>
                <w:b/>
              </w:rPr>
            </w:pPr>
            <w:r w:rsidRPr="00FF130A">
              <w:rPr>
                <w:b/>
              </w:rPr>
              <w:t xml:space="preserve">ISC 1a, -1b, -1c, -1d, </w:t>
            </w:r>
            <w:r w:rsidRPr="00FF130A">
              <w:rPr>
                <w:b/>
              </w:rPr>
              <w:br/>
              <w:t xml:space="preserve">-1e, -1f, -1g, -1h, -1i, </w:t>
            </w:r>
            <w:r w:rsidRPr="00FF130A">
              <w:rPr>
                <w:b/>
              </w:rPr>
              <w:br/>
              <w:t>-1j, -1k, -1l, -2b</w:t>
            </w:r>
          </w:p>
        </w:tc>
      </w:tr>
      <w:tr w:rsidR="00D923E7" w:rsidRPr="00D85A75" w:rsidTr="00A514DF">
        <w:trPr>
          <w:cantSplit/>
        </w:trPr>
        <w:tc>
          <w:tcPr>
            <w:cnfStyle w:val="001000000000"/>
            <w:tcW w:w="1794" w:type="dxa"/>
            <w:shd w:val="clear" w:color="auto" w:fill="auto"/>
          </w:tcPr>
          <w:p w:rsidR="00D923E7" w:rsidRPr="00D85A75" w:rsidRDefault="00D923E7" w:rsidP="00A514DF">
            <w:pPr>
              <w:rPr>
                <w:b w:val="0"/>
              </w:rPr>
            </w:pPr>
            <w:r w:rsidRPr="00D85A75">
              <w:rPr>
                <w:b w:val="0"/>
              </w:rPr>
              <w:t>Information Protection Processes &amp; Procedures</w:t>
            </w:r>
          </w:p>
        </w:tc>
        <w:tc>
          <w:tcPr>
            <w:tcW w:w="2250" w:type="dxa"/>
            <w:shd w:val="clear" w:color="auto" w:fill="auto"/>
          </w:tcPr>
          <w:p w:rsidR="00D923E7" w:rsidRPr="00D85A75" w:rsidRDefault="00D923E7" w:rsidP="00A514DF">
            <w:pPr>
              <w:cnfStyle w:val="000000000000"/>
            </w:pPr>
            <w:r w:rsidRPr="00D85A75">
              <w:t xml:space="preserve">PR.IP-9: Response plans (Incident Response and Business Continuity) and recovery plans (Incident Recovery and Disaster Recovery) are in place and </w:t>
            </w:r>
          </w:p>
          <w:p w:rsidR="00D923E7" w:rsidRPr="00D85A75" w:rsidRDefault="00D923E7" w:rsidP="00A514DF">
            <w:pPr>
              <w:cnfStyle w:val="000000000000"/>
            </w:pPr>
            <w:r w:rsidRPr="00D85A75">
              <w:t>managed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COBIT 5 DSS04.03</w:t>
            </w:r>
          </w:p>
          <w:p w:rsidR="00D923E7" w:rsidRPr="00D85A75" w:rsidRDefault="00D923E7" w:rsidP="001B6DBC">
            <w:pPr>
              <w:pStyle w:val="ListParagraph"/>
              <w:numPr>
                <w:ilvl w:val="0"/>
                <w:numId w:val="2"/>
              </w:numPr>
              <w:ind w:left="162" w:hanging="162"/>
              <w:cnfStyle w:val="000000000000"/>
            </w:pPr>
            <w:r w:rsidRPr="00D85A75">
              <w:t>ISA 62443-2-1:2009 4.3.2.5.3, 4.3.4.5.1</w:t>
            </w:r>
          </w:p>
          <w:p w:rsidR="00D923E7" w:rsidRPr="00D85A75" w:rsidRDefault="00D923E7" w:rsidP="001B6DBC">
            <w:pPr>
              <w:pStyle w:val="ListParagraph"/>
              <w:numPr>
                <w:ilvl w:val="0"/>
                <w:numId w:val="2"/>
              </w:numPr>
              <w:ind w:left="162" w:hanging="162"/>
              <w:cnfStyle w:val="000000000000"/>
            </w:pPr>
            <w:r w:rsidRPr="00D85A75">
              <w:t>ISO/IEC 27001:2013 A.16.1.1, A.17.1.1, A.17.1.2</w:t>
            </w:r>
          </w:p>
          <w:p w:rsidR="00D923E7" w:rsidRPr="00D85A75" w:rsidRDefault="00D923E7" w:rsidP="001B6DBC">
            <w:pPr>
              <w:pStyle w:val="ListParagraph"/>
              <w:numPr>
                <w:ilvl w:val="0"/>
                <w:numId w:val="2"/>
              </w:numPr>
              <w:ind w:left="162" w:hanging="162"/>
              <w:cnfStyle w:val="000000000000"/>
            </w:pPr>
            <w:r w:rsidRPr="00D85A75">
              <w:t>NIST SP 800-53 Rev. 4 CP-2, IR-8</w:t>
            </w:r>
          </w:p>
        </w:tc>
        <w:tc>
          <w:tcPr>
            <w:tcW w:w="2250" w:type="dxa"/>
            <w:shd w:val="clear" w:color="auto" w:fill="auto"/>
          </w:tcPr>
          <w:p w:rsidR="00D923E7" w:rsidRPr="00D85A75" w:rsidRDefault="00D923E7" w:rsidP="00A514DF">
            <w:pPr>
              <w:cnfStyle w:val="000000000000"/>
            </w:pPr>
            <w:r w:rsidRPr="00D85A75">
              <w:t xml:space="preserve">IR-3f, 3k, 3m, -4c, -4d, -4f, -4i, -4j, -5a, -5b, </w:t>
            </w:r>
          </w:p>
          <w:p w:rsidR="00D923E7" w:rsidRPr="00D85A75" w:rsidRDefault="00D923E7" w:rsidP="00A514DF">
            <w:pPr>
              <w:cnfStyle w:val="000000000000"/>
            </w:pPr>
            <w:r w:rsidRPr="00D85A75">
              <w:t xml:space="preserve">-5d, -5e, -5f, -5g, -5h, </w:t>
            </w:r>
          </w:p>
          <w:p w:rsidR="00D923E7" w:rsidRPr="00D85A75" w:rsidRDefault="00D923E7" w:rsidP="00A514DF">
            <w:pPr>
              <w:cnfStyle w:val="000000000000"/>
            </w:pPr>
            <w:r w:rsidRPr="00D85A75">
              <w:t xml:space="preserve">-5i, </w:t>
            </w:r>
          </w:p>
          <w:p w:rsidR="00D923E7" w:rsidRPr="00D85A75" w:rsidRDefault="00D923E7" w:rsidP="00A514DF">
            <w:pPr>
              <w:cnfStyle w:val="000000000000"/>
            </w:pPr>
            <w:r w:rsidRPr="00D85A75">
              <w:t xml:space="preserve">TVM-1d, </w:t>
            </w:r>
          </w:p>
          <w:p w:rsidR="00D923E7" w:rsidRPr="00D85A75" w:rsidRDefault="00D923E7" w:rsidP="00A514DF">
            <w:pPr>
              <w:cnfStyle w:val="000000000000"/>
            </w:pPr>
            <w:r w:rsidRPr="00D85A75">
              <w:t>RM-1c</w:t>
            </w:r>
          </w:p>
        </w:tc>
      </w:tr>
      <w:tr w:rsidR="00D923E7" w:rsidRPr="00D85A75" w:rsidTr="00A514DF">
        <w:trPr>
          <w:cantSplit/>
        </w:trPr>
        <w:tc>
          <w:tcPr>
            <w:cnfStyle w:val="001000000000"/>
            <w:tcW w:w="1794" w:type="dxa"/>
            <w:shd w:val="clear" w:color="auto" w:fill="auto"/>
          </w:tcPr>
          <w:p w:rsidR="00D923E7" w:rsidRPr="00D85A75" w:rsidRDefault="00D923E7" w:rsidP="00A514DF">
            <w:pPr>
              <w:rPr>
                <w:b w:val="0"/>
              </w:rPr>
            </w:pPr>
            <w:r w:rsidRPr="00D85A75">
              <w:rPr>
                <w:b w:val="0"/>
              </w:rPr>
              <w:t>Information Protection Processes &amp; Procedures</w:t>
            </w:r>
          </w:p>
        </w:tc>
        <w:tc>
          <w:tcPr>
            <w:tcW w:w="2250" w:type="dxa"/>
            <w:shd w:val="clear" w:color="auto" w:fill="auto"/>
          </w:tcPr>
          <w:p w:rsidR="00D923E7" w:rsidRPr="00D85A75" w:rsidRDefault="00D923E7" w:rsidP="00A514DF">
            <w:pPr>
              <w:cnfStyle w:val="000000000000"/>
            </w:pPr>
            <w:r w:rsidRPr="00D85A75">
              <w:t>PR.IP-12: A vulnerability management plan is developed and implemented</w:t>
            </w:r>
          </w:p>
        </w:tc>
        <w:tc>
          <w:tcPr>
            <w:tcW w:w="3690" w:type="dxa"/>
            <w:shd w:val="clear" w:color="auto" w:fill="auto"/>
          </w:tcPr>
          <w:p w:rsidR="00D923E7" w:rsidRPr="00D85A75" w:rsidRDefault="00D923E7" w:rsidP="00A514DF">
            <w:pPr>
              <w:cnfStyle w:val="000000000000"/>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000000"/>
            </w:pPr>
            <w:r w:rsidRPr="00D85A75">
              <w:t>ISO/IEC 27001:2013 A.12.6.1, A.18.2.2</w:t>
            </w:r>
          </w:p>
          <w:p w:rsidR="00D923E7" w:rsidRPr="00D85A75" w:rsidRDefault="00D923E7" w:rsidP="001B6DBC">
            <w:pPr>
              <w:pStyle w:val="ListParagraph"/>
              <w:numPr>
                <w:ilvl w:val="0"/>
                <w:numId w:val="2"/>
              </w:numPr>
              <w:ind w:left="162" w:hanging="162"/>
              <w:cnfStyle w:val="000000000000"/>
            </w:pPr>
            <w:r w:rsidRPr="00D85A75">
              <w:t>NIST SP 800-53 Rev. 4 RA-3, RA-5, SI-2</w:t>
            </w:r>
          </w:p>
        </w:tc>
        <w:tc>
          <w:tcPr>
            <w:tcW w:w="2250" w:type="dxa"/>
            <w:shd w:val="clear" w:color="auto" w:fill="auto"/>
          </w:tcPr>
          <w:p w:rsidR="00D923E7" w:rsidRPr="00D85A75" w:rsidRDefault="00D923E7" w:rsidP="00A514DF">
            <w:pPr>
              <w:cnfStyle w:val="000000000000"/>
            </w:pPr>
            <w:r w:rsidRPr="00D85A75">
              <w:t>TVM-3a, -3e</w:t>
            </w:r>
          </w:p>
        </w:tc>
      </w:tr>
      <w:tr w:rsidR="00D923E7" w:rsidRPr="00D85A75" w:rsidTr="00A514DF">
        <w:trPr>
          <w:cantSplit/>
        </w:trPr>
        <w:tc>
          <w:tcPr>
            <w:cnfStyle w:val="001000000000"/>
            <w:tcW w:w="1794" w:type="dxa"/>
            <w:shd w:val="clear" w:color="auto" w:fill="E5DFEC"/>
          </w:tcPr>
          <w:p w:rsidR="00D923E7" w:rsidRPr="00D85A75" w:rsidRDefault="00D923E7" w:rsidP="00A514DF">
            <w:pPr>
              <w:keepNext/>
            </w:pPr>
            <w:r w:rsidRPr="00D85A75">
              <w:t>Maintenance</w:t>
            </w:r>
          </w:p>
        </w:tc>
        <w:tc>
          <w:tcPr>
            <w:tcW w:w="2250" w:type="dxa"/>
            <w:shd w:val="clear" w:color="auto" w:fill="E5DFEC"/>
          </w:tcPr>
          <w:p w:rsidR="00D923E7" w:rsidRPr="00D85A75" w:rsidRDefault="00D923E7" w:rsidP="00A514DF">
            <w:pPr>
              <w:keepNext/>
              <w:cnfStyle w:val="000000000000"/>
              <w:rPr>
                <w:b/>
              </w:rPr>
            </w:pPr>
            <w:r w:rsidRPr="00D85A75">
              <w:rPr>
                <w:b/>
              </w:rPr>
              <w:t>PR.MA-1: Maintenance and repair of organizational assets is performed and logged in a timely manner, with approved and controlled tools</w:t>
            </w:r>
          </w:p>
        </w:tc>
        <w:tc>
          <w:tcPr>
            <w:tcW w:w="3690" w:type="dxa"/>
            <w:shd w:val="clear" w:color="auto" w:fill="E5DFEC"/>
          </w:tcPr>
          <w:p w:rsidR="00D923E7" w:rsidRPr="00D85A75" w:rsidRDefault="00D923E7" w:rsidP="00A514DF">
            <w:pPr>
              <w:keepNext/>
              <w:cnfStyle w:val="000000000000"/>
              <w:rPr>
                <w:b/>
              </w:rPr>
            </w:pPr>
            <w:r w:rsidRPr="00914AD2">
              <w:rPr>
                <w:b/>
              </w:rPr>
              <w:t>Properly maintaining offshore assets safeguards against preventable issues that could impact regulatory compliance. Managing maintenance through a defined approval process and with controlled tools protects the organization from introducing unnecessary risks, such as performing maintenance during a time that impacts other assets, changing implemented controls in a way that renders them ineffective, running tools that have not been scanned for malicious activity, or allowing access to unescorted and/or unauthorized individuals</w:t>
            </w:r>
            <w:r w:rsidR="008361C0" w:rsidRPr="00914AD2">
              <w:rPr>
                <w:b/>
              </w:rPr>
              <w:t>.</w:t>
            </w:r>
            <w:r w:rsidR="008361C0">
              <w:rPr>
                <w:b/>
              </w:rPr>
              <w:t xml:space="preserve"> </w:t>
            </w:r>
            <w:r>
              <w:rPr>
                <w:b/>
              </w:rPr>
              <w:t>For some assets, the ability to operate requires review and/or authorization and maintenance regimes by government regulators, standards bodies, or class societies.</w:t>
            </w:r>
          </w:p>
        </w:tc>
        <w:tc>
          <w:tcPr>
            <w:tcW w:w="2971" w:type="dxa"/>
            <w:shd w:val="clear" w:color="auto" w:fill="E5DFEC"/>
          </w:tcPr>
          <w:p w:rsidR="00D923E7" w:rsidRPr="00D85A75" w:rsidRDefault="00D923E7" w:rsidP="001B6DBC">
            <w:pPr>
              <w:pStyle w:val="ListParagraph"/>
              <w:keepNext/>
              <w:numPr>
                <w:ilvl w:val="0"/>
                <w:numId w:val="2"/>
              </w:numPr>
              <w:ind w:left="162" w:hanging="162"/>
              <w:cnfStyle w:val="000000000000"/>
              <w:rPr>
                <w:b/>
              </w:rPr>
            </w:pPr>
            <w:r w:rsidRPr="00D85A75">
              <w:rPr>
                <w:b/>
              </w:rPr>
              <w:t>COBIT 5 BAI09.03</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4.3.3.3.7</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A.11.1.2, A.11.2.4, A.11.2.5</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MA-2, MA-3, MA-5</w:t>
            </w:r>
          </w:p>
        </w:tc>
        <w:tc>
          <w:tcPr>
            <w:tcW w:w="2250" w:type="dxa"/>
            <w:shd w:val="clear" w:color="auto" w:fill="E5DFEC"/>
          </w:tcPr>
          <w:p w:rsidR="00D923E7" w:rsidRPr="00D85A75" w:rsidRDefault="00D923E7" w:rsidP="00A514DF">
            <w:pPr>
              <w:keepNext/>
              <w:cnfStyle w:val="000000000000"/>
              <w:rPr>
                <w:b/>
              </w:rPr>
            </w:pPr>
            <w:r w:rsidRPr="00D85A75">
              <w:rPr>
                <w:b/>
              </w:rPr>
              <w:t>ACM-3b, -4c, -3f</w:t>
            </w:r>
          </w:p>
        </w:tc>
      </w:tr>
      <w:tr w:rsidR="00D923E7" w:rsidRPr="00D85A75" w:rsidTr="00A514DF">
        <w:tblPrEx>
          <w:tblLook w:val="04A0"/>
        </w:tblPrEx>
        <w:trPr>
          <w:cnfStyle w:val="000000100000"/>
          <w:cantSplit/>
        </w:trPr>
        <w:tc>
          <w:tcPr>
            <w:cnfStyle w:val="001000000000"/>
            <w:tcW w:w="1794" w:type="dxa"/>
            <w:shd w:val="clear" w:color="auto" w:fill="auto"/>
          </w:tcPr>
          <w:p w:rsidR="00D923E7" w:rsidRPr="00D85A75" w:rsidRDefault="00D923E7" w:rsidP="00A514DF">
            <w:pPr>
              <w:rPr>
                <w:b w:val="0"/>
              </w:rPr>
            </w:pPr>
            <w:r w:rsidRPr="00D85A75">
              <w:rPr>
                <w:b w:val="0"/>
              </w:rPr>
              <w:t>Maintenance</w:t>
            </w:r>
          </w:p>
        </w:tc>
        <w:tc>
          <w:tcPr>
            <w:tcW w:w="2250" w:type="dxa"/>
            <w:shd w:val="clear" w:color="auto" w:fill="auto"/>
          </w:tcPr>
          <w:p w:rsidR="00D923E7" w:rsidRPr="00D85A75" w:rsidRDefault="00D923E7" w:rsidP="00A514DF">
            <w:pPr>
              <w:cnfStyle w:val="000000100000"/>
              <w:rPr>
                <w:b/>
              </w:rPr>
            </w:pPr>
            <w:r w:rsidRPr="00D85A75">
              <w:t>PR.MA-2: Remote maintenance of organizational assets is approved, logged, and performed in a manner that prevents unauthorized access</w:t>
            </w:r>
          </w:p>
        </w:tc>
        <w:tc>
          <w:tcPr>
            <w:tcW w:w="3690" w:type="dxa"/>
            <w:shd w:val="clear" w:color="auto" w:fill="auto"/>
          </w:tcPr>
          <w:p w:rsidR="00D923E7" w:rsidRPr="00D85A75" w:rsidRDefault="00D923E7" w:rsidP="00A514DF">
            <w:pPr>
              <w:cnfStyle w:val="000000100000"/>
              <w:rPr>
                <w:b/>
              </w:rPr>
            </w:pPr>
            <w:r w:rsidRPr="00D85A75">
              <w:rPr>
                <w:rFonts w:ascii="Calibri" w:hAnsi="Calibri"/>
                <w:b/>
                <w:i/>
                <w:color w:val="A6A6A6" w:themeColor="background1" w:themeShade="A6"/>
              </w:rPr>
              <w:t>Rationale only provided for High Priority Subcategories</w:t>
            </w:r>
          </w:p>
        </w:tc>
        <w:tc>
          <w:tcPr>
            <w:tcW w:w="2971"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DSS05.04</w:t>
            </w:r>
          </w:p>
          <w:p w:rsidR="00D923E7" w:rsidRPr="00D85A75" w:rsidRDefault="00D923E7" w:rsidP="001B6DBC">
            <w:pPr>
              <w:pStyle w:val="ListParagraph"/>
              <w:numPr>
                <w:ilvl w:val="0"/>
                <w:numId w:val="2"/>
              </w:numPr>
              <w:ind w:left="162" w:hanging="162"/>
              <w:cnfStyle w:val="000000100000"/>
            </w:pPr>
            <w:r w:rsidRPr="00D85A75">
              <w:t>ISA 62443-2-1:2009 4.3.3.6.5, 4.3.3.6.6, 4.3.3.6.7, 4.4.4.6.8</w:t>
            </w:r>
          </w:p>
          <w:p w:rsidR="00D923E7" w:rsidRPr="00D85A75" w:rsidRDefault="00D923E7" w:rsidP="001B6DBC">
            <w:pPr>
              <w:pStyle w:val="ListParagraph"/>
              <w:numPr>
                <w:ilvl w:val="0"/>
                <w:numId w:val="2"/>
              </w:numPr>
              <w:ind w:left="162" w:hanging="162"/>
              <w:cnfStyle w:val="000000100000"/>
            </w:pPr>
            <w:r w:rsidRPr="00D85A75">
              <w:t>ISO/IEC 27001:2013 A.11.2.4, A.15.1.1, A.15.2.1</w:t>
            </w:r>
          </w:p>
          <w:p w:rsidR="00D923E7" w:rsidRPr="00D85A75" w:rsidRDefault="00D923E7" w:rsidP="001B6DBC">
            <w:pPr>
              <w:pStyle w:val="ListParagraph"/>
              <w:numPr>
                <w:ilvl w:val="0"/>
                <w:numId w:val="2"/>
              </w:numPr>
              <w:ind w:left="162" w:hanging="162"/>
              <w:cnfStyle w:val="000000100000"/>
              <w:rPr>
                <w:b/>
              </w:rPr>
            </w:pPr>
            <w:r w:rsidRPr="00D85A75">
              <w:t>NIST SP 800-53 Rev. 4 MA-4</w:t>
            </w:r>
          </w:p>
        </w:tc>
        <w:tc>
          <w:tcPr>
            <w:tcW w:w="2250" w:type="dxa"/>
            <w:shd w:val="clear" w:color="auto" w:fill="auto"/>
          </w:tcPr>
          <w:p w:rsidR="00D923E7" w:rsidRPr="00D85A75" w:rsidRDefault="00D923E7" w:rsidP="00A514DF">
            <w:pPr>
              <w:cnfStyle w:val="000000100000"/>
            </w:pPr>
            <w:r w:rsidRPr="00D85A75">
              <w:t xml:space="preserve">SA-1a, </w:t>
            </w:r>
          </w:p>
          <w:p w:rsidR="00D923E7" w:rsidRPr="00D85A75" w:rsidRDefault="00D923E7" w:rsidP="00A514DF">
            <w:pPr>
              <w:cnfStyle w:val="000000100000"/>
            </w:pPr>
            <w:r w:rsidRPr="00D85A75">
              <w:t xml:space="preserve">IR-1C, </w:t>
            </w:r>
          </w:p>
          <w:p w:rsidR="00D923E7" w:rsidRPr="00D85A75" w:rsidRDefault="00D923E7" w:rsidP="00A514DF">
            <w:pPr>
              <w:cnfStyle w:val="000000100000"/>
              <w:rPr>
                <w:b/>
              </w:rPr>
            </w:pPr>
            <w:r w:rsidRPr="00D85A75">
              <w:t>IAM-2a, -2b, -2c, -2d, -2e, -2f, -2g, -2h</w:t>
            </w:r>
          </w:p>
        </w:tc>
      </w:tr>
    </w:tbl>
    <w:p w:rsidR="00D923E7" w:rsidRPr="00D85A75" w:rsidRDefault="00D923E7" w:rsidP="00D923E7"/>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FFFF00"/>
          </w:tcPr>
          <w:p w:rsidR="00D923E7" w:rsidRPr="00D85A75" w:rsidRDefault="00D923E7" w:rsidP="00A514DF">
            <w:r w:rsidRPr="007B14C4">
              <w:rPr>
                <w:color w:val="auto"/>
              </w:rPr>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7B14C4" w:rsidRDefault="00D923E7" w:rsidP="00A514DF">
            <w:pPr>
              <w:cnfStyle w:val="100000000000"/>
              <w:rPr>
                <w:b w:val="0"/>
              </w:rPr>
            </w:pPr>
            <w:r w:rsidRPr="007B14C4">
              <w:rPr>
                <w:color w:val="auto"/>
              </w:rPr>
              <w:t>Detection processes must comply with applicable rules and regulations</w:t>
            </w:r>
            <w:r w:rsidR="008361C0" w:rsidRPr="007B14C4">
              <w:rPr>
                <w:color w:val="auto"/>
              </w:rPr>
              <w:t xml:space="preserve">. </w:t>
            </w:r>
            <w:r w:rsidRPr="007B14C4">
              <w:rPr>
                <w:color w:val="auto"/>
              </w:rPr>
              <w:t>Security continuous monitoring helps ensure controls are operating as intended to support regulatory requirements.</w:t>
            </w:r>
          </w:p>
        </w:tc>
      </w:tr>
      <w:tr w:rsidR="00D923E7" w:rsidRPr="00D85A75" w:rsidTr="00A514DF">
        <w:trPr>
          <w:cnfStyle w:val="000000100000"/>
        </w:trPr>
        <w:tc>
          <w:tcPr>
            <w:cnfStyle w:val="001000000000"/>
            <w:tcW w:w="4288" w:type="dxa"/>
            <w:tcBorders>
              <w:top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6716E7" w:rsidRDefault="00D923E7" w:rsidP="00A514DF">
            <w:r w:rsidRPr="006716E7">
              <w:t>Security Continuous Monitoring</w:t>
            </w:r>
          </w:p>
        </w:tc>
        <w:tc>
          <w:tcPr>
            <w:tcW w:w="4333" w:type="dxa"/>
          </w:tcPr>
          <w:p w:rsidR="00D923E7" w:rsidRPr="006716E7" w:rsidRDefault="00D923E7" w:rsidP="00A514DF">
            <w:pPr>
              <w:cnfStyle w:val="000000000000"/>
              <w:rPr>
                <w:b/>
              </w:rPr>
            </w:pPr>
            <w:r w:rsidRPr="006716E7">
              <w:rPr>
                <w:b/>
              </w:rPr>
              <w:t>DE.CM-7, DE.CM-8</w:t>
            </w:r>
            <w:r w:rsidR="002C00F5" w:rsidRPr="006716E7">
              <w:rPr>
                <w:b/>
                <w:noProof/>
                <w:color w:val="FF0000"/>
              </w:rPr>
              <w:drawing>
                <wp:inline distT="0" distB="0" distL="0" distR="0">
                  <wp:extent cx="124781" cy="114300"/>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tcPr>
          <w:p w:rsidR="00D923E7" w:rsidRPr="00D85A75" w:rsidRDefault="00D923E7" w:rsidP="00A514DF">
            <w:pPr>
              <w:cnfStyle w:val="000000000000"/>
            </w:pPr>
          </w:p>
        </w:tc>
      </w:tr>
      <w:tr w:rsidR="00D923E7" w:rsidRPr="00D85A75" w:rsidTr="00974F19">
        <w:trPr>
          <w:cnfStyle w:val="000000100000"/>
        </w:trPr>
        <w:tc>
          <w:tcPr>
            <w:cnfStyle w:val="001000000000"/>
            <w:tcW w:w="4288" w:type="dxa"/>
            <w:shd w:val="clear" w:color="auto" w:fill="FFFFD9"/>
          </w:tcPr>
          <w:p w:rsidR="00D923E7" w:rsidRPr="006716E7" w:rsidRDefault="00D923E7" w:rsidP="00A514DF">
            <w:r w:rsidRPr="006716E7">
              <w:t>Detection Processes</w:t>
            </w:r>
          </w:p>
        </w:tc>
        <w:tc>
          <w:tcPr>
            <w:tcW w:w="4333" w:type="dxa"/>
            <w:shd w:val="clear" w:color="auto" w:fill="FFFFD9"/>
          </w:tcPr>
          <w:p w:rsidR="00D923E7" w:rsidRPr="006716E7" w:rsidRDefault="00D923E7" w:rsidP="00A514DF">
            <w:pPr>
              <w:cnfStyle w:val="000000100000"/>
              <w:rPr>
                <w:b/>
              </w:rPr>
            </w:pPr>
          </w:p>
        </w:tc>
        <w:tc>
          <w:tcPr>
            <w:tcW w:w="4334" w:type="dxa"/>
            <w:shd w:val="clear" w:color="auto" w:fill="FFFFD9"/>
          </w:tcPr>
          <w:p w:rsidR="00D923E7" w:rsidRPr="00D85A75" w:rsidRDefault="00D923E7" w:rsidP="00A514DF">
            <w:pPr>
              <w:cnfStyle w:val="000000100000"/>
            </w:pPr>
            <w:r w:rsidRPr="00D85A75">
              <w:t>DE.DP-2</w:t>
            </w:r>
          </w:p>
        </w:tc>
      </w:tr>
    </w:tbl>
    <w:p w:rsidR="00D923E7" w:rsidRPr="00D85A75" w:rsidRDefault="00D923E7" w:rsidP="00D923E7">
      <w:pPr>
        <w:rPr>
          <w:u w:val="single"/>
        </w:rPr>
      </w:pPr>
    </w:p>
    <w:tbl>
      <w:tblPr>
        <w:tblStyle w:val="GridTable4-Accent61"/>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3"/>
        <w:gridCol w:w="2250"/>
        <w:gridCol w:w="3688"/>
        <w:gridCol w:w="2970"/>
        <w:gridCol w:w="31"/>
        <w:gridCol w:w="2221"/>
        <w:gridCol w:w="34"/>
      </w:tblGrid>
      <w:tr w:rsidR="00D923E7" w:rsidRPr="00D85A75" w:rsidTr="00A514DF">
        <w:trPr>
          <w:gridAfter w:val="1"/>
          <w:cnfStyle w:val="100000000000"/>
          <w:wAfter w:w="34" w:type="dxa"/>
          <w:cantSplit/>
          <w:tblHeader/>
        </w:trPr>
        <w:tc>
          <w:tcPr>
            <w:cnfStyle w:val="001000000000"/>
            <w:tcW w:w="7731"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7B14C4" w:rsidRDefault="00D923E7" w:rsidP="00A514DF">
            <w:pPr>
              <w:rPr>
                <w:b w:val="0"/>
                <w:bCs w:val="0"/>
                <w:color w:val="auto"/>
              </w:rPr>
            </w:pPr>
            <w:r w:rsidRPr="007B14C4">
              <w:rPr>
                <w:color w:val="auto"/>
              </w:rPr>
              <w:t>Detailed Specifications</w:t>
            </w:r>
          </w:p>
        </w:tc>
        <w:tc>
          <w:tcPr>
            <w:tcW w:w="5222"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7B14C4" w:rsidRDefault="00D923E7" w:rsidP="00A514DF">
            <w:pPr>
              <w:cnfStyle w:val="100000000000"/>
              <w:rPr>
                <w:color w:val="auto"/>
              </w:rPr>
            </w:pPr>
            <w:r w:rsidRPr="007B14C4">
              <w:rPr>
                <w:color w:val="auto"/>
              </w:rPr>
              <w:t>Optional Resources</w:t>
            </w:r>
          </w:p>
        </w:tc>
      </w:tr>
      <w:tr w:rsidR="00D923E7" w:rsidRPr="00D85A75" w:rsidTr="00A514DF">
        <w:trPr>
          <w:gridAfter w:val="1"/>
          <w:cnfStyle w:val="100000000000"/>
          <w:wAfter w:w="34" w:type="dxa"/>
          <w:cantSplit/>
          <w:tblHeader/>
        </w:trPr>
        <w:tc>
          <w:tcPr>
            <w:cnfStyle w:val="001000000000"/>
            <w:tcW w:w="179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7B14C4" w:rsidRDefault="00D923E7" w:rsidP="00A514DF">
            <w:pPr>
              <w:rPr>
                <w:color w:val="auto"/>
              </w:rPr>
            </w:pPr>
            <w:r w:rsidRPr="007B14C4">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Subcategory</w:t>
            </w:r>
          </w:p>
        </w:tc>
        <w:tc>
          <w:tcPr>
            <w:tcW w:w="36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7B14C4" w:rsidRDefault="00D923E7" w:rsidP="00A514DF">
            <w:pPr>
              <w:cnfStyle w:val="100000000000"/>
              <w:rPr>
                <w:color w:val="auto"/>
              </w:rPr>
            </w:pPr>
            <w:proofErr w:type="spellStart"/>
            <w:r w:rsidRPr="007B14C4">
              <w:rPr>
                <w:color w:val="auto"/>
              </w:rPr>
              <w:t>Cybersecurity</w:t>
            </w:r>
            <w:proofErr w:type="spellEnd"/>
            <w:r w:rsidRPr="007B14C4">
              <w:rPr>
                <w:color w:val="auto"/>
              </w:rPr>
              <w:t xml:space="preserve"> Framework-based Informative References</w:t>
            </w:r>
          </w:p>
        </w:tc>
        <w:tc>
          <w:tcPr>
            <w:tcW w:w="2252"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C2M2 Practices</w:t>
            </w:r>
          </w:p>
        </w:tc>
      </w:tr>
      <w:tr w:rsidR="00D923E7" w:rsidRPr="00D85A75" w:rsidTr="00A514DF">
        <w:trPr>
          <w:cantSplit/>
        </w:trPr>
        <w:tc>
          <w:tcPr>
            <w:cnfStyle w:val="001000000000"/>
            <w:tcW w:w="1793"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DE.CM-7: Monitoring for unauthorized personnel, connections, devices, and software is performed</w:t>
            </w:r>
          </w:p>
        </w:tc>
        <w:tc>
          <w:tcPr>
            <w:tcW w:w="3688" w:type="dxa"/>
            <w:shd w:val="clear" w:color="auto" w:fill="FFFFD9"/>
          </w:tcPr>
          <w:p w:rsidR="00D923E7" w:rsidRPr="00D85A75" w:rsidRDefault="00D923E7" w:rsidP="00A514DF">
            <w:pPr>
              <w:cnfStyle w:val="000000000000"/>
              <w:rPr>
                <w:b/>
              </w:rPr>
            </w:pPr>
            <w:r w:rsidRPr="00650615">
              <w:rPr>
                <w:b/>
              </w:rPr>
              <w:t xml:space="preserve">Monitoring for unauthorized activities supports </w:t>
            </w:r>
            <w:r>
              <w:rPr>
                <w:b/>
              </w:rPr>
              <w:t>regulatory compliance</w:t>
            </w:r>
            <w:r w:rsidRPr="00650615">
              <w:rPr>
                <w:b/>
              </w:rPr>
              <w:t xml:space="preserve"> by identifying events, in accordance with defined monitoring objectives, that may signify a </w:t>
            </w:r>
            <w:proofErr w:type="spellStart"/>
            <w:r w:rsidRPr="00650615">
              <w:rPr>
                <w:b/>
              </w:rPr>
              <w:t>cybersecurity</w:t>
            </w:r>
            <w:proofErr w:type="spellEnd"/>
            <w:r w:rsidRPr="00650615">
              <w:rPr>
                <w:b/>
              </w:rPr>
              <w:t xml:space="preserve"> issue, and providing the necessary information to support an appropriate risk response. Outputs from monitoring offshore operations</w:t>
            </w:r>
            <w:r>
              <w:rPr>
                <w:b/>
              </w:rPr>
              <w:t xml:space="preserve"> </w:t>
            </w:r>
            <w:r w:rsidRPr="00650615">
              <w:rPr>
                <w:b/>
              </w:rPr>
              <w:t>provide input into event correlation and analysis tools, alert mechanisms, and the response process.</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NIST SP 800-53 Rev. 4 AU-12, CA-7, CM-3, CM-8, PE-3, PE-6, PE-20, SI-4</w:t>
            </w:r>
          </w:p>
        </w:tc>
        <w:tc>
          <w:tcPr>
            <w:tcW w:w="2255" w:type="dxa"/>
            <w:gridSpan w:val="2"/>
            <w:shd w:val="clear" w:color="auto" w:fill="FFFFD9"/>
          </w:tcPr>
          <w:p w:rsidR="00D923E7" w:rsidRPr="00D85A75" w:rsidRDefault="00D923E7" w:rsidP="00A514DF">
            <w:pPr>
              <w:cnfStyle w:val="000000000000"/>
              <w:rPr>
                <w:b/>
              </w:rPr>
            </w:pPr>
            <w:r w:rsidRPr="00D85A75">
              <w:rPr>
                <w:b/>
              </w:rPr>
              <w:t xml:space="preserve">SA-2a, -2b, -2e, -2f, </w:t>
            </w:r>
          </w:p>
          <w:p w:rsidR="00D923E7" w:rsidRPr="00D85A75" w:rsidRDefault="00D923E7" w:rsidP="00A514DF">
            <w:pPr>
              <w:cnfStyle w:val="000000000000"/>
              <w:rPr>
                <w:b/>
              </w:rPr>
            </w:pPr>
            <w:r w:rsidRPr="00D85A75">
              <w:rPr>
                <w:b/>
              </w:rPr>
              <w:t xml:space="preserve">-2g, -2i, </w:t>
            </w:r>
          </w:p>
          <w:p w:rsidR="00D923E7" w:rsidRPr="00D85A75" w:rsidRDefault="00D923E7" w:rsidP="00A514DF">
            <w:pPr>
              <w:cnfStyle w:val="000000000000"/>
              <w:rPr>
                <w:b/>
              </w:rPr>
            </w:pPr>
            <w:r w:rsidRPr="00D85A75">
              <w:rPr>
                <w:b/>
              </w:rPr>
              <w:t>TVM-1d</w:t>
            </w:r>
          </w:p>
        </w:tc>
      </w:tr>
      <w:tr w:rsidR="00D923E7" w:rsidRPr="00D85A75" w:rsidTr="00A514DF">
        <w:trPr>
          <w:cantSplit/>
        </w:trPr>
        <w:tc>
          <w:tcPr>
            <w:cnfStyle w:val="001000000000"/>
            <w:tcW w:w="1793"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DE.CM-8: Vulnerability scans are performed</w:t>
            </w:r>
          </w:p>
        </w:tc>
        <w:tc>
          <w:tcPr>
            <w:tcW w:w="3688" w:type="dxa"/>
            <w:shd w:val="clear" w:color="auto" w:fill="FFFFD9"/>
          </w:tcPr>
          <w:p w:rsidR="00D923E7" w:rsidRPr="00CB0632" w:rsidRDefault="00D923E7" w:rsidP="00A514DF">
            <w:pPr>
              <w:cnfStyle w:val="000000000000"/>
              <w:rPr>
                <w:b/>
                <w:color w:val="FF0000"/>
              </w:rPr>
            </w:pPr>
            <w:r w:rsidRPr="00CB0632">
              <w:rPr>
                <w:b/>
                <w:noProof/>
                <w:color w:val="FF0000"/>
              </w:rPr>
              <w:drawing>
                <wp:anchor distT="0" distB="0" distL="114300" distR="114300" simplePos="0" relativeHeight="251668480"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Conducting vulnerability scans on OT can be dangerous and</w:t>
            </w:r>
            <w:r w:rsidR="00F13E9C" w:rsidRPr="00CB0632">
              <w:rPr>
                <w:b/>
                <w:color w:val="FF0000"/>
              </w:rPr>
              <w:t xml:space="preserve"> should be prohibited</w:t>
            </w:r>
            <w:r w:rsidRPr="00CB0632">
              <w:rPr>
                <w:b/>
                <w:color w:val="FF0000"/>
              </w:rPr>
              <w:t xml:space="preserve"> 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000000"/>
              <w:rPr>
                <w:b/>
                <w:color w:val="FF0000"/>
              </w:rPr>
            </w:pPr>
          </w:p>
          <w:p w:rsidR="00D923E7" w:rsidRPr="00D85A75" w:rsidRDefault="00D923E7" w:rsidP="00A514DF">
            <w:pPr>
              <w:cnfStyle w:val="000000000000"/>
              <w:rPr>
                <w:b/>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BAI03.10</w:t>
            </w:r>
          </w:p>
          <w:p w:rsidR="00D923E7" w:rsidRPr="00D85A75" w:rsidRDefault="00D923E7" w:rsidP="001B6DBC">
            <w:pPr>
              <w:pStyle w:val="ListParagraph"/>
              <w:numPr>
                <w:ilvl w:val="0"/>
                <w:numId w:val="2"/>
              </w:numPr>
              <w:ind w:left="162" w:hanging="162"/>
              <w:cnfStyle w:val="0000000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rPr>
                <w:b/>
              </w:rPr>
            </w:pPr>
            <w:r w:rsidRPr="00D85A75">
              <w:rPr>
                <w:b/>
              </w:rPr>
              <w:t>NIST SP 800-53 Rev. 4 RA-5</w:t>
            </w:r>
          </w:p>
        </w:tc>
        <w:tc>
          <w:tcPr>
            <w:tcW w:w="2255" w:type="dxa"/>
            <w:gridSpan w:val="2"/>
            <w:shd w:val="clear" w:color="auto" w:fill="FFFFD9"/>
          </w:tcPr>
          <w:p w:rsidR="00D923E7" w:rsidRPr="00D85A75" w:rsidRDefault="00D923E7" w:rsidP="00A514DF">
            <w:pPr>
              <w:cnfStyle w:val="000000000000"/>
              <w:rPr>
                <w:b/>
              </w:rPr>
            </w:pPr>
            <w:r w:rsidRPr="00D85A75">
              <w:rPr>
                <w:b/>
              </w:rPr>
              <w:t xml:space="preserve">TVM-2e, -2i, -2j, -2k, </w:t>
            </w:r>
          </w:p>
          <w:p w:rsidR="00D923E7" w:rsidRPr="00D85A75" w:rsidRDefault="00D923E7" w:rsidP="00A514DF">
            <w:pPr>
              <w:cnfStyle w:val="000000000000"/>
              <w:rPr>
                <w:b/>
              </w:rPr>
            </w:pPr>
            <w:r w:rsidRPr="00D85A75">
              <w:rPr>
                <w:b/>
              </w:rPr>
              <w:t>RM-1c</w:t>
            </w:r>
          </w:p>
        </w:tc>
      </w:tr>
      <w:tr w:rsidR="00D923E7" w:rsidRPr="00D85A75" w:rsidTr="00A514DF">
        <w:trPr>
          <w:gridAfter w:val="1"/>
          <w:wAfter w:w="34" w:type="dxa"/>
          <w:cantSplit/>
        </w:trPr>
        <w:tc>
          <w:tcPr>
            <w:cnfStyle w:val="001000000000"/>
            <w:tcW w:w="1793" w:type="dxa"/>
            <w:shd w:val="clear" w:color="auto" w:fill="auto"/>
          </w:tcPr>
          <w:p w:rsidR="00D923E7" w:rsidRPr="00D85A75" w:rsidRDefault="00D923E7" w:rsidP="00A514DF">
            <w:r w:rsidRPr="00D85A75">
              <w:t>Detection Processes</w:t>
            </w:r>
          </w:p>
        </w:tc>
        <w:tc>
          <w:tcPr>
            <w:tcW w:w="2250" w:type="dxa"/>
            <w:shd w:val="clear" w:color="auto" w:fill="auto"/>
          </w:tcPr>
          <w:p w:rsidR="00D923E7" w:rsidRPr="00D85A75" w:rsidRDefault="00D923E7" w:rsidP="00A514DF">
            <w:pPr>
              <w:cnfStyle w:val="000000000000"/>
            </w:pPr>
            <w:r w:rsidRPr="00D85A75">
              <w:t>DE.DP-2: Detection activities comply with all applicable requirements</w:t>
            </w:r>
          </w:p>
        </w:tc>
        <w:tc>
          <w:tcPr>
            <w:tcW w:w="3688" w:type="dxa"/>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p w:rsidR="00D923E7" w:rsidRPr="00D85A75" w:rsidRDefault="00D923E7" w:rsidP="00A514DF">
            <w:pPr>
              <w:cnfStyle w:val="000000000000"/>
              <w:rPr>
                <w:strike/>
              </w:rPr>
            </w:pPr>
          </w:p>
        </w:tc>
        <w:tc>
          <w:tcPr>
            <w:tcW w:w="2970" w:type="dxa"/>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4.4.3.2</w:t>
            </w:r>
          </w:p>
          <w:p w:rsidR="00D923E7" w:rsidRPr="00D85A75" w:rsidRDefault="00D923E7" w:rsidP="001B6DBC">
            <w:pPr>
              <w:pStyle w:val="ListParagraph"/>
              <w:numPr>
                <w:ilvl w:val="0"/>
                <w:numId w:val="2"/>
              </w:numPr>
              <w:ind w:left="162" w:hanging="162"/>
              <w:cnfStyle w:val="000000000000"/>
            </w:pPr>
            <w:r w:rsidRPr="00D85A75">
              <w:t>ISO/IEC 27001:2013 A.18.1.4</w:t>
            </w:r>
          </w:p>
          <w:p w:rsidR="00D923E7" w:rsidRPr="00D85A75" w:rsidRDefault="00D923E7" w:rsidP="001B6DBC">
            <w:pPr>
              <w:pStyle w:val="ListParagraph"/>
              <w:numPr>
                <w:ilvl w:val="0"/>
                <w:numId w:val="2"/>
              </w:numPr>
              <w:ind w:left="162" w:hanging="162"/>
              <w:cnfStyle w:val="000000000000"/>
            </w:pPr>
            <w:r w:rsidRPr="00D85A75">
              <w:t>NIST SP 800-53 Rev. 4 CA-2, CA-7, PM-14, SI-4</w:t>
            </w:r>
          </w:p>
        </w:tc>
        <w:tc>
          <w:tcPr>
            <w:tcW w:w="2252" w:type="dxa"/>
            <w:gridSpan w:val="2"/>
            <w:shd w:val="clear" w:color="auto" w:fill="auto"/>
          </w:tcPr>
          <w:p w:rsidR="00D923E7" w:rsidRPr="00D85A75" w:rsidRDefault="00D923E7" w:rsidP="00A514DF">
            <w:pPr>
              <w:cnfStyle w:val="000000000000"/>
            </w:pPr>
            <w:r w:rsidRPr="00D85A75">
              <w:t xml:space="preserve">IR-1d, 5a, -1g, -5f, </w:t>
            </w:r>
          </w:p>
          <w:p w:rsidR="00D923E7" w:rsidRPr="00D85A75" w:rsidRDefault="00D923E7" w:rsidP="00A514DF">
            <w:pPr>
              <w:cnfStyle w:val="000000000000"/>
            </w:pPr>
            <w:r w:rsidRPr="00D85A75">
              <w:t xml:space="preserve">TVM-1d, </w:t>
            </w:r>
          </w:p>
          <w:p w:rsidR="00D923E7" w:rsidRPr="00D85A75" w:rsidRDefault="00D923E7" w:rsidP="00A514DF">
            <w:pPr>
              <w:cnfStyle w:val="000000000000"/>
            </w:pPr>
            <w:r w:rsidRPr="00D85A75">
              <w:t xml:space="preserve">RM-1c, </w:t>
            </w:r>
          </w:p>
          <w:p w:rsidR="00D923E7" w:rsidRPr="00D85A75" w:rsidRDefault="00D923E7" w:rsidP="00A514DF">
            <w:pPr>
              <w:cnfStyle w:val="000000000000"/>
            </w:pPr>
            <w:r w:rsidRPr="00D85A75">
              <w:t>RM-2j</w:t>
            </w:r>
          </w:p>
        </w:tc>
      </w:tr>
    </w:tbl>
    <w:p w:rsidR="00D923E7" w:rsidRPr="00D85A75" w:rsidRDefault="00D923E7" w:rsidP="00D923E7"/>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6716E7" w:rsidRDefault="00D923E7" w:rsidP="00A514DF">
            <w:pPr>
              <w:cnfStyle w:val="100000000000"/>
              <w:rPr>
                <w:b w:val="0"/>
              </w:rPr>
            </w:pPr>
            <w:r w:rsidRPr="006716E7">
              <w:t>N/A</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2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D923E7" w:rsidRPr="00D85A75" w:rsidTr="00A514DF">
        <w:trPr>
          <w:cnfStyle w:val="100000000000"/>
          <w:cantSplit/>
          <w:tblHeader/>
        </w:trPr>
        <w:tc>
          <w:tcPr>
            <w:cnfStyle w:val="001000000000"/>
            <w:tcW w:w="7735" w:type="dxa"/>
            <w:gridSpan w:val="3"/>
            <w:tcBorders>
              <w:top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7B14C4" w:rsidRDefault="00D923E7" w:rsidP="00A514DF">
            <w:pPr>
              <w:rPr>
                <w:color w:val="auto"/>
              </w:rPr>
            </w:pPr>
            <w:r w:rsidRPr="007B14C4">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7B14C4" w:rsidRDefault="00D923E7" w:rsidP="00A514DF">
            <w:pPr>
              <w:cnfStyle w:val="100000000000"/>
              <w:rPr>
                <w:color w:val="auto"/>
              </w:rPr>
            </w:pPr>
            <w:proofErr w:type="spellStart"/>
            <w:r w:rsidRPr="007B14C4">
              <w:rPr>
                <w:color w:val="auto"/>
              </w:rPr>
              <w:t>Cybersecurity</w:t>
            </w:r>
            <w:proofErr w:type="spellEnd"/>
            <w:r w:rsidRPr="007B14C4">
              <w:rPr>
                <w:color w:val="auto"/>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C2M2 Practices</w:t>
            </w:r>
          </w:p>
        </w:tc>
      </w:tr>
      <w:tr w:rsidR="00D923E7" w:rsidRPr="00D85A75" w:rsidTr="00A514DF">
        <w:trPr>
          <w:cantSplit/>
        </w:trPr>
        <w:tc>
          <w:tcPr>
            <w:cnfStyle w:val="001000000000"/>
            <w:tcW w:w="1795" w:type="dxa"/>
            <w:tcBorders>
              <w:top w:val="single" w:sz="4" w:space="0" w:color="FF0000"/>
            </w:tcBorders>
          </w:tcPr>
          <w:p w:rsidR="00D923E7" w:rsidRPr="00D85A75" w:rsidRDefault="00D923E7" w:rsidP="00A514DF">
            <w:pPr>
              <w:rPr>
                <w:b w:val="0"/>
              </w:rPr>
            </w:pPr>
            <w:r w:rsidRPr="00D85A75">
              <w:rPr>
                <w:b w:val="0"/>
              </w:rPr>
              <w:t>N/A</w:t>
            </w:r>
          </w:p>
        </w:tc>
        <w:tc>
          <w:tcPr>
            <w:tcW w:w="2250" w:type="dxa"/>
            <w:tcBorders>
              <w:top w:val="single" w:sz="4" w:space="0" w:color="FF0000"/>
            </w:tcBorders>
          </w:tcPr>
          <w:p w:rsidR="00D923E7" w:rsidRPr="00D85A75" w:rsidRDefault="00D923E7" w:rsidP="00A514DF">
            <w:pPr>
              <w:cnfStyle w:val="000000000000"/>
            </w:pPr>
            <w:r w:rsidRPr="00D85A75">
              <w:t>N/A</w:t>
            </w:r>
          </w:p>
        </w:tc>
        <w:tc>
          <w:tcPr>
            <w:tcW w:w="3690" w:type="dxa"/>
            <w:tcBorders>
              <w:top w:val="single" w:sz="4" w:space="0" w:color="FF0000"/>
            </w:tcBorders>
          </w:tcPr>
          <w:p w:rsidR="00D923E7" w:rsidRPr="00D85A75" w:rsidRDefault="00D923E7" w:rsidP="00A514DF">
            <w:pPr>
              <w:cnfStyle w:val="000000000000"/>
            </w:pPr>
            <w:r w:rsidRPr="00D85A75">
              <w:t>N/A</w:t>
            </w:r>
          </w:p>
        </w:tc>
        <w:tc>
          <w:tcPr>
            <w:tcW w:w="2971" w:type="dxa"/>
            <w:tcBorders>
              <w:top w:val="single" w:sz="4" w:space="0" w:color="FF0000"/>
            </w:tcBorders>
          </w:tcPr>
          <w:p w:rsidR="00D923E7" w:rsidRPr="00D85A75" w:rsidRDefault="00D923E7" w:rsidP="00A514DF">
            <w:pPr>
              <w:cnfStyle w:val="000000000000"/>
            </w:pPr>
            <w:r w:rsidRPr="00D85A75">
              <w:t>N/A</w:t>
            </w:r>
          </w:p>
        </w:tc>
        <w:tc>
          <w:tcPr>
            <w:tcW w:w="2249" w:type="dxa"/>
            <w:tcBorders>
              <w:top w:val="single" w:sz="4" w:space="0" w:color="FF0000"/>
            </w:tcBorders>
          </w:tcPr>
          <w:p w:rsidR="00D923E7" w:rsidRPr="00D85A75" w:rsidRDefault="00D923E7" w:rsidP="00A514DF">
            <w:pPr>
              <w:cnfStyle w:val="000000000000"/>
            </w:pPr>
            <w:r w:rsidRPr="00D85A75">
              <w:t>N/A</w:t>
            </w:r>
          </w:p>
        </w:tc>
      </w:tr>
    </w:tbl>
    <w:p w:rsidR="00D923E7" w:rsidRPr="00D85A75" w:rsidRDefault="00D923E7" w:rsidP="00D923E7"/>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008000"/>
          </w:tcPr>
          <w:p w:rsidR="00D923E7" w:rsidRPr="00D85A75" w:rsidRDefault="00D923E7" w:rsidP="00A514DF">
            <w:r w:rsidRPr="00D85A75">
              <w:t>Recover</w:t>
            </w:r>
          </w:p>
        </w:tc>
        <w:tc>
          <w:tcPr>
            <w:tcW w:w="8667" w:type="dxa"/>
            <w:gridSpan w:val="2"/>
            <w:shd w:val="clear" w:color="auto" w:fill="008000"/>
          </w:tcPr>
          <w:p w:rsidR="00D923E7" w:rsidRPr="006716E7" w:rsidRDefault="00D923E7" w:rsidP="00A514DF">
            <w:pPr>
              <w:cnfStyle w:val="100000000000"/>
              <w:rPr>
                <w:b w:val="0"/>
              </w:rPr>
            </w:pPr>
            <w:r w:rsidRPr="006716E7">
              <w:t>N/A</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tblHeader/>
        </w:trPr>
        <w:tc>
          <w:tcPr>
            <w:cnfStyle w:val="001000000000"/>
            <w:tcW w:w="7735" w:type="dxa"/>
            <w:gridSpan w:val="3"/>
            <w:tcBorders>
              <w:top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7B14C4" w:rsidRDefault="00D923E7" w:rsidP="00A514DF">
            <w:pPr>
              <w:rPr>
                <w:color w:val="auto"/>
              </w:rPr>
            </w:pPr>
            <w:r w:rsidRPr="007B14C4">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7B14C4" w:rsidRDefault="00D923E7" w:rsidP="00A514DF">
            <w:pPr>
              <w:cnfStyle w:val="100000000000"/>
              <w:rPr>
                <w:color w:val="auto"/>
              </w:rPr>
            </w:pPr>
            <w:proofErr w:type="spellStart"/>
            <w:r w:rsidRPr="007B14C4">
              <w:rPr>
                <w:color w:val="auto"/>
              </w:rPr>
              <w:t>Cybersecurity</w:t>
            </w:r>
            <w:proofErr w:type="spellEnd"/>
            <w:r w:rsidRPr="007B14C4">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7B14C4" w:rsidRDefault="00D923E7" w:rsidP="00A514DF">
            <w:pPr>
              <w:cnfStyle w:val="100000000000"/>
              <w:rPr>
                <w:color w:val="auto"/>
              </w:rPr>
            </w:pPr>
            <w:r w:rsidRPr="007B14C4">
              <w:rPr>
                <w:color w:val="auto"/>
              </w:rPr>
              <w:t>C2M2 Practices</w:t>
            </w:r>
          </w:p>
        </w:tc>
      </w:tr>
      <w:tr w:rsidR="00D923E7" w:rsidRPr="00D85A75" w:rsidTr="00A514DF">
        <w:tc>
          <w:tcPr>
            <w:cnfStyle w:val="001000000000"/>
            <w:tcW w:w="1795" w:type="dxa"/>
            <w:tcBorders>
              <w:top w:val="single" w:sz="4" w:space="0" w:color="008000"/>
            </w:tcBorders>
          </w:tcPr>
          <w:p w:rsidR="00D923E7" w:rsidRPr="00D85A75" w:rsidRDefault="00D923E7" w:rsidP="00A514DF">
            <w:pPr>
              <w:rPr>
                <w:b w:val="0"/>
              </w:rPr>
            </w:pPr>
            <w:r w:rsidRPr="00D85A75">
              <w:rPr>
                <w:b w:val="0"/>
              </w:rPr>
              <w:t>N/A</w:t>
            </w:r>
          </w:p>
        </w:tc>
        <w:tc>
          <w:tcPr>
            <w:tcW w:w="2250" w:type="dxa"/>
            <w:tcBorders>
              <w:top w:val="single" w:sz="4" w:space="0" w:color="008000"/>
            </w:tcBorders>
          </w:tcPr>
          <w:p w:rsidR="00D923E7" w:rsidRPr="00D85A75" w:rsidRDefault="00D923E7" w:rsidP="00A514DF">
            <w:pPr>
              <w:cnfStyle w:val="000000000000"/>
            </w:pPr>
            <w:r w:rsidRPr="00D85A75">
              <w:t>N/A</w:t>
            </w:r>
          </w:p>
        </w:tc>
        <w:tc>
          <w:tcPr>
            <w:tcW w:w="3690" w:type="dxa"/>
            <w:tcBorders>
              <w:top w:val="single" w:sz="4" w:space="0" w:color="008000"/>
            </w:tcBorders>
          </w:tcPr>
          <w:p w:rsidR="00D923E7" w:rsidRPr="00D85A75" w:rsidRDefault="00D923E7" w:rsidP="00A514DF">
            <w:pPr>
              <w:cnfStyle w:val="000000000000"/>
              <w:rPr>
                <w:b/>
              </w:rPr>
            </w:pPr>
            <w:r w:rsidRPr="00D85A75">
              <w:t>N/A</w:t>
            </w:r>
          </w:p>
        </w:tc>
        <w:tc>
          <w:tcPr>
            <w:tcW w:w="2970" w:type="dxa"/>
            <w:tcBorders>
              <w:top w:val="single" w:sz="4" w:space="0" w:color="008000"/>
            </w:tcBorders>
          </w:tcPr>
          <w:p w:rsidR="00D923E7" w:rsidRPr="00D85A75" w:rsidRDefault="00D923E7" w:rsidP="00A514DF">
            <w:pPr>
              <w:cnfStyle w:val="000000000000"/>
            </w:pPr>
            <w:r w:rsidRPr="00D85A75">
              <w:t>N/A</w:t>
            </w:r>
          </w:p>
        </w:tc>
        <w:tc>
          <w:tcPr>
            <w:tcW w:w="2250" w:type="dxa"/>
            <w:tcBorders>
              <w:top w:val="single" w:sz="4" w:space="0" w:color="008000"/>
            </w:tcBorders>
          </w:tcPr>
          <w:p w:rsidR="00D923E7" w:rsidRPr="00D85A75" w:rsidRDefault="00D923E7" w:rsidP="00A514DF">
            <w:pPr>
              <w:cnfStyle w:val="000000000000"/>
              <w:rPr>
                <w:b/>
              </w:rPr>
            </w:pPr>
            <w:r w:rsidRPr="00D85A75">
              <w:t>N/A</w:t>
            </w:r>
          </w:p>
        </w:tc>
      </w:tr>
    </w:tbl>
    <w:p w:rsidR="00D923E7" w:rsidRDefault="00D923E7" w:rsidP="00D923E7"/>
    <w:p w:rsidR="00D923E7" w:rsidRDefault="00D923E7" w:rsidP="00D923E7"/>
    <w:p w:rsidR="00D923E7" w:rsidRDefault="00D923E7" w:rsidP="00D923E7">
      <w:pPr>
        <w:rPr>
          <w:rFonts w:asciiTheme="majorHAnsi" w:eastAsiaTheme="majorEastAsia" w:hAnsiTheme="majorHAnsi" w:cstheme="majorBidi"/>
          <w:color w:val="365F91" w:themeColor="accent1" w:themeShade="BF"/>
          <w:sz w:val="32"/>
          <w:szCs w:val="32"/>
        </w:rPr>
      </w:pPr>
      <w:r>
        <w:br w:type="page"/>
      </w:r>
    </w:p>
    <w:p w:rsidR="00D923E7" w:rsidRPr="004274E8" w:rsidRDefault="00C66F01" w:rsidP="00D923E7">
      <w:pPr>
        <w:pStyle w:val="Heading2"/>
        <w:spacing w:after="240"/>
        <w:rPr>
          <w:b/>
        </w:rPr>
      </w:pPr>
      <w:bookmarkStart w:id="25" w:name="_Toc491201035"/>
      <w:bookmarkStart w:id="26" w:name="_Toc502846427"/>
      <w:r>
        <w:rPr>
          <w:b/>
        </w:rPr>
        <w:t>B</w:t>
      </w:r>
      <w:r w:rsidR="00D923E7">
        <w:rPr>
          <w:b/>
        </w:rPr>
        <w:t>-11</w:t>
      </w:r>
      <w:r w:rsidR="00D923E7">
        <w:rPr>
          <w:b/>
        </w:rPr>
        <w:tab/>
        <w:t>Mission Objective 11</w:t>
      </w:r>
      <w:r w:rsidR="00D923E7" w:rsidRPr="00A85C4B">
        <w:rPr>
          <w:b/>
        </w:rPr>
        <w:t xml:space="preserve">: </w:t>
      </w:r>
      <w:r w:rsidR="00D923E7" w:rsidRPr="00C202AB">
        <w:rPr>
          <w:b/>
        </w:rPr>
        <w:t xml:space="preserve">Maintain </w:t>
      </w:r>
      <w:r w:rsidR="00D923E7">
        <w:rPr>
          <w:b/>
        </w:rPr>
        <w:t xml:space="preserve">Third </w:t>
      </w:r>
      <w:r w:rsidR="00D923E7" w:rsidRPr="007C1F29">
        <w:rPr>
          <w:b/>
        </w:rPr>
        <w:t>Party Integration</w:t>
      </w:r>
      <w:bookmarkEnd w:id="25"/>
      <w:bookmarkEnd w:id="26"/>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11: Maintain Third Party Integration</w:t>
            </w:r>
          </w:p>
          <w:p w:rsidR="00D923E7" w:rsidRPr="00D85A75" w:rsidRDefault="00D923E7" w:rsidP="00A514DF">
            <w:r w:rsidRPr="00D85A75">
              <w:t xml:space="preserve">Protecting the supply chain and operating seamlessly in a multi-party environment, through:  </w:t>
            </w:r>
            <w:r w:rsidRPr="00D85A75">
              <w:rPr>
                <w:rFonts w:eastAsia="Times New Roman" w:cs="Times New Roman"/>
                <w:bCs/>
                <w:color w:val="000000"/>
              </w:rPr>
              <w:t xml:space="preserve">Asset Management, Business Environment, Governance, Risk Assessment, Access Control, </w:t>
            </w:r>
            <w:r w:rsidR="00F13E9C">
              <w:rPr>
                <w:rFonts w:eastAsia="Times New Roman" w:cs="Times New Roman"/>
                <w:bCs/>
                <w:color w:val="000000"/>
              </w:rPr>
              <w:t xml:space="preserve">and </w:t>
            </w:r>
            <w:r w:rsidRPr="00D85A75">
              <w:rPr>
                <w:rFonts w:eastAsia="Times New Roman" w:cs="Times New Roman"/>
                <w:bCs/>
                <w:color w:val="000000"/>
              </w:rPr>
              <w:t>Awareness and Training.</w:t>
            </w:r>
            <w:r w:rsidRPr="00D85A75">
              <w:t xml:space="preserve"> Organizations should:</w:t>
            </w:r>
          </w:p>
          <w:p w:rsidR="00D923E7" w:rsidRPr="00D85A75" w:rsidRDefault="00D923E7" w:rsidP="001B6DBC">
            <w:pPr>
              <w:pStyle w:val="ListParagraph"/>
              <w:numPr>
                <w:ilvl w:val="0"/>
                <w:numId w:val="17"/>
              </w:numPr>
            </w:pPr>
            <w:r w:rsidRPr="00D85A75">
              <w:t>manage relationships with suppliers, vendors, contractors, consultants, and other entities that support operational and business activities</w:t>
            </w:r>
          </w:p>
          <w:p w:rsidR="00D923E7" w:rsidRPr="00D85A75" w:rsidRDefault="00D923E7" w:rsidP="001B6DBC">
            <w:pPr>
              <w:pStyle w:val="ListParagraph"/>
              <w:numPr>
                <w:ilvl w:val="0"/>
                <w:numId w:val="17"/>
              </w:numPr>
            </w:pPr>
            <w:r w:rsidRPr="00D85A75">
              <w:t>communicate requirements and assess their implementation throughout the supply chain</w:t>
            </w:r>
          </w:p>
          <w:p w:rsidR="00D923E7" w:rsidRPr="00D85A75" w:rsidRDefault="00D923E7" w:rsidP="001B6DBC">
            <w:pPr>
              <w:pStyle w:val="ListParagraph"/>
              <w:numPr>
                <w:ilvl w:val="0"/>
                <w:numId w:val="17"/>
              </w:numPr>
            </w:pPr>
            <w:r w:rsidRPr="00D85A75">
              <w:t>understand the interplay between personnel from all entities involved in operations</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3366FF"/>
          </w:tcPr>
          <w:p w:rsidR="00D923E7" w:rsidRPr="00D85A75" w:rsidRDefault="00D923E7" w:rsidP="00A514DF">
            <w:r w:rsidRPr="00D85A75">
              <w:t>Identify</w:t>
            </w:r>
          </w:p>
        </w:tc>
        <w:tc>
          <w:tcPr>
            <w:tcW w:w="8667" w:type="dxa"/>
            <w:gridSpan w:val="2"/>
            <w:shd w:val="clear" w:color="auto" w:fill="3366FF"/>
          </w:tcPr>
          <w:p w:rsidR="00D923E7" w:rsidRPr="00B42FA2" w:rsidRDefault="00D923E7" w:rsidP="00A514DF">
            <w:pPr>
              <w:cnfStyle w:val="100000000000"/>
              <w:rPr>
                <w:b w:val="0"/>
              </w:rPr>
            </w:pPr>
            <w:r w:rsidRPr="00B42FA2">
              <w:t>Offshore operations rely on third party relationships that are supported by activities in asset management, business environment, governance, and risk assessment.</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Asset Management</w:t>
            </w:r>
          </w:p>
        </w:tc>
        <w:tc>
          <w:tcPr>
            <w:tcW w:w="4333" w:type="dxa"/>
          </w:tcPr>
          <w:p w:rsidR="00D923E7" w:rsidRPr="00D85A75" w:rsidRDefault="00D923E7" w:rsidP="00A514DF">
            <w:pPr>
              <w:cnfStyle w:val="000000000000"/>
              <w:rPr>
                <w:b/>
              </w:rPr>
            </w:pPr>
            <w:r w:rsidRPr="00D85A75">
              <w:rPr>
                <w:b/>
              </w:rPr>
              <w:t>ID.AM-3, ID.AM-4, ID.AM-5, ID.AM-6</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tcPr>
          <w:p w:rsidR="00D923E7" w:rsidRPr="00D85A75" w:rsidRDefault="00D923E7" w:rsidP="00A514DF">
            <w:r w:rsidRPr="00D85A75">
              <w:t>Business Environment</w:t>
            </w:r>
          </w:p>
        </w:tc>
        <w:tc>
          <w:tcPr>
            <w:tcW w:w="4333" w:type="dxa"/>
          </w:tcPr>
          <w:p w:rsidR="00D923E7" w:rsidRPr="00D85A75" w:rsidRDefault="00D923E7" w:rsidP="00A514DF">
            <w:pPr>
              <w:cnfStyle w:val="000000100000"/>
              <w:rPr>
                <w:b/>
              </w:rPr>
            </w:pPr>
            <w:r w:rsidRPr="00D85A75">
              <w:rPr>
                <w:b/>
              </w:rPr>
              <w:t>ID.BE-1, ID.BE-4, ID.BE-5</w:t>
            </w:r>
          </w:p>
        </w:tc>
        <w:tc>
          <w:tcPr>
            <w:tcW w:w="4334" w:type="dxa"/>
          </w:tcPr>
          <w:p w:rsidR="00D923E7" w:rsidRPr="00D85A75" w:rsidRDefault="00D923E7" w:rsidP="00A514DF">
            <w:pPr>
              <w:cnfStyle w:val="000000100000"/>
            </w:pPr>
            <w:r w:rsidRPr="00D85A75">
              <w:t>ID.BE-3</w:t>
            </w:r>
          </w:p>
        </w:tc>
      </w:tr>
      <w:tr w:rsidR="00D923E7" w:rsidRPr="00D85A75" w:rsidTr="00A514DF">
        <w:tc>
          <w:tcPr>
            <w:cnfStyle w:val="001000000000"/>
            <w:tcW w:w="4288" w:type="dxa"/>
          </w:tcPr>
          <w:p w:rsidR="00D923E7" w:rsidRPr="00D85A75" w:rsidRDefault="00D923E7" w:rsidP="00A514DF">
            <w:r w:rsidRPr="00D85A75">
              <w:t>Governance</w:t>
            </w:r>
          </w:p>
        </w:tc>
        <w:tc>
          <w:tcPr>
            <w:tcW w:w="4333" w:type="dxa"/>
          </w:tcPr>
          <w:p w:rsidR="00D923E7" w:rsidRPr="00D85A75" w:rsidRDefault="00D923E7" w:rsidP="00A514DF">
            <w:pPr>
              <w:cnfStyle w:val="000000000000"/>
              <w:rPr>
                <w:b/>
              </w:rPr>
            </w:pPr>
            <w:r w:rsidRPr="00D85A75">
              <w:rPr>
                <w:b/>
              </w:rPr>
              <w:t>ID.GV-2, ID.GV-3</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tcPr>
          <w:p w:rsidR="00D923E7" w:rsidRPr="00D85A75" w:rsidRDefault="00D923E7" w:rsidP="00A514DF">
            <w:r w:rsidRPr="00D85A75">
              <w:t>Risk Assessment</w:t>
            </w:r>
          </w:p>
        </w:tc>
        <w:tc>
          <w:tcPr>
            <w:tcW w:w="4333" w:type="dxa"/>
          </w:tcPr>
          <w:p w:rsidR="00D923E7" w:rsidRPr="00D85A75" w:rsidRDefault="00D923E7" w:rsidP="00A514DF">
            <w:pPr>
              <w:cnfStyle w:val="000000100000"/>
              <w:rPr>
                <w:b/>
              </w:rPr>
            </w:pPr>
            <w:r w:rsidRPr="00D85A75">
              <w:rPr>
                <w:b/>
              </w:rPr>
              <w:t>ID.RA-1, ID.RA-2, ID.RA-3, ID.RA-4, ID.RA-5</w:t>
            </w:r>
          </w:p>
        </w:tc>
        <w:tc>
          <w:tcPr>
            <w:tcW w:w="4334" w:type="dxa"/>
          </w:tcPr>
          <w:p w:rsidR="00D923E7" w:rsidRPr="00D85A75" w:rsidRDefault="00D923E7" w:rsidP="00A514DF">
            <w:pPr>
              <w:cnfStyle w:val="000000100000"/>
            </w:pP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987"/>
        <w:gridCol w:w="2227"/>
        <w:gridCol w:w="3613"/>
        <w:gridCol w:w="2919"/>
        <w:gridCol w:w="20"/>
        <w:gridCol w:w="2189"/>
      </w:tblGrid>
      <w:tr w:rsidR="00D923E7" w:rsidRPr="00D85A75" w:rsidTr="00B54F97">
        <w:trPr>
          <w:cnfStyle w:val="100000000000"/>
          <w:tblHeader/>
        </w:trPr>
        <w:tc>
          <w:tcPr>
            <w:cnfStyle w:val="001000000000"/>
            <w:tcW w:w="7827" w:type="dxa"/>
            <w:gridSpan w:val="3"/>
            <w:tcBorders>
              <w:top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128" w:type="dxa"/>
            <w:gridSpan w:val="3"/>
            <w:tcBorders>
              <w:top w:val="single" w:sz="4" w:space="0" w:color="3366FF"/>
              <w:left w:val="single" w:sz="4" w:space="0" w:color="3366FF"/>
              <w:bottom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964583" w:rsidTr="00B54F97">
        <w:trPr>
          <w:cnfStyle w:val="100000000000"/>
          <w:tblHeader/>
        </w:trPr>
        <w:tc>
          <w:tcPr>
            <w:cnfStyle w:val="001000000000"/>
            <w:tcW w:w="1987"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rPr>
                <w:color w:val="auto"/>
              </w:rPr>
            </w:pPr>
            <w:r w:rsidRPr="00964583">
              <w:rPr>
                <w:color w:val="auto"/>
              </w:rPr>
              <w:t>Category</w:t>
            </w:r>
          </w:p>
        </w:tc>
        <w:tc>
          <w:tcPr>
            <w:tcW w:w="2227"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cnfStyle w:val="100000000000"/>
              <w:rPr>
                <w:color w:val="auto"/>
              </w:rPr>
            </w:pPr>
            <w:r w:rsidRPr="00964583">
              <w:rPr>
                <w:color w:val="auto"/>
              </w:rPr>
              <w:t>Subcategory</w:t>
            </w:r>
          </w:p>
        </w:tc>
        <w:tc>
          <w:tcPr>
            <w:tcW w:w="361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cnfStyle w:val="100000000000"/>
              <w:rPr>
                <w:color w:val="auto"/>
              </w:rPr>
            </w:pPr>
            <w:r w:rsidRPr="00964583">
              <w:rPr>
                <w:color w:val="auto"/>
              </w:rPr>
              <w:t>Rationale for High Priority</w:t>
            </w:r>
          </w:p>
        </w:tc>
        <w:tc>
          <w:tcPr>
            <w:tcW w:w="291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cnfStyle w:val="100000000000"/>
              <w:rPr>
                <w:color w:val="auto"/>
              </w:rPr>
            </w:pPr>
            <w:proofErr w:type="spellStart"/>
            <w:r w:rsidRPr="00964583">
              <w:rPr>
                <w:color w:val="auto"/>
              </w:rPr>
              <w:t>Cybersecurity</w:t>
            </w:r>
            <w:proofErr w:type="spellEnd"/>
            <w:r w:rsidRPr="00964583">
              <w:rPr>
                <w:color w:val="auto"/>
              </w:rPr>
              <w:t xml:space="preserve"> Framework-based Informative References</w:t>
            </w:r>
          </w:p>
        </w:tc>
        <w:tc>
          <w:tcPr>
            <w:tcW w:w="2209" w:type="dxa"/>
            <w:gridSpan w:val="2"/>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cnfStyle w:val="100000000000"/>
              <w:rPr>
                <w:color w:val="auto"/>
              </w:rPr>
            </w:pPr>
            <w:r w:rsidRPr="00964583">
              <w:rPr>
                <w:color w:val="auto"/>
              </w:rPr>
              <w:t>C2M2 Practices</w:t>
            </w:r>
          </w:p>
        </w:tc>
      </w:tr>
      <w:tr w:rsidR="00D923E7" w:rsidRPr="00D85A75" w:rsidTr="00B54F97">
        <w:tblPrEx>
          <w:tblLook w:val="04A0"/>
        </w:tblPrEx>
        <w:trPr>
          <w:cnfStyle w:val="000000100000"/>
        </w:trPr>
        <w:tc>
          <w:tcPr>
            <w:cnfStyle w:val="001000000000"/>
            <w:tcW w:w="1987" w:type="dxa"/>
            <w:tcBorders>
              <w:top w:val="single" w:sz="4" w:space="0" w:color="3366FF"/>
              <w:left w:val="single" w:sz="4" w:space="0" w:color="3366FF"/>
              <w:bottom w:val="single" w:sz="4" w:space="0" w:color="3366FF"/>
              <w:right w:val="single" w:sz="4" w:space="0" w:color="3366FF"/>
            </w:tcBorders>
          </w:tcPr>
          <w:p w:rsidR="00D923E7" w:rsidRPr="00964583" w:rsidRDefault="00D923E7" w:rsidP="00A514DF">
            <w:pPr>
              <w:rPr>
                <w:b w:val="0"/>
              </w:rPr>
            </w:pPr>
            <w:r w:rsidRPr="00964583">
              <w:t>Asset Management</w:t>
            </w:r>
          </w:p>
        </w:tc>
        <w:tc>
          <w:tcPr>
            <w:tcW w:w="2227" w:type="dxa"/>
            <w:tcBorders>
              <w:top w:val="single" w:sz="4" w:space="0" w:color="3366FF"/>
              <w:left w:val="single" w:sz="4" w:space="0" w:color="3366FF"/>
              <w:bottom w:val="single" w:sz="4" w:space="0" w:color="3366FF"/>
              <w:right w:val="single" w:sz="4" w:space="0" w:color="3366FF"/>
            </w:tcBorders>
          </w:tcPr>
          <w:p w:rsidR="00D923E7" w:rsidRPr="00D23A1F" w:rsidRDefault="00D923E7" w:rsidP="00A514DF">
            <w:pPr>
              <w:cnfStyle w:val="000000100000"/>
              <w:rPr>
                <w:rFonts w:eastAsia="Times New Roman" w:cs="Times New Roman"/>
                <w:b/>
                <w:bCs/>
                <w:color w:val="000000"/>
              </w:rPr>
            </w:pPr>
            <w:r w:rsidRPr="00D23A1F">
              <w:rPr>
                <w:rFonts w:eastAsia="Times New Roman" w:cs="Times New Roman"/>
                <w:b/>
                <w:color w:val="000000"/>
              </w:rPr>
              <w:t>ID.AM-3: Organizational communication and data flows are mapped</w:t>
            </w:r>
          </w:p>
        </w:tc>
        <w:tc>
          <w:tcPr>
            <w:tcW w:w="3613" w:type="dxa"/>
            <w:tcBorders>
              <w:top w:val="single" w:sz="4" w:space="0" w:color="3366FF"/>
              <w:left w:val="single" w:sz="4" w:space="0" w:color="3366FF"/>
              <w:bottom w:val="single" w:sz="4" w:space="0" w:color="3366FF"/>
              <w:right w:val="single" w:sz="4" w:space="0" w:color="3366FF"/>
            </w:tcBorders>
          </w:tcPr>
          <w:p w:rsidR="00D923E7" w:rsidRPr="00D23A1F" w:rsidRDefault="00D923E7" w:rsidP="00A514DF">
            <w:pPr>
              <w:cnfStyle w:val="000000100000"/>
              <w:rPr>
                <w:b/>
                <w:color w:val="FF0000"/>
              </w:rPr>
            </w:pPr>
            <w:r w:rsidRPr="00D23A1F">
              <w:rPr>
                <w:rFonts w:ascii="Calibri" w:eastAsia="Times New Roman" w:hAnsi="Calibri" w:cs="Calibri"/>
                <w:b/>
              </w:rPr>
              <w:t xml:space="preserve">Understanding the flow of data and the communications channels for it </w:t>
            </w:r>
            <w:proofErr w:type="gramStart"/>
            <w:r w:rsidRPr="00D23A1F">
              <w:rPr>
                <w:rFonts w:ascii="Calibri" w:eastAsia="Times New Roman" w:hAnsi="Calibri" w:cs="Calibri"/>
                <w:b/>
              </w:rPr>
              <w:t>are</w:t>
            </w:r>
            <w:proofErr w:type="gramEnd"/>
            <w:r w:rsidRPr="00D23A1F">
              <w:rPr>
                <w:rFonts w:ascii="Calibri" w:eastAsia="Times New Roman" w:hAnsi="Calibri" w:cs="Calibri"/>
                <w:b/>
              </w:rPr>
              <w:t xml:space="preserve"> critical to ensuring the necessary activities are happening when and as intended</w:t>
            </w:r>
            <w:r w:rsidR="008361C0" w:rsidRPr="00D23A1F">
              <w:rPr>
                <w:rFonts w:ascii="Calibri" w:eastAsia="Times New Roman" w:hAnsi="Calibri" w:cs="Calibri"/>
                <w:b/>
              </w:rPr>
              <w:t xml:space="preserve">. </w:t>
            </w:r>
            <w:r w:rsidRPr="00D23A1F">
              <w:rPr>
                <w:rFonts w:ascii="Calibri" w:eastAsia="Times New Roman" w:hAnsi="Calibri" w:cs="Calibri"/>
                <w:b/>
              </w:rPr>
              <w:t>In the third-party integration context, they not only apply to human communications and data flow, but also communication and data flows for devices and equipment to support adequate monitoring so that issues that may lead to integration impacts are identified</w:t>
            </w:r>
            <w:r w:rsidR="008361C0" w:rsidRPr="00D23A1F">
              <w:rPr>
                <w:rFonts w:ascii="Calibri" w:eastAsia="Times New Roman" w:hAnsi="Calibri" w:cs="Calibri"/>
                <w:b/>
              </w:rPr>
              <w:t xml:space="preserve">. </w:t>
            </w:r>
            <w:r w:rsidRPr="00D23A1F">
              <w:rPr>
                <w:rFonts w:ascii="Calibri" w:eastAsia="Times New Roman" w:hAnsi="Calibri" w:cs="Calibri"/>
                <w:b/>
              </w:rPr>
              <w:t>Consider frequent communications that are contained on the vessel or facility, external communications, such as those necessary to support supplier relationships, and intermittent or continuous communication and data flow between offshore and onshore facilities.</w:t>
            </w:r>
          </w:p>
        </w:tc>
        <w:tc>
          <w:tcPr>
            <w:tcW w:w="2919" w:type="dxa"/>
            <w:tcBorders>
              <w:top w:val="single" w:sz="4" w:space="0" w:color="3366FF"/>
              <w:left w:val="single" w:sz="4" w:space="0" w:color="3366FF"/>
              <w:bottom w:val="single" w:sz="4" w:space="0" w:color="3366FF"/>
              <w:right w:val="single" w:sz="4" w:space="0" w:color="3366FF"/>
            </w:tcBorders>
          </w:tcPr>
          <w:p w:rsidR="00D923E7" w:rsidRPr="00D23A1F" w:rsidRDefault="00D923E7" w:rsidP="001B6DBC">
            <w:pPr>
              <w:pStyle w:val="ListParagraph"/>
              <w:numPr>
                <w:ilvl w:val="0"/>
                <w:numId w:val="2"/>
              </w:numPr>
              <w:ind w:left="162" w:hanging="162"/>
              <w:cnfStyle w:val="000000100000"/>
              <w:rPr>
                <w:b/>
              </w:rPr>
            </w:pPr>
            <w:r w:rsidRPr="00D23A1F">
              <w:rPr>
                <w:b/>
              </w:rPr>
              <w:t>CCS CSC 1</w:t>
            </w:r>
          </w:p>
          <w:p w:rsidR="00D923E7" w:rsidRPr="00D23A1F" w:rsidRDefault="00D923E7" w:rsidP="001B6DBC">
            <w:pPr>
              <w:pStyle w:val="ListParagraph"/>
              <w:numPr>
                <w:ilvl w:val="0"/>
                <w:numId w:val="2"/>
              </w:numPr>
              <w:ind w:left="162" w:hanging="162"/>
              <w:cnfStyle w:val="000000100000"/>
              <w:rPr>
                <w:b/>
              </w:rPr>
            </w:pPr>
            <w:r w:rsidRPr="00D23A1F">
              <w:rPr>
                <w:b/>
              </w:rPr>
              <w:t>COBIT 5 DSS05.02</w:t>
            </w:r>
          </w:p>
          <w:p w:rsidR="00D923E7" w:rsidRPr="00D23A1F" w:rsidRDefault="00D923E7" w:rsidP="001B6DBC">
            <w:pPr>
              <w:pStyle w:val="ListParagraph"/>
              <w:numPr>
                <w:ilvl w:val="0"/>
                <w:numId w:val="2"/>
              </w:numPr>
              <w:ind w:left="162" w:hanging="162"/>
              <w:cnfStyle w:val="000000100000"/>
              <w:rPr>
                <w:b/>
              </w:rPr>
            </w:pPr>
            <w:r w:rsidRPr="00D23A1F">
              <w:rPr>
                <w:b/>
              </w:rPr>
              <w:t>ISA 62443-2-1:2009 4.2.3.4</w:t>
            </w:r>
          </w:p>
          <w:p w:rsidR="00D923E7" w:rsidRPr="00D23A1F" w:rsidRDefault="00D923E7" w:rsidP="001B6DBC">
            <w:pPr>
              <w:pStyle w:val="ListParagraph"/>
              <w:numPr>
                <w:ilvl w:val="0"/>
                <w:numId w:val="2"/>
              </w:numPr>
              <w:ind w:left="162" w:hanging="162"/>
              <w:cnfStyle w:val="000000100000"/>
              <w:rPr>
                <w:b/>
              </w:rPr>
            </w:pPr>
            <w:r w:rsidRPr="00D23A1F">
              <w:rPr>
                <w:b/>
              </w:rPr>
              <w:t>ISO/IEC 27001:2013 A.13.2.1</w:t>
            </w:r>
          </w:p>
          <w:p w:rsidR="00D923E7" w:rsidRPr="00D23A1F" w:rsidRDefault="00D923E7" w:rsidP="001B6DBC">
            <w:pPr>
              <w:pStyle w:val="ListParagraph"/>
              <w:numPr>
                <w:ilvl w:val="0"/>
                <w:numId w:val="2"/>
              </w:numPr>
              <w:ind w:left="162" w:hanging="162"/>
              <w:cnfStyle w:val="000000100000"/>
              <w:rPr>
                <w:b/>
              </w:rPr>
            </w:pPr>
            <w:r w:rsidRPr="00D23A1F">
              <w:rPr>
                <w:b/>
              </w:rPr>
              <w:t>NIST SP 800-53 Rev. 4 AC-4, CA-3, CA-9, PL-8</w:t>
            </w:r>
          </w:p>
        </w:tc>
        <w:tc>
          <w:tcPr>
            <w:tcW w:w="2209" w:type="dxa"/>
            <w:gridSpan w:val="2"/>
            <w:tcBorders>
              <w:top w:val="single" w:sz="4" w:space="0" w:color="3366FF"/>
              <w:left w:val="single" w:sz="4" w:space="0" w:color="3366FF"/>
              <w:bottom w:val="single" w:sz="4" w:space="0" w:color="3366FF"/>
              <w:right w:val="single" w:sz="4" w:space="0" w:color="3366FF"/>
            </w:tcBorders>
          </w:tcPr>
          <w:p w:rsidR="00D923E7" w:rsidRPr="00D23A1F" w:rsidRDefault="00D923E7" w:rsidP="00A514DF">
            <w:pPr>
              <w:cnfStyle w:val="000000100000"/>
              <w:rPr>
                <w:b/>
              </w:rPr>
            </w:pPr>
            <w:r w:rsidRPr="00D23A1F">
              <w:rPr>
                <w:b/>
              </w:rPr>
              <w:t xml:space="preserve">RM-2g, </w:t>
            </w:r>
          </w:p>
          <w:p w:rsidR="00D923E7" w:rsidRPr="00D23A1F" w:rsidRDefault="00D923E7" w:rsidP="00A514DF">
            <w:pPr>
              <w:cnfStyle w:val="000000100000"/>
              <w:rPr>
                <w:b/>
              </w:rPr>
            </w:pPr>
            <w:r w:rsidRPr="00D23A1F">
              <w:rPr>
                <w:b/>
              </w:rPr>
              <w:t>AC-1e</w:t>
            </w:r>
          </w:p>
        </w:tc>
      </w:tr>
      <w:tr w:rsidR="00D923E7" w:rsidRPr="00D85A75" w:rsidTr="00B54F97">
        <w:tblPrEx>
          <w:tblLook w:val="04A0"/>
        </w:tblPrEx>
        <w:tc>
          <w:tcPr>
            <w:cnfStyle w:val="001000000000"/>
            <w:tcW w:w="1987"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964583" w:rsidRDefault="00D923E7" w:rsidP="00A514DF">
            <w:r w:rsidRPr="00964583">
              <w:t>Asset Management</w:t>
            </w:r>
          </w:p>
        </w:tc>
        <w:tc>
          <w:tcPr>
            <w:tcW w:w="2227"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23A1F" w:rsidRDefault="00D923E7" w:rsidP="00A514DF">
            <w:pPr>
              <w:cnfStyle w:val="000000000000"/>
              <w:rPr>
                <w:rFonts w:eastAsia="Times New Roman" w:cs="Times New Roman"/>
                <w:b/>
                <w:color w:val="000000"/>
              </w:rPr>
            </w:pPr>
            <w:r w:rsidRPr="00D23A1F">
              <w:rPr>
                <w:rFonts w:eastAsia="Times New Roman" w:cs="Times New Roman"/>
                <w:b/>
                <w:color w:val="000000"/>
              </w:rPr>
              <w:t>ID.AM-4: External information systems are catalogued</w:t>
            </w:r>
          </w:p>
        </w:tc>
        <w:tc>
          <w:tcPr>
            <w:tcW w:w="3613"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23A1F" w:rsidRDefault="00D923E7" w:rsidP="00A514DF">
            <w:pPr>
              <w:cnfStyle w:val="000000000000"/>
              <w:rPr>
                <w:b/>
                <w:i/>
                <w:color w:val="FF0000"/>
              </w:rPr>
            </w:pPr>
            <w:r w:rsidRPr="00D23A1F">
              <w:rPr>
                <w:rFonts w:ascii="Calibri" w:hAnsi="Calibri" w:cs="Calibri"/>
                <w:b/>
              </w:rPr>
              <w:t xml:space="preserve">Offshore operations are diverse, including activities supported by multiple organizations and </w:t>
            </w:r>
            <w:r w:rsidR="00F13E9C" w:rsidRPr="00D23A1F">
              <w:rPr>
                <w:rFonts w:ascii="Calibri" w:hAnsi="Calibri" w:cs="Calibri"/>
                <w:b/>
              </w:rPr>
              <w:t>third-party</w:t>
            </w:r>
            <w:r w:rsidRPr="00D23A1F">
              <w:rPr>
                <w:rFonts w:ascii="Calibri" w:hAnsi="Calibri" w:cs="Calibri"/>
                <w:b/>
              </w:rPr>
              <w:t xml:space="preserve"> assets</w:t>
            </w:r>
            <w:r w:rsidR="008361C0" w:rsidRPr="00D23A1F">
              <w:rPr>
                <w:rFonts w:ascii="Calibri" w:hAnsi="Calibri" w:cs="Calibri"/>
                <w:b/>
              </w:rPr>
              <w:t xml:space="preserve">. </w:t>
            </w:r>
            <w:r w:rsidRPr="00D23A1F">
              <w:rPr>
                <w:rFonts w:ascii="Calibri" w:hAnsi="Calibri" w:cs="Calibri"/>
                <w:b/>
              </w:rPr>
              <w:t>Understanding the interplay between information systems, internally and externally, provides the information necessary to manage third party integration, including policies, processes, systems, and assets</w:t>
            </w:r>
            <w:r w:rsidR="008361C0" w:rsidRPr="00D23A1F">
              <w:rPr>
                <w:rFonts w:ascii="Calibri" w:hAnsi="Calibri" w:cs="Calibri"/>
                <w:b/>
              </w:rPr>
              <w:t xml:space="preserve">. </w:t>
            </w:r>
            <w:r w:rsidRPr="00D23A1F">
              <w:rPr>
                <w:rFonts w:ascii="Calibri" w:hAnsi="Calibri" w:cs="Calibri"/>
                <w:b/>
              </w:rPr>
              <w:t xml:space="preserve">Maintaining awareness of external information systems </w:t>
            </w:r>
            <w:r w:rsidRPr="00D23A1F">
              <w:rPr>
                <w:b/>
              </w:rPr>
              <w:t>provides the foundation for identifying and prioritizing assets that are most critical to managing the operational aspects of integration</w:t>
            </w:r>
            <w:r w:rsidR="008361C0" w:rsidRPr="00D23A1F">
              <w:rPr>
                <w:b/>
              </w:rPr>
              <w:t xml:space="preserve">. </w:t>
            </w:r>
            <w:r w:rsidRPr="00D23A1F">
              <w:rPr>
                <w:rFonts w:ascii="Calibri" w:hAnsi="Calibri" w:cs="Calibri"/>
                <w:b/>
              </w:rPr>
              <w:t>Understanding external information systems that support offshore operations is also critical to ensuring vessel and facility software is properly supported and that there is adequate visibility into operations</w:t>
            </w:r>
            <w:r w:rsidR="008361C0" w:rsidRPr="00D23A1F">
              <w:rPr>
                <w:rFonts w:ascii="Calibri" w:hAnsi="Calibri" w:cs="Calibri"/>
                <w:b/>
              </w:rPr>
              <w:t xml:space="preserve">. </w:t>
            </w:r>
            <w:r w:rsidRPr="00D23A1F">
              <w:rPr>
                <w:rFonts w:ascii="Calibri" w:hAnsi="Calibri" w:cs="Calibri"/>
                <w:b/>
              </w:rPr>
              <w:t>In the offshore operations context, this Subcategory is most relevant to systems on offshore facilities and vessels and any onshore systems that extend to offshore assets.</w:t>
            </w:r>
          </w:p>
        </w:tc>
        <w:tc>
          <w:tcPr>
            <w:tcW w:w="2919"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23A1F" w:rsidRDefault="00D923E7" w:rsidP="001B6DBC">
            <w:pPr>
              <w:pStyle w:val="ListParagraph"/>
              <w:numPr>
                <w:ilvl w:val="0"/>
                <w:numId w:val="2"/>
              </w:numPr>
              <w:ind w:left="162" w:hanging="162"/>
              <w:cnfStyle w:val="000000000000"/>
              <w:rPr>
                <w:b/>
                <w:bCs/>
              </w:rPr>
            </w:pPr>
            <w:r w:rsidRPr="00D23A1F">
              <w:rPr>
                <w:b/>
              </w:rPr>
              <w:t>COBIT 5 APO02.02</w:t>
            </w:r>
          </w:p>
          <w:p w:rsidR="00D923E7" w:rsidRPr="00D23A1F" w:rsidRDefault="00D923E7" w:rsidP="001B6DBC">
            <w:pPr>
              <w:pStyle w:val="ListParagraph"/>
              <w:numPr>
                <w:ilvl w:val="0"/>
                <w:numId w:val="2"/>
              </w:numPr>
              <w:ind w:left="162" w:hanging="162"/>
              <w:cnfStyle w:val="000000000000"/>
              <w:rPr>
                <w:b/>
                <w:bCs/>
              </w:rPr>
            </w:pPr>
            <w:r w:rsidRPr="00D23A1F">
              <w:rPr>
                <w:b/>
              </w:rPr>
              <w:t>ISO/IEC 27001:2013 A.11.2.6</w:t>
            </w:r>
          </w:p>
          <w:p w:rsidR="00D923E7" w:rsidRPr="00D23A1F" w:rsidRDefault="00D923E7" w:rsidP="001B6DBC">
            <w:pPr>
              <w:pStyle w:val="ListParagraph"/>
              <w:numPr>
                <w:ilvl w:val="0"/>
                <w:numId w:val="2"/>
              </w:numPr>
              <w:ind w:left="162" w:hanging="162"/>
              <w:cnfStyle w:val="000000000000"/>
              <w:rPr>
                <w:b/>
              </w:rPr>
            </w:pPr>
            <w:r w:rsidRPr="00D23A1F">
              <w:rPr>
                <w:b/>
              </w:rPr>
              <w:t>NIST SP 800-53 Rev. 4 AC-20, SA-9</w:t>
            </w:r>
          </w:p>
        </w:tc>
        <w:tc>
          <w:tcPr>
            <w:tcW w:w="2209" w:type="dxa"/>
            <w:gridSpan w:val="2"/>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D923E7" w:rsidRPr="00D23A1F" w:rsidRDefault="00D923E7" w:rsidP="00A514DF">
            <w:pPr>
              <w:cnfStyle w:val="000000000000"/>
              <w:rPr>
                <w:b/>
              </w:rPr>
            </w:pPr>
            <w:r w:rsidRPr="00D23A1F">
              <w:rPr>
                <w:b/>
              </w:rPr>
              <w:t>EDM-1a, -1c, -1e, -1g</w:t>
            </w:r>
          </w:p>
          <w:p w:rsidR="00D923E7" w:rsidRPr="00D23A1F" w:rsidRDefault="00D923E7" w:rsidP="00A514DF">
            <w:pPr>
              <w:cnfStyle w:val="000000000000"/>
              <w:rPr>
                <w:b/>
              </w:rPr>
            </w:pPr>
            <w:r w:rsidRPr="00D23A1F">
              <w:rPr>
                <w:b/>
              </w:rPr>
              <w:t>RM-1c</w:t>
            </w:r>
          </w:p>
        </w:tc>
      </w:tr>
      <w:tr w:rsidR="00D923E7" w:rsidRPr="00964583" w:rsidTr="00B54F97">
        <w:tblPrEx>
          <w:tblLook w:val="04A0"/>
        </w:tblPrEx>
        <w:trPr>
          <w:cnfStyle w:val="000000100000"/>
        </w:trPr>
        <w:tc>
          <w:tcPr>
            <w:cnfStyle w:val="001000000000"/>
            <w:tcW w:w="1987" w:type="dxa"/>
            <w:tcBorders>
              <w:top w:val="single" w:sz="4" w:space="0" w:color="3366FF"/>
              <w:left w:val="single" w:sz="4" w:space="0" w:color="3366FF"/>
              <w:bottom w:val="single" w:sz="4" w:space="0" w:color="3366FF"/>
              <w:right w:val="single" w:sz="4" w:space="0" w:color="3366FF"/>
            </w:tcBorders>
          </w:tcPr>
          <w:p w:rsidR="00D923E7" w:rsidRPr="00964583" w:rsidRDefault="00D923E7" w:rsidP="00A514DF">
            <w:pPr>
              <w:rPr>
                <w:b w:val="0"/>
              </w:rPr>
            </w:pPr>
            <w:r w:rsidRPr="00964583">
              <w:t>Asset Management</w:t>
            </w:r>
          </w:p>
        </w:tc>
        <w:tc>
          <w:tcPr>
            <w:tcW w:w="2227" w:type="dxa"/>
            <w:tcBorders>
              <w:top w:val="single" w:sz="4" w:space="0" w:color="3366FF"/>
              <w:left w:val="single" w:sz="4" w:space="0" w:color="3366FF"/>
              <w:bottom w:val="single" w:sz="4" w:space="0" w:color="3366FF"/>
              <w:right w:val="single" w:sz="4" w:space="0" w:color="3366FF"/>
            </w:tcBorders>
          </w:tcPr>
          <w:p w:rsidR="00D923E7" w:rsidRPr="00D23A1F" w:rsidRDefault="00D923E7" w:rsidP="00A514DF">
            <w:pPr>
              <w:cnfStyle w:val="000000100000"/>
              <w:rPr>
                <w:rFonts w:eastAsia="Times New Roman" w:cs="Times New Roman"/>
                <w:b/>
                <w:bCs/>
                <w:color w:val="000000"/>
              </w:rPr>
            </w:pPr>
            <w:r w:rsidRPr="00D23A1F">
              <w:rPr>
                <w:rFonts w:eastAsia="Times New Roman" w:cs="Times New Roman"/>
                <w:b/>
                <w:color w:val="000000"/>
              </w:rPr>
              <w:t>ID.AM-5: Resources (e.g., hardware, devices, data, and software) are prioritized based on their classification, criticality, and business value</w:t>
            </w:r>
          </w:p>
        </w:tc>
        <w:tc>
          <w:tcPr>
            <w:tcW w:w="3613" w:type="dxa"/>
            <w:tcBorders>
              <w:top w:val="single" w:sz="4" w:space="0" w:color="3366FF"/>
              <w:left w:val="single" w:sz="4" w:space="0" w:color="3366FF"/>
              <w:bottom w:val="single" w:sz="4" w:space="0" w:color="3366FF"/>
              <w:right w:val="single" w:sz="4" w:space="0" w:color="3366FF"/>
            </w:tcBorders>
          </w:tcPr>
          <w:p w:rsidR="00D923E7" w:rsidRPr="00D23A1F" w:rsidRDefault="00D923E7" w:rsidP="00A514DF">
            <w:pPr>
              <w:cnfStyle w:val="000000100000"/>
              <w:rPr>
                <w:b/>
                <w:i/>
                <w:color w:val="FF0000"/>
              </w:rPr>
            </w:pPr>
            <w:r w:rsidRPr="00D23A1F">
              <w:rPr>
                <w:b/>
              </w:rPr>
              <w:t>Prioritizing resources is a necessary complement to inventory</w:t>
            </w:r>
            <w:r w:rsidR="008361C0" w:rsidRPr="00D23A1F">
              <w:rPr>
                <w:b/>
              </w:rPr>
              <w:t xml:space="preserve">. </w:t>
            </w:r>
            <w:r w:rsidRPr="00D23A1F">
              <w:rPr>
                <w:b/>
              </w:rPr>
              <w:t xml:space="preserve">Potential </w:t>
            </w:r>
            <w:r w:rsidR="00F13E9C" w:rsidRPr="00D23A1F">
              <w:rPr>
                <w:b/>
              </w:rPr>
              <w:t>third-party</w:t>
            </w:r>
            <w:r w:rsidRPr="00D23A1F">
              <w:rPr>
                <w:b/>
              </w:rPr>
              <w:t xml:space="preserve"> integration impacts to offshore operations resources are necessary factors to consider when prioritizing resources. For example, taking</w:t>
            </w:r>
            <w:r w:rsidRPr="00D23A1F">
              <w:rPr>
                <w:rFonts w:ascii="Calibri" w:hAnsi="Calibri" w:cs="Calibri"/>
                <w:b/>
              </w:rPr>
              <w:t xml:space="preserve"> a system offline for maintenance during active operations may impede the ability of a business partner to function. </w:t>
            </w:r>
            <w:r w:rsidRPr="00D23A1F">
              <w:rPr>
                <w:b/>
              </w:rPr>
              <w:t xml:space="preserve">Resource prioritization informs how </w:t>
            </w:r>
            <w:proofErr w:type="spellStart"/>
            <w:r w:rsidRPr="00D23A1F">
              <w:rPr>
                <w:b/>
              </w:rPr>
              <w:t>Cybersecurity</w:t>
            </w:r>
            <w:proofErr w:type="spellEnd"/>
            <w:r w:rsidRPr="00D23A1F">
              <w:rPr>
                <w:b/>
              </w:rPr>
              <w:t xml:space="preserve"> Framework Subcategories are addressed and which activities should be emphasized. Regular reviews and updates to resource prioritization based on changes to the device and system inventory support organizations in focusing expenditures where they are most impactful.</w:t>
            </w:r>
          </w:p>
        </w:tc>
        <w:tc>
          <w:tcPr>
            <w:tcW w:w="2919" w:type="dxa"/>
            <w:tcBorders>
              <w:top w:val="single" w:sz="4" w:space="0" w:color="3366FF"/>
              <w:left w:val="single" w:sz="4" w:space="0" w:color="3366FF"/>
              <w:bottom w:val="single" w:sz="4" w:space="0" w:color="3366FF"/>
              <w:right w:val="single" w:sz="4" w:space="0" w:color="3366FF"/>
            </w:tcBorders>
          </w:tcPr>
          <w:p w:rsidR="00D923E7" w:rsidRPr="00D23A1F" w:rsidRDefault="00D923E7" w:rsidP="001B6DBC">
            <w:pPr>
              <w:pStyle w:val="ListParagraph"/>
              <w:numPr>
                <w:ilvl w:val="0"/>
                <w:numId w:val="2"/>
              </w:numPr>
              <w:ind w:left="162" w:hanging="162"/>
              <w:cnfStyle w:val="000000100000"/>
              <w:rPr>
                <w:b/>
              </w:rPr>
            </w:pPr>
            <w:r w:rsidRPr="00D23A1F">
              <w:rPr>
                <w:b/>
              </w:rPr>
              <w:t>COBIT 5 APO03.03, APO03.04, BAI09.02</w:t>
            </w:r>
          </w:p>
          <w:p w:rsidR="00D923E7" w:rsidRPr="00D23A1F" w:rsidRDefault="00D923E7" w:rsidP="001B6DBC">
            <w:pPr>
              <w:pStyle w:val="ListParagraph"/>
              <w:numPr>
                <w:ilvl w:val="0"/>
                <w:numId w:val="2"/>
              </w:numPr>
              <w:ind w:left="162" w:hanging="162"/>
              <w:cnfStyle w:val="000000100000"/>
              <w:rPr>
                <w:b/>
              </w:rPr>
            </w:pPr>
            <w:r w:rsidRPr="00D23A1F">
              <w:rPr>
                <w:b/>
              </w:rPr>
              <w:t>ISA 62443-2-1:2009 4.2.3.6</w:t>
            </w:r>
          </w:p>
          <w:p w:rsidR="00D923E7" w:rsidRPr="00D23A1F" w:rsidRDefault="00D923E7" w:rsidP="001B6DBC">
            <w:pPr>
              <w:pStyle w:val="ListParagraph"/>
              <w:numPr>
                <w:ilvl w:val="0"/>
                <w:numId w:val="2"/>
              </w:numPr>
              <w:ind w:left="162" w:hanging="162"/>
              <w:cnfStyle w:val="000000100000"/>
              <w:rPr>
                <w:b/>
              </w:rPr>
            </w:pPr>
            <w:r w:rsidRPr="00D23A1F">
              <w:rPr>
                <w:b/>
              </w:rPr>
              <w:t>ISO/IEC 27001:2013 A.8.2.1</w:t>
            </w:r>
          </w:p>
          <w:p w:rsidR="00D923E7" w:rsidRPr="00D23A1F" w:rsidRDefault="00D923E7" w:rsidP="001B6DBC">
            <w:pPr>
              <w:pStyle w:val="ListParagraph"/>
              <w:numPr>
                <w:ilvl w:val="0"/>
                <w:numId w:val="2"/>
              </w:numPr>
              <w:ind w:left="162" w:hanging="162"/>
              <w:cnfStyle w:val="000000100000"/>
              <w:rPr>
                <w:b/>
              </w:rPr>
            </w:pPr>
            <w:r w:rsidRPr="00D23A1F">
              <w:rPr>
                <w:b/>
              </w:rPr>
              <w:t>NIST SP 800-53 Rev. 4 CP-2, RA-2, SA-14</w:t>
            </w:r>
          </w:p>
        </w:tc>
        <w:tc>
          <w:tcPr>
            <w:tcW w:w="2209" w:type="dxa"/>
            <w:gridSpan w:val="2"/>
            <w:tcBorders>
              <w:top w:val="single" w:sz="4" w:space="0" w:color="3366FF"/>
              <w:left w:val="single" w:sz="4" w:space="0" w:color="3366FF"/>
              <w:bottom w:val="single" w:sz="4" w:space="0" w:color="3366FF"/>
              <w:right w:val="single" w:sz="4" w:space="0" w:color="3366FF"/>
            </w:tcBorders>
          </w:tcPr>
          <w:p w:rsidR="00D923E7" w:rsidRPr="00D23A1F" w:rsidRDefault="00D923E7" w:rsidP="00A514DF">
            <w:pPr>
              <w:cnfStyle w:val="000000100000"/>
              <w:rPr>
                <w:b/>
              </w:rPr>
            </w:pPr>
            <w:r w:rsidRPr="00D23A1F">
              <w:rPr>
                <w:b/>
              </w:rPr>
              <w:t>ACM-1a, -1b, -1c, -1d</w:t>
            </w:r>
          </w:p>
        </w:tc>
      </w:tr>
      <w:tr w:rsidR="00D923E7" w:rsidRPr="00D85A75" w:rsidTr="00B54F97">
        <w:tc>
          <w:tcPr>
            <w:cnfStyle w:val="001000000000"/>
            <w:tcW w:w="1987" w:type="dxa"/>
            <w:tcBorders>
              <w:top w:val="single" w:sz="4" w:space="0" w:color="3366FF"/>
            </w:tcBorders>
            <w:shd w:val="clear" w:color="auto" w:fill="DBE5F1" w:themeFill="accent1" w:themeFillTint="33"/>
          </w:tcPr>
          <w:p w:rsidR="00D923E7" w:rsidRPr="00D85A75" w:rsidRDefault="00D923E7" w:rsidP="00A514DF">
            <w:r w:rsidRPr="00D85A75">
              <w:t>Asset Management</w:t>
            </w:r>
          </w:p>
        </w:tc>
        <w:tc>
          <w:tcPr>
            <w:tcW w:w="2227"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rFonts w:eastAsia="Times New Roman" w:cs="Times New Roman"/>
                <w:b/>
                <w:bCs/>
                <w:color w:val="000000"/>
              </w:rPr>
              <w:t xml:space="preserve">ID.AM-6: </w:t>
            </w:r>
            <w:proofErr w:type="spellStart"/>
            <w:r w:rsidRPr="00D85A75">
              <w:rPr>
                <w:rFonts w:eastAsia="Times New Roman" w:cs="Times New Roman"/>
                <w:b/>
                <w:color w:val="000000"/>
              </w:rPr>
              <w:t>Cybersecurity</w:t>
            </w:r>
            <w:proofErr w:type="spellEnd"/>
            <w:r w:rsidRPr="00D85A75">
              <w:rPr>
                <w:rFonts w:eastAsia="Times New Roman" w:cs="Times New Roman"/>
                <w:b/>
                <w:color w:val="000000"/>
              </w:rPr>
              <w:t xml:space="preserve"> roles and responsibilities for the entire workforce and third-party stakeholders (e.g., suppliers, customers, partners) are established</w:t>
            </w:r>
          </w:p>
        </w:tc>
        <w:tc>
          <w:tcPr>
            <w:tcW w:w="3613" w:type="dxa"/>
            <w:tcBorders>
              <w:top w:val="single" w:sz="4" w:space="0" w:color="3366FF"/>
            </w:tcBorders>
            <w:shd w:val="clear" w:color="auto" w:fill="DBE5F1" w:themeFill="accent1" w:themeFillTint="33"/>
          </w:tcPr>
          <w:p w:rsidR="00D923E7" w:rsidRPr="00D85A75" w:rsidRDefault="00D923E7" w:rsidP="00A514DF">
            <w:pPr>
              <w:cnfStyle w:val="000000000000"/>
              <w:rPr>
                <w:rFonts w:ascii="Calibri" w:hAnsi="Calibri"/>
                <w:b/>
                <w:i/>
                <w:color w:val="A6A6A6" w:themeColor="background1" w:themeShade="A6"/>
              </w:rPr>
            </w:pPr>
            <w:r w:rsidRPr="0063225E">
              <w:rPr>
                <w:rFonts w:ascii="Calibri" w:hAnsi="Calibri" w:cs="Calibri"/>
                <w:b/>
              </w:rPr>
              <w:t xml:space="preserve">Establishing and communicating </w:t>
            </w:r>
            <w:proofErr w:type="spellStart"/>
            <w:r w:rsidRPr="0063225E">
              <w:rPr>
                <w:rFonts w:ascii="Calibri" w:hAnsi="Calibri" w:cs="Calibri"/>
                <w:b/>
              </w:rPr>
              <w:t>cybersecurity</w:t>
            </w:r>
            <w:proofErr w:type="spellEnd"/>
            <w:r w:rsidRPr="0063225E">
              <w:rPr>
                <w:rFonts w:ascii="Calibri" w:hAnsi="Calibri" w:cs="Calibri"/>
                <w:b/>
              </w:rPr>
              <w:t xml:space="preserve"> roles and responsibilities is a fundamental requirement for enabling </w:t>
            </w:r>
            <w:r>
              <w:rPr>
                <w:rFonts w:ascii="Calibri" w:hAnsi="Calibri" w:cs="Calibri"/>
                <w:b/>
              </w:rPr>
              <w:t>personnel to</w:t>
            </w:r>
            <w:r w:rsidRPr="0063225E">
              <w:rPr>
                <w:rFonts w:ascii="Calibri" w:hAnsi="Calibri" w:cs="Calibri"/>
                <w:b/>
              </w:rPr>
              <w:t xml:space="preserve"> effectively carry out </w:t>
            </w:r>
            <w:proofErr w:type="spellStart"/>
            <w:r w:rsidRPr="0063225E">
              <w:rPr>
                <w:rFonts w:ascii="Calibri" w:hAnsi="Calibri" w:cs="Calibri"/>
                <w:b/>
              </w:rPr>
              <w:t>cybersecurity</w:t>
            </w:r>
            <w:proofErr w:type="spellEnd"/>
            <w:r w:rsidRPr="0063225E">
              <w:rPr>
                <w:rFonts w:ascii="Calibri" w:hAnsi="Calibri" w:cs="Calibri"/>
                <w:b/>
              </w:rPr>
              <w:t xml:space="preserve"> activities</w:t>
            </w:r>
            <w:r>
              <w:rPr>
                <w:rFonts w:ascii="Calibri" w:hAnsi="Calibri" w:cs="Calibri"/>
                <w:b/>
              </w:rPr>
              <w:t xml:space="preserve"> with third party counterparts</w:t>
            </w:r>
            <w:r w:rsidR="008361C0" w:rsidRPr="0063225E">
              <w:rPr>
                <w:rFonts w:ascii="Calibri" w:hAnsi="Calibri" w:cs="Calibri"/>
                <w:b/>
              </w:rPr>
              <w:t xml:space="preserve">. </w:t>
            </w:r>
            <w:r w:rsidRPr="0063225E">
              <w:rPr>
                <w:rFonts w:ascii="Calibri" w:hAnsi="Calibri" w:cs="Calibri"/>
                <w:b/>
              </w:rPr>
              <w:t>As such, it is one of the first activities to address</w:t>
            </w:r>
            <w:r w:rsidR="008361C0" w:rsidRPr="0063225E">
              <w:rPr>
                <w:rFonts w:ascii="Calibri" w:hAnsi="Calibri" w:cs="Calibri"/>
                <w:b/>
              </w:rPr>
              <w:t xml:space="preserve">. </w:t>
            </w:r>
            <w:r w:rsidRPr="0063225E">
              <w:rPr>
                <w:rFonts w:ascii="Calibri" w:hAnsi="Calibri" w:cs="Calibri"/>
                <w:b/>
              </w:rPr>
              <w:t>Collaboration between points-of contact (POCs) is important</w:t>
            </w:r>
            <w:r w:rsidR="008361C0" w:rsidRPr="0063225E">
              <w:rPr>
                <w:rFonts w:ascii="Calibri" w:hAnsi="Calibri" w:cs="Calibri"/>
                <w:b/>
              </w:rPr>
              <w:t xml:space="preserve">. </w:t>
            </w:r>
            <w:r w:rsidRPr="0063225E">
              <w:rPr>
                <w:rFonts w:ascii="Calibri" w:hAnsi="Calibri" w:cs="Calibri"/>
                <w:b/>
              </w:rPr>
              <w:t xml:space="preserve">At a minimum, consider defining roles and responsibilities for critical POCs, such as </w:t>
            </w:r>
            <w:r w:rsidR="00974F19">
              <w:rPr>
                <w:rFonts w:ascii="Calibri" w:hAnsi="Calibri" w:cs="Calibri"/>
                <w:b/>
              </w:rPr>
              <w:t>r</w:t>
            </w:r>
            <w:r w:rsidRPr="0063225E">
              <w:rPr>
                <w:rFonts w:ascii="Calibri" w:hAnsi="Calibri" w:cs="Calibri"/>
                <w:b/>
              </w:rPr>
              <w:t xml:space="preserve">ig POC, vendor POC, </w:t>
            </w:r>
            <w:r w:rsidR="00974F19">
              <w:rPr>
                <w:rFonts w:ascii="Calibri" w:hAnsi="Calibri" w:cs="Calibri"/>
                <w:b/>
              </w:rPr>
              <w:t>o</w:t>
            </w:r>
            <w:r w:rsidRPr="0063225E">
              <w:rPr>
                <w:rFonts w:ascii="Calibri" w:hAnsi="Calibri" w:cs="Calibri"/>
                <w:b/>
              </w:rPr>
              <w:t xml:space="preserve">perator POC, </w:t>
            </w:r>
            <w:r w:rsidR="00974F19">
              <w:rPr>
                <w:rFonts w:ascii="Calibri" w:hAnsi="Calibri" w:cs="Calibri"/>
                <w:b/>
              </w:rPr>
              <w:t>d</w:t>
            </w:r>
            <w:r w:rsidRPr="0063225E">
              <w:rPr>
                <w:rFonts w:ascii="Calibri" w:hAnsi="Calibri" w:cs="Calibri"/>
                <w:b/>
              </w:rPr>
              <w:t>rilling contractor POC, and establishing the most critical roles and responsibilities for the organization first.</w:t>
            </w:r>
          </w:p>
        </w:tc>
        <w:tc>
          <w:tcPr>
            <w:tcW w:w="2919"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cnfStyle w:val="000000000000"/>
              <w:rPr>
                <w:b/>
              </w:rPr>
            </w:pPr>
            <w:r w:rsidRPr="00D85A75">
              <w:rPr>
                <w:b/>
              </w:rPr>
              <w:t>COBIT 5 APO01.02, DSS06.03</w:t>
            </w:r>
          </w:p>
          <w:p w:rsidR="00D923E7" w:rsidRPr="00D85A75" w:rsidRDefault="00D923E7" w:rsidP="001B6DBC">
            <w:pPr>
              <w:pStyle w:val="ListParagraph"/>
              <w:numPr>
                <w:ilvl w:val="0"/>
                <w:numId w:val="2"/>
              </w:numPr>
              <w:cnfStyle w:val="000000000000"/>
              <w:rPr>
                <w:b/>
              </w:rPr>
            </w:pPr>
            <w:r w:rsidRPr="00D85A75">
              <w:rPr>
                <w:b/>
              </w:rPr>
              <w:t>ISA 62443-2-1:2009 4.3.2.3.3</w:t>
            </w:r>
          </w:p>
          <w:p w:rsidR="00D923E7" w:rsidRPr="00D85A75" w:rsidRDefault="00D923E7" w:rsidP="001B6DBC">
            <w:pPr>
              <w:pStyle w:val="ListParagraph"/>
              <w:numPr>
                <w:ilvl w:val="0"/>
                <w:numId w:val="2"/>
              </w:numPr>
              <w:cnfStyle w:val="000000000000"/>
              <w:rPr>
                <w:b/>
              </w:rPr>
            </w:pPr>
            <w:r w:rsidRPr="00D85A75">
              <w:rPr>
                <w:b/>
              </w:rPr>
              <w:t>ISO/IEC 27001:2013 A.6.1.</w:t>
            </w:r>
          </w:p>
          <w:p w:rsidR="00D923E7" w:rsidRPr="00D85A75" w:rsidRDefault="00D923E7" w:rsidP="001B6DBC">
            <w:pPr>
              <w:pStyle w:val="ListParagraph"/>
              <w:numPr>
                <w:ilvl w:val="0"/>
                <w:numId w:val="2"/>
              </w:numPr>
              <w:cnfStyle w:val="000000000000"/>
              <w:rPr>
                <w:b/>
              </w:rPr>
            </w:pPr>
            <w:r w:rsidRPr="00D85A75">
              <w:rPr>
                <w:b/>
              </w:rPr>
              <w:t xml:space="preserve">NIST SP 800-53 Rev. 4 </w:t>
            </w:r>
            <w:r w:rsidRPr="00D85A75">
              <w:rPr>
                <w:b/>
              </w:rPr>
              <w:br/>
              <w:t>CP-2, PS-7, PM-11</w:t>
            </w:r>
          </w:p>
        </w:tc>
        <w:tc>
          <w:tcPr>
            <w:tcW w:w="2209" w:type="dxa"/>
            <w:gridSpan w:val="2"/>
            <w:tcBorders>
              <w:top w:val="single" w:sz="4" w:space="0" w:color="3366FF"/>
            </w:tcBorders>
            <w:shd w:val="clear" w:color="auto" w:fill="DBE5F1" w:themeFill="accent1" w:themeFillTint="33"/>
          </w:tcPr>
          <w:p w:rsidR="00D923E7" w:rsidRPr="00D85A75" w:rsidRDefault="00D923E7" w:rsidP="00A514DF">
            <w:pPr>
              <w:cnfStyle w:val="000000000000"/>
              <w:rPr>
                <w:b/>
                <w:color w:val="FF0000"/>
              </w:rPr>
            </w:pPr>
            <w:r w:rsidRPr="00DE76F5">
              <w:rPr>
                <w:b/>
              </w:rPr>
              <w:t>WM-1a, -1b, -1c</w:t>
            </w:r>
          </w:p>
        </w:tc>
      </w:tr>
      <w:tr w:rsidR="00D923E7" w:rsidRPr="00D85A75" w:rsidTr="00B54F97">
        <w:tc>
          <w:tcPr>
            <w:cnfStyle w:val="001000000000"/>
            <w:tcW w:w="1987" w:type="dxa"/>
            <w:tcBorders>
              <w:top w:val="single" w:sz="4" w:space="0" w:color="3366FF"/>
            </w:tcBorders>
            <w:shd w:val="clear" w:color="auto" w:fill="DBE5F1" w:themeFill="accent1" w:themeFillTint="33"/>
          </w:tcPr>
          <w:p w:rsidR="00D923E7" w:rsidRPr="00D85A75" w:rsidRDefault="00D923E7" w:rsidP="00A514DF">
            <w:r w:rsidRPr="00D85A75">
              <w:t>Business Environment</w:t>
            </w:r>
          </w:p>
        </w:tc>
        <w:tc>
          <w:tcPr>
            <w:tcW w:w="2227" w:type="dxa"/>
            <w:tcBorders>
              <w:top w:val="single" w:sz="4" w:space="0" w:color="3366FF"/>
            </w:tcBorders>
            <w:shd w:val="clear" w:color="auto" w:fill="DBE5F1" w:themeFill="accent1" w:themeFillTint="33"/>
          </w:tcPr>
          <w:p w:rsidR="00D923E7" w:rsidRPr="00D85A75" w:rsidRDefault="00D923E7" w:rsidP="00A514DF">
            <w:pPr>
              <w:cnfStyle w:val="000000000000"/>
              <w:rPr>
                <w:rFonts w:eastAsia="Times New Roman" w:cs="Times New Roman"/>
                <w:b/>
                <w:bCs/>
                <w:color w:val="000000"/>
              </w:rPr>
            </w:pPr>
            <w:r w:rsidRPr="00D85A75">
              <w:rPr>
                <w:rFonts w:eastAsia="Times New Roman" w:cs="Times New Roman"/>
                <w:b/>
                <w:bCs/>
                <w:color w:val="000000"/>
              </w:rPr>
              <w:t>ID.BE-1: The organization’s role in the supply chain is identified and communicated</w:t>
            </w:r>
          </w:p>
        </w:tc>
        <w:tc>
          <w:tcPr>
            <w:tcW w:w="3613" w:type="dxa"/>
            <w:tcBorders>
              <w:top w:val="single" w:sz="4" w:space="0" w:color="3366FF"/>
            </w:tcBorders>
            <w:shd w:val="clear" w:color="auto" w:fill="DBE5F1" w:themeFill="accent1" w:themeFillTint="33"/>
          </w:tcPr>
          <w:p w:rsidR="00D923E7" w:rsidRPr="00992813" w:rsidRDefault="00D923E7" w:rsidP="00A514DF">
            <w:pPr>
              <w:cnfStyle w:val="000000000000"/>
              <w:rPr>
                <w:b/>
              </w:rPr>
            </w:pPr>
            <w:r w:rsidRPr="00992813">
              <w:rPr>
                <w:b/>
              </w:rPr>
              <w:t>Mission critical functions can reside in many places within the offshore operations supply chain</w:t>
            </w:r>
            <w:r w:rsidR="008361C0" w:rsidRPr="00992813">
              <w:rPr>
                <w:b/>
              </w:rPr>
              <w:t xml:space="preserve">. </w:t>
            </w:r>
            <w:r w:rsidRPr="00992813">
              <w:rPr>
                <w:b/>
              </w:rPr>
              <w:t xml:space="preserve">Understanding which processes, systems, and assets are most critical </w:t>
            </w:r>
          </w:p>
          <w:p w:rsidR="00D923E7" w:rsidRPr="00D85A75" w:rsidRDefault="00D923E7" w:rsidP="00A514DF">
            <w:pPr>
              <w:cnfStyle w:val="000000000000"/>
              <w:rPr>
                <w:rFonts w:ascii="Calibri" w:hAnsi="Calibri"/>
                <w:b/>
                <w:i/>
                <w:color w:val="A6A6A6" w:themeColor="background1" w:themeShade="A6"/>
              </w:rPr>
            </w:pPr>
            <w:proofErr w:type="gramStart"/>
            <w:r w:rsidRPr="00EF57B9">
              <w:rPr>
                <w:b/>
              </w:rPr>
              <w:t>allows</w:t>
            </w:r>
            <w:proofErr w:type="gramEnd"/>
            <w:r w:rsidRPr="00EF57B9">
              <w:rPr>
                <w:b/>
              </w:rPr>
              <w:t xml:space="preserve"> traceability from critical business and mission systems to system hardware, software, and firmware components</w:t>
            </w:r>
            <w:r w:rsidR="008361C0" w:rsidRPr="00EF57B9">
              <w:rPr>
                <w:b/>
              </w:rPr>
              <w:t>.</w:t>
            </w:r>
            <w:r w:rsidR="008361C0">
              <w:rPr>
                <w:b/>
              </w:rPr>
              <w:t xml:space="preserve"> </w:t>
            </w:r>
            <w:r>
              <w:rPr>
                <w:b/>
              </w:rPr>
              <w:t>Knowing which aspects of offshore operations are most critical helps organizations identify their specific role(s) in the supply chain and tailor their activities accordingly.</w:t>
            </w:r>
          </w:p>
        </w:tc>
        <w:tc>
          <w:tcPr>
            <w:tcW w:w="2919"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cnfStyle w:val="000000000000"/>
              <w:rPr>
                <w:b/>
              </w:rPr>
            </w:pPr>
            <w:r w:rsidRPr="00D85A75">
              <w:rPr>
                <w:b/>
              </w:rPr>
              <w:t>COBIT 5 APO08.04, APO08.05, APO10.03, APO10.04, APO10.05</w:t>
            </w:r>
          </w:p>
          <w:p w:rsidR="00D923E7" w:rsidRPr="00D85A75" w:rsidRDefault="00D923E7" w:rsidP="001B6DBC">
            <w:pPr>
              <w:pStyle w:val="ListParagraph"/>
              <w:numPr>
                <w:ilvl w:val="0"/>
                <w:numId w:val="2"/>
              </w:numPr>
              <w:cnfStyle w:val="000000000000"/>
              <w:rPr>
                <w:b/>
              </w:rPr>
            </w:pPr>
            <w:r w:rsidRPr="00D85A75">
              <w:rPr>
                <w:b/>
              </w:rPr>
              <w:t>ISO/IEC 27001:2013 A.15.1.3, A.15.2.1, A.15.2.2</w:t>
            </w:r>
          </w:p>
          <w:p w:rsidR="00D923E7" w:rsidRPr="00D85A75" w:rsidRDefault="00D923E7" w:rsidP="001B6DBC">
            <w:pPr>
              <w:pStyle w:val="ListParagraph"/>
              <w:numPr>
                <w:ilvl w:val="0"/>
                <w:numId w:val="2"/>
              </w:numPr>
              <w:cnfStyle w:val="000000000000"/>
              <w:rPr>
                <w:b/>
              </w:rPr>
            </w:pPr>
            <w:r w:rsidRPr="00D85A75">
              <w:rPr>
                <w:b/>
              </w:rPr>
              <w:t xml:space="preserve">NIST SP 800-53 Rev. 4 </w:t>
            </w:r>
            <w:r w:rsidRPr="00D85A75">
              <w:rPr>
                <w:b/>
              </w:rPr>
              <w:br/>
              <w:t>CP-2, SA-12</w:t>
            </w:r>
          </w:p>
        </w:tc>
        <w:tc>
          <w:tcPr>
            <w:tcW w:w="2209" w:type="dxa"/>
            <w:gridSpan w:val="2"/>
            <w:tcBorders>
              <w:top w:val="single" w:sz="4" w:space="0" w:color="3366FF"/>
            </w:tcBorders>
            <w:shd w:val="clear" w:color="auto" w:fill="DBE5F1" w:themeFill="accent1" w:themeFillTint="33"/>
          </w:tcPr>
          <w:p w:rsidR="00D923E7" w:rsidRPr="00EC113F" w:rsidRDefault="00D923E7" w:rsidP="00A514DF">
            <w:pPr>
              <w:cnfStyle w:val="000000000000"/>
              <w:rPr>
                <w:b/>
              </w:rPr>
            </w:pPr>
            <w:r w:rsidRPr="00EC113F">
              <w:rPr>
                <w:b/>
              </w:rPr>
              <w:t>EDM-1b, -1d, -1f, -1g</w:t>
            </w:r>
          </w:p>
          <w:p w:rsidR="00D923E7" w:rsidRPr="00D85A75" w:rsidRDefault="00D923E7" w:rsidP="00A514DF">
            <w:pPr>
              <w:cnfStyle w:val="000000000000"/>
              <w:rPr>
                <w:b/>
                <w:color w:val="FF0000"/>
              </w:rPr>
            </w:pPr>
            <w:r w:rsidRPr="00EC113F">
              <w:rPr>
                <w:b/>
              </w:rPr>
              <w:t>RM-1c</w:t>
            </w:r>
          </w:p>
        </w:tc>
      </w:tr>
      <w:tr w:rsidR="00D923E7" w:rsidRPr="00D85A75" w:rsidTr="00B54F97">
        <w:tc>
          <w:tcPr>
            <w:cnfStyle w:val="001000000000"/>
            <w:tcW w:w="1987" w:type="dxa"/>
            <w:tcBorders>
              <w:top w:val="single" w:sz="4" w:space="0" w:color="3366FF"/>
            </w:tcBorders>
            <w:shd w:val="clear" w:color="auto" w:fill="auto"/>
          </w:tcPr>
          <w:p w:rsidR="00D923E7" w:rsidRPr="00D85A75" w:rsidRDefault="00D923E7" w:rsidP="00A514DF">
            <w:pPr>
              <w:rPr>
                <w:b w:val="0"/>
              </w:rPr>
            </w:pPr>
            <w:r w:rsidRPr="00D85A75">
              <w:rPr>
                <w:b w:val="0"/>
              </w:rPr>
              <w:t>Business Environment</w:t>
            </w:r>
          </w:p>
        </w:tc>
        <w:tc>
          <w:tcPr>
            <w:tcW w:w="2227" w:type="dxa"/>
            <w:tcBorders>
              <w:top w:val="single" w:sz="4" w:space="0" w:color="3366FF"/>
            </w:tcBorders>
            <w:shd w:val="clear" w:color="auto" w:fill="auto"/>
          </w:tcPr>
          <w:p w:rsidR="00D923E7" w:rsidRPr="00D85A75" w:rsidRDefault="00D923E7" w:rsidP="00A514DF">
            <w:pPr>
              <w:cnfStyle w:val="000000000000"/>
            </w:pPr>
            <w:r w:rsidRPr="00D85A75">
              <w:t>ID.BE-3: Priorities for organizational mission, objectives, and activities are established and communicated</w:t>
            </w:r>
          </w:p>
        </w:tc>
        <w:tc>
          <w:tcPr>
            <w:tcW w:w="3613" w:type="dxa"/>
            <w:tcBorders>
              <w:top w:val="single" w:sz="4" w:space="0" w:color="3366FF"/>
            </w:tcBorders>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p w:rsidR="00D923E7" w:rsidRPr="00D85A75" w:rsidRDefault="00D923E7" w:rsidP="00A514DF">
            <w:pPr>
              <w:cnfStyle w:val="000000000000"/>
            </w:pPr>
          </w:p>
        </w:tc>
        <w:tc>
          <w:tcPr>
            <w:tcW w:w="2919" w:type="dxa"/>
            <w:tcBorders>
              <w:top w:val="single" w:sz="4" w:space="0" w:color="3366FF"/>
            </w:tcBorders>
            <w:shd w:val="clear" w:color="auto" w:fill="auto"/>
          </w:tcPr>
          <w:p w:rsidR="00D923E7" w:rsidRPr="00D85A75" w:rsidRDefault="00D923E7" w:rsidP="001B6DBC">
            <w:pPr>
              <w:pStyle w:val="ListParagraph"/>
              <w:numPr>
                <w:ilvl w:val="0"/>
                <w:numId w:val="2"/>
              </w:numPr>
              <w:ind w:left="162" w:hanging="162"/>
              <w:cnfStyle w:val="000000000000"/>
            </w:pPr>
            <w:r w:rsidRPr="00D85A75">
              <w:t>COBIT 5 APO02.01, APO02.06, APO03.01</w:t>
            </w:r>
          </w:p>
          <w:p w:rsidR="00D923E7" w:rsidRPr="00D85A75" w:rsidRDefault="00D923E7" w:rsidP="001B6DBC">
            <w:pPr>
              <w:pStyle w:val="ListParagraph"/>
              <w:numPr>
                <w:ilvl w:val="0"/>
                <w:numId w:val="2"/>
              </w:numPr>
              <w:ind w:left="162" w:hanging="162"/>
              <w:cnfStyle w:val="000000000000"/>
            </w:pPr>
            <w:r w:rsidRPr="00D85A75">
              <w:t>ISA 62443-2-1:2009 4.2.2.1, 4.2.3.6</w:t>
            </w:r>
          </w:p>
          <w:p w:rsidR="00D923E7" w:rsidRPr="00D85A75" w:rsidRDefault="00D923E7" w:rsidP="001B6DBC">
            <w:pPr>
              <w:pStyle w:val="ListParagraph"/>
              <w:numPr>
                <w:ilvl w:val="0"/>
                <w:numId w:val="2"/>
              </w:numPr>
              <w:ind w:left="162" w:hanging="162"/>
              <w:cnfStyle w:val="000000000000"/>
            </w:pPr>
            <w:r w:rsidRPr="00D85A75">
              <w:t>NIST SP 800-53 Rev. 4 PM-11, SA-14</w:t>
            </w:r>
          </w:p>
        </w:tc>
        <w:tc>
          <w:tcPr>
            <w:tcW w:w="2209" w:type="dxa"/>
            <w:gridSpan w:val="2"/>
            <w:tcBorders>
              <w:top w:val="single" w:sz="4" w:space="0" w:color="3366FF"/>
            </w:tcBorders>
            <w:shd w:val="clear" w:color="auto" w:fill="auto"/>
          </w:tcPr>
          <w:p w:rsidR="00D923E7" w:rsidRPr="00D85A75" w:rsidRDefault="00D923E7" w:rsidP="00A514DF">
            <w:pPr>
              <w:cnfStyle w:val="000000000000"/>
            </w:pPr>
            <w:r w:rsidRPr="00D85A75">
              <w:t>RM-3b, -1c</w:t>
            </w:r>
          </w:p>
        </w:tc>
      </w:tr>
      <w:tr w:rsidR="00D923E7" w:rsidRPr="00D85A75" w:rsidTr="00B54F97">
        <w:tc>
          <w:tcPr>
            <w:cnfStyle w:val="001000000000"/>
            <w:tcW w:w="1987" w:type="dxa"/>
            <w:shd w:val="clear" w:color="auto" w:fill="DBE5F1"/>
          </w:tcPr>
          <w:p w:rsidR="00D923E7" w:rsidRPr="00D85A75" w:rsidRDefault="00D923E7" w:rsidP="00A514DF">
            <w:r w:rsidRPr="00D85A75">
              <w:t>Business Environment</w:t>
            </w:r>
          </w:p>
        </w:tc>
        <w:tc>
          <w:tcPr>
            <w:tcW w:w="2227" w:type="dxa"/>
            <w:shd w:val="clear" w:color="auto" w:fill="DBE5F1"/>
          </w:tcPr>
          <w:p w:rsidR="00D923E7" w:rsidRPr="00D85A75" w:rsidRDefault="00D923E7" w:rsidP="00A514DF">
            <w:pPr>
              <w:cnfStyle w:val="000000000000"/>
              <w:rPr>
                <w:b/>
              </w:rPr>
            </w:pPr>
            <w:r w:rsidRPr="00D85A75">
              <w:rPr>
                <w:b/>
              </w:rPr>
              <w:t>ID.BE-4: Dependencies and critical functions for delivery of critical services are established</w:t>
            </w:r>
          </w:p>
        </w:tc>
        <w:tc>
          <w:tcPr>
            <w:tcW w:w="3613" w:type="dxa"/>
            <w:shd w:val="clear" w:color="auto" w:fill="DBE5F1"/>
          </w:tcPr>
          <w:p w:rsidR="00D923E7" w:rsidRPr="00D85A75" w:rsidRDefault="00D923E7" w:rsidP="00A514DF">
            <w:pPr>
              <w:cnfStyle w:val="000000000000"/>
              <w:rPr>
                <w:b/>
              </w:rPr>
            </w:pPr>
            <w:r w:rsidRPr="00B1359B">
              <w:rPr>
                <w:b/>
              </w:rPr>
              <w:t xml:space="preserve">Dependency and criticality analysis informs protection activities that are critical to maintaining the offshore operations activities required for </w:t>
            </w:r>
            <w:r>
              <w:rPr>
                <w:b/>
              </w:rPr>
              <w:t>third party integration</w:t>
            </w:r>
            <w:r w:rsidRPr="00B1359B">
              <w:rPr>
                <w:b/>
              </w:rPr>
              <w:t>. Establishing those dependencies and critical functions is a process that includes identifying critical organizational missions, their associated operational functions and activities, and traceability to specific assets</w:t>
            </w:r>
            <w:r>
              <w:rPr>
                <w:b/>
              </w:rPr>
              <w:t xml:space="preserve"> for all parties involved in an operation</w:t>
            </w:r>
            <w:r w:rsidRPr="00B1359B">
              <w:rPr>
                <w:b/>
              </w:rPr>
              <w:t>.</w:t>
            </w:r>
          </w:p>
        </w:tc>
        <w:tc>
          <w:tcPr>
            <w:tcW w:w="2919"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ISO/IEC 27001:2013 A.11.2.2, A.11.2.3, A.12.1.3</w:t>
            </w:r>
          </w:p>
          <w:p w:rsidR="00D923E7" w:rsidRPr="00D85A75" w:rsidRDefault="00D923E7" w:rsidP="001B6DBC">
            <w:pPr>
              <w:pStyle w:val="ListParagraph"/>
              <w:numPr>
                <w:ilvl w:val="0"/>
                <w:numId w:val="2"/>
              </w:numPr>
              <w:ind w:left="162" w:hanging="162"/>
              <w:cnfStyle w:val="000000000000"/>
            </w:pPr>
            <w:r w:rsidRPr="00D85A75">
              <w:rPr>
                <w:b/>
              </w:rPr>
              <w:t>NIST SP 800-53 Rev. 4 CP-8, PE-9, PE-11, PM-8, SA-14</w:t>
            </w:r>
          </w:p>
        </w:tc>
        <w:tc>
          <w:tcPr>
            <w:tcW w:w="2209" w:type="dxa"/>
            <w:gridSpan w:val="2"/>
            <w:shd w:val="clear" w:color="auto" w:fill="DBE5F1"/>
          </w:tcPr>
          <w:p w:rsidR="00D923E7" w:rsidRPr="00D85A75" w:rsidRDefault="00D923E7" w:rsidP="00A514DF">
            <w:pPr>
              <w:cnfStyle w:val="000000000000"/>
              <w:rPr>
                <w:b/>
              </w:rPr>
            </w:pPr>
            <w:r w:rsidRPr="00D85A75">
              <w:rPr>
                <w:b/>
              </w:rPr>
              <w:t xml:space="preserve">ACM-1a, -1b, -1c, -1d, -1e, -1f, </w:t>
            </w:r>
          </w:p>
          <w:p w:rsidR="00D923E7" w:rsidRPr="00D85A75" w:rsidRDefault="00D923E7" w:rsidP="00A514DF">
            <w:pPr>
              <w:cnfStyle w:val="000000000000"/>
              <w:rPr>
                <w:b/>
              </w:rPr>
            </w:pPr>
            <w:r w:rsidRPr="00D85A75">
              <w:rPr>
                <w:b/>
              </w:rPr>
              <w:t xml:space="preserve">EDM-1a, -1c, </w:t>
            </w:r>
          </w:p>
          <w:p w:rsidR="00D923E7" w:rsidRPr="00D85A75" w:rsidRDefault="00D923E7" w:rsidP="00A514DF">
            <w:pPr>
              <w:cnfStyle w:val="000000000000"/>
              <w:rPr>
                <w:b/>
              </w:rPr>
            </w:pPr>
            <w:r w:rsidRPr="00D85A75">
              <w:rPr>
                <w:b/>
              </w:rPr>
              <w:t>-1e, -1g</w:t>
            </w:r>
          </w:p>
        </w:tc>
      </w:tr>
      <w:tr w:rsidR="00D923E7" w:rsidRPr="00D85A75" w:rsidTr="00B54F97">
        <w:tc>
          <w:tcPr>
            <w:cnfStyle w:val="001000000000"/>
            <w:tcW w:w="1987" w:type="dxa"/>
            <w:shd w:val="clear" w:color="auto" w:fill="DBE5F1" w:themeFill="accent1" w:themeFillTint="33"/>
          </w:tcPr>
          <w:p w:rsidR="00D923E7" w:rsidRPr="00D85A75" w:rsidRDefault="00D923E7" w:rsidP="00A514DF">
            <w:r w:rsidRPr="00D85A75">
              <w:t>Business Environment</w:t>
            </w:r>
          </w:p>
        </w:tc>
        <w:tc>
          <w:tcPr>
            <w:tcW w:w="2227" w:type="dxa"/>
            <w:shd w:val="clear" w:color="auto" w:fill="DBE5F1" w:themeFill="accent1" w:themeFillTint="33"/>
          </w:tcPr>
          <w:p w:rsidR="00D923E7" w:rsidRPr="00D85A75" w:rsidRDefault="00D923E7" w:rsidP="00A514DF">
            <w:pPr>
              <w:cnfStyle w:val="000000000000"/>
              <w:rPr>
                <w:b/>
              </w:rPr>
            </w:pPr>
            <w:r w:rsidRPr="00D85A75">
              <w:rPr>
                <w:b/>
              </w:rPr>
              <w:t>ID.BE-5: Resilience requirements to support delivery of critical services are established</w:t>
            </w:r>
          </w:p>
        </w:tc>
        <w:tc>
          <w:tcPr>
            <w:tcW w:w="3613" w:type="dxa"/>
            <w:shd w:val="clear" w:color="auto" w:fill="DBE5F1" w:themeFill="accent1" w:themeFillTint="33"/>
          </w:tcPr>
          <w:p w:rsidR="00D923E7" w:rsidRPr="00225B97" w:rsidRDefault="00D923E7" w:rsidP="00A514DF">
            <w:pPr>
              <w:cnfStyle w:val="000000000000"/>
              <w:rPr>
                <w:b/>
                <w:color w:val="FF0000"/>
              </w:rPr>
            </w:pPr>
            <w:r w:rsidRPr="00225B97">
              <w:rPr>
                <w:b/>
              </w:rPr>
              <w:t>Third parties must coordinate to ensure critical services can continue operating in the event of an incident, even under adverse conditions in some instances</w:t>
            </w:r>
            <w:r w:rsidR="008361C0" w:rsidRPr="00225B97">
              <w:rPr>
                <w:b/>
              </w:rPr>
              <w:t xml:space="preserve">. </w:t>
            </w:r>
            <w:r w:rsidRPr="00225B97">
              <w:rPr>
                <w:b/>
              </w:rPr>
              <w:t>For example, alternate communications channels may need to be employed to maintain continuity</w:t>
            </w:r>
            <w:r w:rsidR="008361C0" w:rsidRPr="00225B97">
              <w:rPr>
                <w:b/>
              </w:rPr>
              <w:t>.</w:t>
            </w:r>
            <w:r w:rsidR="008361C0">
              <w:rPr>
                <w:b/>
              </w:rPr>
              <w:t xml:space="preserve"> </w:t>
            </w:r>
            <w:r>
              <w:rPr>
                <w:b/>
              </w:rPr>
              <w:t>Resilience requirements are based on risk assessment and risk management activities.</w:t>
            </w:r>
          </w:p>
        </w:tc>
        <w:tc>
          <w:tcPr>
            <w:tcW w:w="2919"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DSS04.02</w:t>
            </w:r>
          </w:p>
          <w:p w:rsidR="00D923E7" w:rsidRPr="00D85A75" w:rsidRDefault="00D923E7" w:rsidP="001B6DBC">
            <w:pPr>
              <w:pStyle w:val="ListParagraph"/>
              <w:numPr>
                <w:ilvl w:val="0"/>
                <w:numId w:val="2"/>
              </w:numPr>
              <w:ind w:left="162" w:hanging="162"/>
              <w:cnfStyle w:val="000000000000"/>
              <w:rPr>
                <w:b/>
              </w:rPr>
            </w:pPr>
            <w:r w:rsidRPr="00D85A75">
              <w:rPr>
                <w:b/>
              </w:rPr>
              <w:t>ISO/IEC 27001:2013 A.11.1.4, A.17.1.1, A.17.1.2, A.17.2.1</w:t>
            </w:r>
          </w:p>
          <w:p w:rsidR="00D923E7" w:rsidRPr="00D85A75" w:rsidRDefault="00D923E7" w:rsidP="001B6DBC">
            <w:pPr>
              <w:pStyle w:val="ListParagraph"/>
              <w:numPr>
                <w:ilvl w:val="0"/>
                <w:numId w:val="2"/>
              </w:numPr>
              <w:ind w:left="162" w:hanging="162"/>
              <w:cnfStyle w:val="000000000000"/>
              <w:rPr>
                <w:b/>
              </w:rPr>
            </w:pPr>
            <w:r w:rsidRPr="00D85A75">
              <w:rPr>
                <w:b/>
              </w:rPr>
              <w:t xml:space="preserve">NIST SP 800-53 Rev. 4 </w:t>
            </w:r>
            <w:r w:rsidRPr="00D85A75">
              <w:rPr>
                <w:b/>
              </w:rPr>
              <w:br/>
              <w:t>CP-2, CP-11, SA-14</w:t>
            </w:r>
          </w:p>
        </w:tc>
        <w:tc>
          <w:tcPr>
            <w:tcW w:w="2209" w:type="dxa"/>
            <w:gridSpan w:val="2"/>
            <w:shd w:val="clear" w:color="auto" w:fill="DBE5F1" w:themeFill="accent1" w:themeFillTint="33"/>
          </w:tcPr>
          <w:p w:rsidR="00D923E7" w:rsidRPr="00D85A75" w:rsidRDefault="00D923E7" w:rsidP="00A514DF">
            <w:pPr>
              <w:cnfStyle w:val="000000000000"/>
              <w:rPr>
                <w:b/>
              </w:rPr>
            </w:pPr>
            <w:r w:rsidRPr="00F5523E">
              <w:rPr>
                <w:b/>
              </w:rPr>
              <w:t>IR-4a, -4b, -4c, -4e</w:t>
            </w:r>
          </w:p>
        </w:tc>
      </w:tr>
      <w:tr w:rsidR="00D923E7" w:rsidRPr="00D85A75" w:rsidTr="00B54F97">
        <w:tc>
          <w:tcPr>
            <w:cnfStyle w:val="001000000000"/>
            <w:tcW w:w="1987" w:type="dxa"/>
            <w:shd w:val="clear" w:color="auto" w:fill="DBE5F1"/>
          </w:tcPr>
          <w:p w:rsidR="00D923E7" w:rsidRPr="00D85A75" w:rsidRDefault="00D923E7" w:rsidP="00A514DF">
            <w:r w:rsidRPr="00D85A75">
              <w:t>Governance</w:t>
            </w:r>
          </w:p>
        </w:tc>
        <w:tc>
          <w:tcPr>
            <w:tcW w:w="2227" w:type="dxa"/>
            <w:shd w:val="clear" w:color="auto" w:fill="DBE5F1"/>
          </w:tcPr>
          <w:p w:rsidR="00D923E7" w:rsidRPr="00D85A75" w:rsidRDefault="00D923E7" w:rsidP="00A514DF">
            <w:pPr>
              <w:cnfStyle w:val="000000000000"/>
              <w:rPr>
                <w:b/>
              </w:rPr>
            </w:pPr>
            <w:r w:rsidRPr="00D85A75">
              <w:rPr>
                <w:b/>
              </w:rPr>
              <w:t>ID.GV-2: Information security roles &amp; responsibilities are coordinated and aligned with internal roles and external partners</w:t>
            </w:r>
          </w:p>
        </w:tc>
        <w:tc>
          <w:tcPr>
            <w:tcW w:w="3613" w:type="dxa"/>
            <w:shd w:val="clear" w:color="auto" w:fill="DBE5F1"/>
          </w:tcPr>
          <w:p w:rsidR="00D923E7" w:rsidRPr="00D85A75" w:rsidRDefault="00D923E7" w:rsidP="00A514DF">
            <w:pPr>
              <w:cnfStyle w:val="000000000000"/>
              <w:rPr>
                <w:b/>
              </w:rPr>
            </w:pPr>
            <w:r w:rsidRPr="00F6467E">
              <w:rPr>
                <w:b/>
              </w:rPr>
              <w:t xml:space="preserve">Operating certain IT and OT equipment necessitates an adequate degree of knowledge and experience, which can be demonstrated through the achievement of licenses, certifications, and other professional designations. In some cases, a current license is a condition for operating OT equipment. These requirements must be considered when defining and assigning security roles and responsibilities. </w:t>
            </w:r>
            <w:r w:rsidR="0053091A" w:rsidRPr="00F6467E">
              <w:rPr>
                <w:b/>
              </w:rPr>
              <w:t xml:space="preserve">Similarly, </w:t>
            </w:r>
            <w:r w:rsidR="0053091A">
              <w:rPr>
                <w:b/>
              </w:rPr>
              <w:t xml:space="preserve">licensing requirements should be considered when making implementation decisions regarding </w:t>
            </w:r>
            <w:r w:rsidR="0053091A" w:rsidRPr="00F6467E">
              <w:rPr>
                <w:b/>
              </w:rPr>
              <w:t xml:space="preserve">the access controls Subcategories </w:t>
            </w:r>
            <w:r w:rsidR="0053091A">
              <w:rPr>
                <w:b/>
              </w:rPr>
              <w:t>(PR.AC)</w:t>
            </w:r>
            <w:r w:rsidRPr="00F6467E">
              <w:rPr>
                <w:b/>
              </w:rPr>
              <w:t>.</w:t>
            </w:r>
            <w:r w:rsidRPr="00D56854" w:rsidDel="00BC2EF9">
              <w:rPr>
                <w:b/>
              </w:rPr>
              <w:t xml:space="preserve"> </w:t>
            </w:r>
            <w:r>
              <w:rPr>
                <w:b/>
              </w:rPr>
              <w:t xml:space="preserve">Coordination helps ensure all parties are aligning personnel with the appropriate roles and responsibilities </w:t>
            </w:r>
            <w:r w:rsidR="0041425E">
              <w:rPr>
                <w:b/>
              </w:rPr>
              <w:t xml:space="preserve">to </w:t>
            </w:r>
            <w:r>
              <w:rPr>
                <w:b/>
              </w:rPr>
              <w:t>meet regulatory requirements across multi-organization teams</w:t>
            </w:r>
            <w:r w:rsidR="008361C0">
              <w:rPr>
                <w:b/>
              </w:rPr>
              <w:t xml:space="preserve">. </w:t>
            </w:r>
            <w:r>
              <w:rPr>
                <w:b/>
              </w:rPr>
              <w:t>Certifications can indicate to business partners the level of competency key players have achieved.</w:t>
            </w:r>
          </w:p>
        </w:tc>
        <w:tc>
          <w:tcPr>
            <w:tcW w:w="2919"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APO13.12</w:t>
            </w:r>
          </w:p>
          <w:p w:rsidR="00D923E7" w:rsidRPr="00D85A75" w:rsidRDefault="00D923E7" w:rsidP="001B6DBC">
            <w:pPr>
              <w:pStyle w:val="ListParagraph"/>
              <w:numPr>
                <w:ilvl w:val="0"/>
                <w:numId w:val="2"/>
              </w:numPr>
              <w:ind w:left="162" w:hanging="162"/>
              <w:cnfStyle w:val="000000000000"/>
              <w:rPr>
                <w:b/>
              </w:rPr>
            </w:pPr>
            <w:r w:rsidRPr="00D85A75">
              <w:rPr>
                <w:b/>
              </w:rPr>
              <w:t>ISA 62443-2-1:2009 4.3.2.3.3</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A.7.2.1</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 PS-7</w:t>
            </w:r>
          </w:p>
        </w:tc>
        <w:tc>
          <w:tcPr>
            <w:tcW w:w="2209" w:type="dxa"/>
            <w:gridSpan w:val="2"/>
            <w:shd w:val="clear" w:color="auto" w:fill="DBE5F1"/>
          </w:tcPr>
          <w:p w:rsidR="00D923E7" w:rsidRPr="00D85A75" w:rsidRDefault="00D923E7" w:rsidP="00A514DF">
            <w:pPr>
              <w:cnfStyle w:val="000000000000"/>
              <w:rPr>
                <w:b/>
              </w:rPr>
            </w:pPr>
            <w:r w:rsidRPr="00D85A75">
              <w:rPr>
                <w:b/>
              </w:rPr>
              <w:t xml:space="preserve">WM-1a, -1b, -1c, -1e, </w:t>
            </w:r>
          </w:p>
          <w:p w:rsidR="00D923E7" w:rsidRPr="00D85A75" w:rsidRDefault="00D923E7" w:rsidP="00A514DF">
            <w:pPr>
              <w:cnfStyle w:val="000000000000"/>
              <w:rPr>
                <w:b/>
              </w:rPr>
            </w:pPr>
            <w:r w:rsidRPr="00D85A75">
              <w:rPr>
                <w:b/>
              </w:rPr>
              <w:t xml:space="preserve">-1f, -1g, -2d, -5b, </w:t>
            </w:r>
          </w:p>
          <w:p w:rsidR="00D923E7" w:rsidRPr="00D85A75" w:rsidRDefault="00D923E7" w:rsidP="00A514DF">
            <w:pPr>
              <w:cnfStyle w:val="000000000000"/>
              <w:rPr>
                <w:b/>
              </w:rPr>
            </w:pPr>
            <w:r w:rsidRPr="00D85A75">
              <w:rPr>
                <w:b/>
              </w:rPr>
              <w:t>ISC-2b</w:t>
            </w:r>
          </w:p>
        </w:tc>
      </w:tr>
      <w:tr w:rsidR="00D923E7" w:rsidRPr="00D85A75" w:rsidTr="00B54F97">
        <w:tc>
          <w:tcPr>
            <w:cnfStyle w:val="001000000000"/>
            <w:tcW w:w="1987" w:type="dxa"/>
            <w:shd w:val="clear" w:color="auto" w:fill="DBE5F1" w:themeFill="accent1" w:themeFillTint="33"/>
          </w:tcPr>
          <w:p w:rsidR="00D923E7" w:rsidRPr="00D85A75" w:rsidRDefault="00D923E7" w:rsidP="00A514DF">
            <w:pPr>
              <w:rPr>
                <w:b w:val="0"/>
              </w:rPr>
            </w:pPr>
            <w:r w:rsidRPr="00D85A75">
              <w:t>Governance</w:t>
            </w:r>
          </w:p>
        </w:tc>
        <w:tc>
          <w:tcPr>
            <w:tcW w:w="2227" w:type="dxa"/>
            <w:shd w:val="clear" w:color="auto" w:fill="DBE5F1" w:themeFill="accent1" w:themeFillTint="33"/>
          </w:tcPr>
          <w:p w:rsidR="00D923E7" w:rsidRPr="00D85A75" w:rsidRDefault="00D923E7" w:rsidP="00A514DF">
            <w:pPr>
              <w:cnfStyle w:val="000000000000"/>
              <w:rPr>
                <w:b/>
              </w:rPr>
            </w:pPr>
            <w:r w:rsidRPr="00D85A75">
              <w:rPr>
                <w:b/>
              </w:rPr>
              <w:t xml:space="preserve">ID.GV-3: Legal and regulatory requirements regarding </w:t>
            </w:r>
            <w:proofErr w:type="spellStart"/>
            <w:r w:rsidRPr="00D85A75">
              <w:rPr>
                <w:b/>
              </w:rPr>
              <w:t>cybersecurity</w:t>
            </w:r>
            <w:proofErr w:type="spellEnd"/>
            <w:r w:rsidRPr="00D85A75">
              <w:rPr>
                <w:b/>
              </w:rPr>
              <w:t>, including privacy and civil liberties obligations, are understood and managed</w:t>
            </w:r>
          </w:p>
        </w:tc>
        <w:tc>
          <w:tcPr>
            <w:tcW w:w="3613" w:type="dxa"/>
            <w:shd w:val="clear" w:color="auto" w:fill="DBE5F1" w:themeFill="accent1" w:themeFillTint="33"/>
          </w:tcPr>
          <w:p w:rsidR="00D923E7" w:rsidRPr="00D56854" w:rsidRDefault="00D923E7" w:rsidP="00A514DF">
            <w:pPr>
              <w:cnfStyle w:val="000000000000"/>
              <w:rPr>
                <w:b/>
              </w:rPr>
            </w:pPr>
            <w:r w:rsidRPr="00D56854">
              <w:rPr>
                <w:b/>
              </w:rPr>
              <w:t>Various offshore operations activities may be driven or influenced by multiple laws, Executive Orders, directi</w:t>
            </w:r>
            <w:r>
              <w:rPr>
                <w:b/>
              </w:rPr>
              <w:t>ve</w:t>
            </w:r>
            <w:r w:rsidRPr="00D56854">
              <w:rPr>
                <w:b/>
              </w:rPr>
              <w:t xml:space="preserve">s, policies, and regulations, including internal organizational policies. Audits and inspections will be conducted against applicable drivers, including considerations for </w:t>
            </w:r>
            <w:proofErr w:type="spellStart"/>
            <w:r w:rsidRPr="00D56854">
              <w:rPr>
                <w:b/>
              </w:rPr>
              <w:t>cybersecurity</w:t>
            </w:r>
            <w:proofErr w:type="spellEnd"/>
            <w:r w:rsidRPr="00D56854">
              <w:rPr>
                <w:b/>
              </w:rPr>
              <w:t xml:space="preserve">. Maintaining an acceptable state of </w:t>
            </w:r>
            <w:r>
              <w:rPr>
                <w:b/>
              </w:rPr>
              <w:t>compliance</w:t>
            </w:r>
            <w:r w:rsidRPr="00D56854">
              <w:rPr>
                <w:b/>
              </w:rPr>
              <w:t xml:space="preserve"> provides a reasonable foundation for addressing known risks, and also saves resources expended to prepare for and participate in audits and inspections.</w:t>
            </w:r>
          </w:p>
          <w:p w:rsidR="00D923E7" w:rsidRDefault="00D923E7" w:rsidP="00A514DF">
            <w:pPr>
              <w:cnfStyle w:val="000000000000"/>
              <w:rPr>
                <w:b/>
                <w:color w:val="FF0000"/>
              </w:rPr>
            </w:pPr>
          </w:p>
          <w:p w:rsidR="00D923E7" w:rsidRDefault="00D923E7" w:rsidP="00A514DF">
            <w:pPr>
              <w:cnfStyle w:val="000000000000"/>
              <w:rPr>
                <w:b/>
              </w:rPr>
            </w:pPr>
            <w:r>
              <w:rPr>
                <w:b/>
              </w:rPr>
              <w:t>Additionally, protecting workforce information from loss, theft, or other compromises ensures the organization can meet these requirements. Protecting workforce information also prevents harms to individuals, such as identity theft or embarrassment, and harms to the organization, such as diversion of resources away from operational objectives or employee distractions due to dealing with identify theft</w:t>
            </w:r>
            <w:r w:rsidR="008361C0">
              <w:rPr>
                <w:b/>
              </w:rPr>
              <w:t xml:space="preserve">. </w:t>
            </w:r>
          </w:p>
          <w:p w:rsidR="00D923E7" w:rsidRDefault="00D923E7" w:rsidP="00A514DF">
            <w:pPr>
              <w:cnfStyle w:val="000000000000"/>
              <w:rPr>
                <w:b/>
              </w:rPr>
            </w:pPr>
          </w:p>
          <w:p w:rsidR="00D923E7" w:rsidRPr="00D85A75" w:rsidRDefault="00D923E7" w:rsidP="00A514DF">
            <w:pPr>
              <w:cnfStyle w:val="000000000000"/>
              <w:rPr>
                <w:b/>
              </w:rPr>
            </w:pPr>
            <w:r>
              <w:rPr>
                <w:b/>
              </w:rPr>
              <w:t>Policies and practices of organizations may vary, as may specific regulatory requirements</w:t>
            </w:r>
            <w:r w:rsidR="008361C0">
              <w:rPr>
                <w:b/>
              </w:rPr>
              <w:t xml:space="preserve">. </w:t>
            </w:r>
            <w:r>
              <w:rPr>
                <w:b/>
              </w:rPr>
              <w:t>When working with third parties, a formal agreement that clearly describes expectations for all the parties should be executed.</w:t>
            </w:r>
          </w:p>
        </w:tc>
        <w:tc>
          <w:tcPr>
            <w:tcW w:w="2919"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MEA03.01, MEA03.04</w:t>
            </w:r>
          </w:p>
          <w:p w:rsidR="00D923E7" w:rsidRPr="00D85A75" w:rsidRDefault="00D923E7" w:rsidP="001B6DBC">
            <w:pPr>
              <w:pStyle w:val="ListParagraph"/>
              <w:numPr>
                <w:ilvl w:val="0"/>
                <w:numId w:val="2"/>
              </w:numPr>
              <w:ind w:left="162" w:hanging="162"/>
              <w:cnfStyle w:val="000000000000"/>
              <w:rPr>
                <w:b/>
              </w:rPr>
            </w:pPr>
            <w:r w:rsidRPr="00D85A75">
              <w:rPr>
                <w:b/>
              </w:rPr>
              <w:t>ISA 62443-2-1:2009 4.4.3.7</w:t>
            </w:r>
          </w:p>
          <w:p w:rsidR="00D923E7" w:rsidRPr="00D85A75" w:rsidRDefault="00D923E7" w:rsidP="001B6DBC">
            <w:pPr>
              <w:pStyle w:val="ListParagraph"/>
              <w:numPr>
                <w:ilvl w:val="0"/>
                <w:numId w:val="2"/>
              </w:numPr>
              <w:ind w:left="162" w:hanging="162"/>
              <w:cnfStyle w:val="000000000000"/>
              <w:rPr>
                <w:b/>
              </w:rPr>
            </w:pPr>
            <w:r w:rsidRPr="00D85A75">
              <w:rPr>
                <w:b/>
              </w:rPr>
              <w:t>ISO/IEC 27001:2013 A.18.1</w:t>
            </w:r>
          </w:p>
          <w:p w:rsidR="00D923E7" w:rsidRPr="00D85A75" w:rsidRDefault="00D923E7" w:rsidP="001B6DBC">
            <w:pPr>
              <w:pStyle w:val="ListParagraph"/>
              <w:numPr>
                <w:ilvl w:val="0"/>
                <w:numId w:val="2"/>
              </w:numPr>
              <w:ind w:left="162" w:hanging="162"/>
              <w:cnfStyle w:val="000000000000"/>
              <w:rPr>
                <w:b/>
              </w:rPr>
            </w:pPr>
            <w:r w:rsidRPr="00D85A75">
              <w:rPr>
                <w:b/>
              </w:rPr>
              <w:t>NIST SP 800-53 Rev. 4 -1 controls from all families (except PM-1)</w:t>
            </w:r>
          </w:p>
        </w:tc>
        <w:tc>
          <w:tcPr>
            <w:tcW w:w="2209" w:type="dxa"/>
            <w:gridSpan w:val="2"/>
            <w:shd w:val="clear" w:color="auto" w:fill="DBE5F1" w:themeFill="accent1" w:themeFillTint="33"/>
          </w:tcPr>
          <w:p w:rsidR="00D923E7" w:rsidRPr="00D85A75" w:rsidRDefault="00D923E7" w:rsidP="00A514DF">
            <w:pPr>
              <w:cnfStyle w:val="000000000000"/>
              <w:rPr>
                <w:b/>
              </w:rPr>
            </w:pPr>
            <w:r w:rsidRPr="00D85A75">
              <w:rPr>
                <w:b/>
              </w:rPr>
              <w:t xml:space="preserve">AACM-4f, </w:t>
            </w:r>
          </w:p>
          <w:p w:rsidR="00D923E7" w:rsidRPr="00D85A75" w:rsidRDefault="00D923E7" w:rsidP="00A514DF">
            <w:pPr>
              <w:cnfStyle w:val="000000000000"/>
              <w:rPr>
                <w:b/>
              </w:rPr>
            </w:pPr>
            <w:r w:rsidRPr="00D85A75">
              <w:rPr>
                <w:b/>
              </w:rPr>
              <w:t xml:space="preserve">CPM-2k, </w:t>
            </w:r>
          </w:p>
          <w:p w:rsidR="00D923E7" w:rsidRPr="00D85A75" w:rsidRDefault="00D923E7" w:rsidP="00A514DF">
            <w:pPr>
              <w:cnfStyle w:val="000000000000"/>
              <w:rPr>
                <w:b/>
              </w:rPr>
            </w:pPr>
            <w:r w:rsidRPr="00D85A75">
              <w:rPr>
                <w:b/>
              </w:rPr>
              <w:t xml:space="preserve">EDM-3f, </w:t>
            </w:r>
          </w:p>
          <w:p w:rsidR="00D923E7" w:rsidRPr="00D85A75" w:rsidRDefault="00D923E7" w:rsidP="00A514DF">
            <w:pPr>
              <w:cnfStyle w:val="000000000000"/>
              <w:rPr>
                <w:b/>
              </w:rPr>
            </w:pPr>
            <w:r w:rsidRPr="00D85A75">
              <w:rPr>
                <w:b/>
              </w:rPr>
              <w:t xml:space="preserve">IAM-3f, </w:t>
            </w:r>
          </w:p>
          <w:p w:rsidR="00D923E7" w:rsidRPr="00D85A75" w:rsidRDefault="00D923E7" w:rsidP="00A514DF">
            <w:pPr>
              <w:cnfStyle w:val="000000000000"/>
              <w:rPr>
                <w:b/>
              </w:rPr>
            </w:pPr>
            <w:r w:rsidRPr="00D85A75">
              <w:rPr>
                <w:b/>
              </w:rPr>
              <w:t>IR-3n, -5f</w:t>
            </w:r>
          </w:p>
          <w:p w:rsidR="00D923E7" w:rsidRPr="00D85A75" w:rsidRDefault="00D923E7" w:rsidP="00A514DF">
            <w:pPr>
              <w:cnfStyle w:val="000000000000"/>
              <w:rPr>
                <w:b/>
              </w:rPr>
            </w:pPr>
            <w:r w:rsidRPr="00D85A75">
              <w:rPr>
                <w:b/>
              </w:rPr>
              <w:t xml:space="preserve">ISC-2f, </w:t>
            </w:r>
          </w:p>
          <w:p w:rsidR="00D923E7" w:rsidRPr="00D85A75" w:rsidRDefault="00D923E7" w:rsidP="00A514DF">
            <w:pPr>
              <w:cnfStyle w:val="000000000000"/>
              <w:rPr>
                <w:b/>
              </w:rPr>
            </w:pPr>
            <w:r w:rsidRPr="00D85A75">
              <w:rPr>
                <w:b/>
              </w:rPr>
              <w:t xml:space="preserve">RM-3f, </w:t>
            </w:r>
          </w:p>
          <w:p w:rsidR="00D923E7" w:rsidRPr="00D85A75" w:rsidRDefault="00D923E7" w:rsidP="00A514DF">
            <w:pPr>
              <w:cnfStyle w:val="000000000000"/>
              <w:rPr>
                <w:b/>
              </w:rPr>
            </w:pPr>
            <w:r w:rsidRPr="00D85A75">
              <w:rPr>
                <w:b/>
              </w:rPr>
              <w:t xml:space="preserve">SA-4f, </w:t>
            </w:r>
          </w:p>
          <w:p w:rsidR="00D923E7" w:rsidRPr="00D85A75" w:rsidRDefault="00D923E7" w:rsidP="00A514DF">
            <w:pPr>
              <w:cnfStyle w:val="000000000000"/>
              <w:rPr>
                <w:b/>
              </w:rPr>
            </w:pPr>
            <w:r w:rsidRPr="00D85A75">
              <w:rPr>
                <w:b/>
              </w:rPr>
              <w:t xml:space="preserve">TVM-3f, </w:t>
            </w:r>
          </w:p>
          <w:p w:rsidR="00D923E7" w:rsidRPr="00D85A75" w:rsidRDefault="00D923E7" w:rsidP="00A514DF">
            <w:pPr>
              <w:cnfStyle w:val="000000000000"/>
              <w:rPr>
                <w:b/>
              </w:rPr>
            </w:pPr>
            <w:r w:rsidRPr="00D85A75">
              <w:rPr>
                <w:b/>
              </w:rPr>
              <w:t>WM-5f</w:t>
            </w:r>
          </w:p>
        </w:tc>
      </w:tr>
      <w:tr w:rsidR="00D923E7" w:rsidRPr="00D85A75" w:rsidTr="00B54F97">
        <w:tblPrEx>
          <w:tblLook w:val="04A0"/>
        </w:tblPrEx>
        <w:trPr>
          <w:cnfStyle w:val="000000100000"/>
        </w:trPr>
        <w:tc>
          <w:tcPr>
            <w:cnfStyle w:val="001000000000"/>
            <w:tcW w:w="1987" w:type="dxa"/>
            <w:tcBorders>
              <w:top w:val="single" w:sz="4" w:space="0" w:color="3366FF"/>
            </w:tcBorders>
          </w:tcPr>
          <w:p w:rsidR="00D923E7" w:rsidRPr="00D85A75" w:rsidRDefault="00D923E7" w:rsidP="00A514DF">
            <w:r w:rsidRPr="00D85A75">
              <w:t>Risk Assessment</w:t>
            </w:r>
          </w:p>
        </w:tc>
        <w:tc>
          <w:tcPr>
            <w:tcW w:w="2227" w:type="dxa"/>
            <w:tcBorders>
              <w:top w:val="single" w:sz="4" w:space="0" w:color="3366FF"/>
            </w:tcBorders>
          </w:tcPr>
          <w:p w:rsidR="00D923E7" w:rsidRPr="00D85A75" w:rsidRDefault="00D923E7" w:rsidP="00A514DF">
            <w:pPr>
              <w:cnfStyle w:val="000000100000"/>
              <w:rPr>
                <w:b/>
              </w:rPr>
            </w:pPr>
            <w:r w:rsidRPr="00D85A75">
              <w:rPr>
                <w:b/>
              </w:rPr>
              <w:t>ID.RA-1: Asset vulnerabilities are identified and documented</w:t>
            </w:r>
          </w:p>
        </w:tc>
        <w:tc>
          <w:tcPr>
            <w:tcW w:w="3613" w:type="dxa"/>
            <w:tcBorders>
              <w:top w:val="single" w:sz="4" w:space="0" w:color="3366FF"/>
            </w:tcBorders>
          </w:tcPr>
          <w:p w:rsidR="00D923E7" w:rsidRPr="00D85A75" w:rsidRDefault="00D923E7" w:rsidP="00A514DF">
            <w:pPr>
              <w:cnfStyle w:val="000000100000"/>
              <w:rPr>
                <w:b/>
                <w:color w:val="FF0000"/>
              </w:rPr>
            </w:pPr>
            <w:proofErr w:type="spellStart"/>
            <w:r w:rsidRPr="00C21025">
              <w:rPr>
                <w:b/>
              </w:rPr>
              <w:t>Cybersecurity</w:t>
            </w:r>
            <w:proofErr w:type="spellEnd"/>
            <w:r w:rsidRPr="00C21025">
              <w:rPr>
                <w:b/>
              </w:rPr>
              <w:t xml:space="preserve"> vulnerabilities in </w:t>
            </w:r>
            <w:r>
              <w:rPr>
                <w:b/>
              </w:rPr>
              <w:t>offshore</w:t>
            </w:r>
            <w:r w:rsidRPr="00634590">
              <w:rPr>
                <w:b/>
              </w:rPr>
              <w:t xml:space="preserve"> operations that are exploited can lead to unpredictable behaviors of control systems, including malfunctions that cause </w:t>
            </w:r>
            <w:r>
              <w:rPr>
                <w:b/>
              </w:rPr>
              <w:t>operations</w:t>
            </w:r>
            <w:r w:rsidRPr="00634590">
              <w:rPr>
                <w:b/>
              </w:rPr>
              <w:t xml:space="preserve"> issues </w:t>
            </w:r>
            <w:r>
              <w:rPr>
                <w:b/>
              </w:rPr>
              <w:t>with varying degrees of severity</w:t>
            </w:r>
            <w:r w:rsidRPr="00634590">
              <w:rPr>
                <w:b/>
              </w:rPr>
              <w:t xml:space="preserve">. Identifying vulnerabilities for control systems assets, and understanding how those vulnerabilities may impact </w:t>
            </w:r>
            <w:r>
              <w:rPr>
                <w:b/>
              </w:rPr>
              <w:t>third party integration</w:t>
            </w:r>
            <w:r w:rsidRPr="00611B2E">
              <w:rPr>
                <w:b/>
              </w:rPr>
              <w:t>, is the starting point for conducting realistic risk assessments and determining appropriate risk responses.</w:t>
            </w:r>
          </w:p>
        </w:tc>
        <w:tc>
          <w:tcPr>
            <w:tcW w:w="2919" w:type="dxa"/>
            <w:tcBorders>
              <w:top w:val="single" w:sz="4" w:space="0" w:color="3366FF"/>
            </w:tcBorders>
          </w:tcPr>
          <w:p w:rsidR="00D923E7" w:rsidRPr="00D85A75" w:rsidRDefault="00D923E7" w:rsidP="001B6DBC">
            <w:pPr>
              <w:pStyle w:val="ListParagraph"/>
              <w:numPr>
                <w:ilvl w:val="0"/>
                <w:numId w:val="2"/>
              </w:numPr>
              <w:ind w:left="162" w:hanging="162"/>
              <w:cnfStyle w:val="000000100000"/>
              <w:rPr>
                <w:b/>
              </w:rPr>
            </w:pPr>
            <w:r w:rsidRPr="00D85A75">
              <w:rPr>
                <w:b/>
              </w:rPr>
              <w:t>CCS CSC 4</w:t>
            </w:r>
          </w:p>
          <w:p w:rsidR="00D923E7" w:rsidRPr="00D85A75" w:rsidRDefault="00D923E7" w:rsidP="001B6DBC">
            <w:pPr>
              <w:pStyle w:val="ListParagraph"/>
              <w:numPr>
                <w:ilvl w:val="0"/>
                <w:numId w:val="2"/>
              </w:numPr>
              <w:ind w:left="162" w:hanging="162"/>
              <w:cnfStyle w:val="000000100000"/>
              <w:rPr>
                <w:b/>
              </w:rPr>
            </w:pPr>
            <w:r w:rsidRPr="00D85A75">
              <w:rPr>
                <w:b/>
              </w:rPr>
              <w:t>COBIT 5 APO12.01, APO12.02, APO12.03, APO12.04</w:t>
            </w:r>
          </w:p>
          <w:p w:rsidR="00D923E7" w:rsidRPr="00D85A75" w:rsidRDefault="00D923E7" w:rsidP="001B6DBC">
            <w:pPr>
              <w:pStyle w:val="ListParagraph"/>
              <w:numPr>
                <w:ilvl w:val="0"/>
                <w:numId w:val="2"/>
              </w:numPr>
              <w:ind w:left="162" w:hanging="162"/>
              <w:cnfStyle w:val="000000100000"/>
              <w:rPr>
                <w:b/>
              </w:rPr>
            </w:pPr>
            <w:r w:rsidRPr="00D85A75">
              <w:rPr>
                <w:b/>
              </w:rPr>
              <w:t>ISA 62443-2-1:2009 4.2.3, 4.2.3.7, 4.2.3.9, 4.2.3.12</w:t>
            </w:r>
          </w:p>
          <w:p w:rsidR="00D923E7" w:rsidRPr="00D85A75" w:rsidRDefault="00D923E7" w:rsidP="001B6DBC">
            <w:pPr>
              <w:pStyle w:val="ListParagraph"/>
              <w:numPr>
                <w:ilvl w:val="0"/>
                <w:numId w:val="2"/>
              </w:numPr>
              <w:ind w:left="162" w:hanging="162"/>
              <w:cnfStyle w:val="000000100000"/>
              <w:rPr>
                <w:b/>
              </w:rPr>
            </w:pPr>
            <w:r w:rsidRPr="00D85A75">
              <w:rPr>
                <w:b/>
              </w:rPr>
              <w:t>ISO/IEC 27001:2013 A.12.6.1, A.18.2.3</w:t>
            </w:r>
          </w:p>
          <w:p w:rsidR="00D923E7" w:rsidRPr="00D85A75" w:rsidRDefault="00D923E7" w:rsidP="001B6DBC">
            <w:pPr>
              <w:pStyle w:val="ListParagraph"/>
              <w:numPr>
                <w:ilvl w:val="0"/>
                <w:numId w:val="2"/>
              </w:numPr>
              <w:ind w:left="162" w:hanging="162"/>
              <w:cnfStyle w:val="000000100000"/>
              <w:rPr>
                <w:b/>
              </w:rPr>
            </w:pPr>
            <w:r w:rsidRPr="00D85A75">
              <w:rPr>
                <w:b/>
              </w:rPr>
              <w:t>NIST SP 800-53 Rev. 4 CA-2, CA-7, CA-8, RA-3, RA-5, SA-5, SA-11, SI-2, SI-4, SI-5</w:t>
            </w:r>
          </w:p>
        </w:tc>
        <w:tc>
          <w:tcPr>
            <w:tcW w:w="2209" w:type="dxa"/>
            <w:gridSpan w:val="2"/>
            <w:tcBorders>
              <w:top w:val="single" w:sz="4" w:space="0" w:color="3366FF"/>
            </w:tcBorders>
          </w:tcPr>
          <w:p w:rsidR="00D923E7" w:rsidRPr="00D85A75" w:rsidRDefault="00D923E7" w:rsidP="00A514DF">
            <w:pPr>
              <w:cnfStyle w:val="000000100000"/>
              <w:rPr>
                <w:b/>
              </w:rPr>
            </w:pPr>
            <w:r w:rsidRPr="00D85A75">
              <w:rPr>
                <w:b/>
              </w:rPr>
              <w:t xml:space="preserve">SA-1a, </w:t>
            </w:r>
          </w:p>
          <w:p w:rsidR="00D923E7" w:rsidRPr="00D85A75" w:rsidRDefault="00D923E7" w:rsidP="00A514DF">
            <w:pPr>
              <w:cnfStyle w:val="000000100000"/>
              <w:rPr>
                <w:b/>
              </w:rPr>
            </w:pPr>
            <w:r w:rsidRPr="00D85A75">
              <w:rPr>
                <w:b/>
              </w:rPr>
              <w:t xml:space="preserve">IR-1C, </w:t>
            </w:r>
          </w:p>
          <w:p w:rsidR="00D923E7" w:rsidRPr="00D85A75" w:rsidRDefault="00D923E7" w:rsidP="00A514DF">
            <w:pPr>
              <w:cnfStyle w:val="000000100000"/>
              <w:rPr>
                <w:b/>
              </w:rPr>
            </w:pPr>
            <w:r w:rsidRPr="00D85A75">
              <w:rPr>
                <w:b/>
              </w:rPr>
              <w:t xml:space="preserve">IAM-2a, -2b, -2c, 2d, </w:t>
            </w:r>
            <w:r w:rsidRPr="00D85A75">
              <w:rPr>
                <w:b/>
              </w:rPr>
              <w:br/>
              <w:t>-2e, -2f, -2g, -2h</w:t>
            </w:r>
          </w:p>
        </w:tc>
      </w:tr>
      <w:tr w:rsidR="00D923E7" w:rsidRPr="00D85A75" w:rsidTr="005C6DCF">
        <w:tblPrEx>
          <w:tblLook w:val="04A0"/>
        </w:tblPrEx>
        <w:tc>
          <w:tcPr>
            <w:cnfStyle w:val="001000000000"/>
            <w:tcW w:w="1987" w:type="dxa"/>
            <w:shd w:val="clear" w:color="auto" w:fill="DBE5F1" w:themeFill="accent1" w:themeFillTint="33"/>
          </w:tcPr>
          <w:p w:rsidR="00D923E7" w:rsidRPr="00D85A75" w:rsidRDefault="00D923E7" w:rsidP="00A514DF">
            <w:r w:rsidRPr="00D85A75">
              <w:t>Risk Assessment</w:t>
            </w:r>
          </w:p>
        </w:tc>
        <w:tc>
          <w:tcPr>
            <w:tcW w:w="2227" w:type="dxa"/>
            <w:shd w:val="clear" w:color="auto" w:fill="DBE5F1" w:themeFill="accent1" w:themeFillTint="33"/>
          </w:tcPr>
          <w:p w:rsidR="00D923E7" w:rsidRPr="00D85A75" w:rsidRDefault="00D923E7" w:rsidP="00A514DF">
            <w:pPr>
              <w:cnfStyle w:val="000000000000"/>
              <w:rPr>
                <w:b/>
              </w:rPr>
            </w:pPr>
            <w:r w:rsidRPr="00D85A75">
              <w:rPr>
                <w:b/>
              </w:rPr>
              <w:t>ID.RA-2: Threat and vulnerability information is received from information sharing forums and sources</w:t>
            </w:r>
          </w:p>
        </w:tc>
        <w:tc>
          <w:tcPr>
            <w:tcW w:w="3613" w:type="dxa"/>
            <w:shd w:val="clear" w:color="auto" w:fill="DBE5F1" w:themeFill="accent1" w:themeFillTint="33"/>
          </w:tcPr>
          <w:p w:rsidR="00D923E7" w:rsidRPr="00D32A72" w:rsidRDefault="00D923E7" w:rsidP="00A514DF">
            <w:pPr>
              <w:cnfStyle w:val="000000000000"/>
              <w:rPr>
                <w:b/>
              </w:rPr>
            </w:pPr>
            <w:r w:rsidRPr="00D32A72">
              <w:rPr>
                <w:b/>
              </w:rPr>
              <w:t xml:space="preserve">Industry-specific sharing forums, such as FBI </w:t>
            </w:r>
            <w:proofErr w:type="spellStart"/>
            <w:r w:rsidRPr="00D32A72">
              <w:rPr>
                <w:b/>
              </w:rPr>
              <w:t>InfraGard</w:t>
            </w:r>
            <w:proofErr w:type="spellEnd"/>
            <w:r w:rsidRPr="00D32A72">
              <w:rPr>
                <w:b/>
              </w:rPr>
              <w:t xml:space="preserve"> special interest groups and the ONG-ISAC, provide a centralized mechanism for sharing threat and vulnerability information anonymously and for receiving aggregated information and analyses from others in industry about threats and vulnerabilities other organizations have not yet seen</w:t>
            </w:r>
            <w:r w:rsidR="008361C0" w:rsidRPr="00D32A72">
              <w:rPr>
                <w:b/>
              </w:rPr>
              <w:t xml:space="preserve">. </w:t>
            </w:r>
            <w:r w:rsidRPr="00D32A72">
              <w:rPr>
                <w:b/>
              </w:rPr>
              <w:t>Participation in these forums can elevate the security posture of the industry generally as well as individual organizations by helping all participants rapidly come up to speed on changing technologies and threats.</w:t>
            </w:r>
          </w:p>
        </w:tc>
        <w:tc>
          <w:tcPr>
            <w:tcW w:w="2919"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000000"/>
              <w:rPr>
                <w:b/>
              </w:rPr>
            </w:pPr>
            <w:r w:rsidRPr="00D85A75">
              <w:rPr>
                <w:b/>
              </w:rPr>
              <w:t>ISO/IEC 27001:2013 A.6.1.4</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PM-15, PM-16, SI-5</w:t>
            </w:r>
          </w:p>
        </w:tc>
        <w:tc>
          <w:tcPr>
            <w:tcW w:w="2209" w:type="dxa"/>
            <w:gridSpan w:val="2"/>
            <w:shd w:val="clear" w:color="auto" w:fill="DBE5F1" w:themeFill="accent1" w:themeFillTint="33"/>
          </w:tcPr>
          <w:p w:rsidR="00D923E7" w:rsidRPr="00D85A75" w:rsidRDefault="00D923E7" w:rsidP="00A514DF">
            <w:pPr>
              <w:cnfStyle w:val="000000000000"/>
              <w:rPr>
                <w:b/>
              </w:rPr>
            </w:pPr>
            <w:r w:rsidRPr="00D85A75">
              <w:rPr>
                <w:b/>
              </w:rPr>
              <w:t>TVM-1a, -1b, -2a, -2b</w:t>
            </w:r>
          </w:p>
        </w:tc>
      </w:tr>
      <w:tr w:rsidR="00D923E7" w:rsidRPr="00D85A75" w:rsidTr="00B54F97">
        <w:tc>
          <w:tcPr>
            <w:cnfStyle w:val="001000000000"/>
            <w:tcW w:w="1987" w:type="dxa"/>
            <w:shd w:val="clear" w:color="auto" w:fill="DBE5F1"/>
          </w:tcPr>
          <w:p w:rsidR="00D923E7" w:rsidRPr="00D85A75" w:rsidRDefault="00D923E7" w:rsidP="00A514DF">
            <w:r w:rsidRPr="00D85A75">
              <w:t>Risk Assessment</w:t>
            </w:r>
          </w:p>
        </w:tc>
        <w:tc>
          <w:tcPr>
            <w:tcW w:w="2227" w:type="dxa"/>
            <w:shd w:val="clear" w:color="auto" w:fill="DBE5F1"/>
          </w:tcPr>
          <w:p w:rsidR="00D923E7" w:rsidRPr="00D85A75" w:rsidRDefault="00D923E7" w:rsidP="00A514DF">
            <w:pPr>
              <w:cnfStyle w:val="000000000000"/>
              <w:rPr>
                <w:b/>
              </w:rPr>
            </w:pPr>
            <w:r w:rsidRPr="00D85A75">
              <w:rPr>
                <w:b/>
              </w:rPr>
              <w:t>ID.RA-3: Threats, both internal and external, are identified and documented</w:t>
            </w:r>
          </w:p>
        </w:tc>
        <w:tc>
          <w:tcPr>
            <w:tcW w:w="3613" w:type="dxa"/>
            <w:shd w:val="clear" w:color="auto" w:fill="DBE5F1"/>
          </w:tcPr>
          <w:p w:rsidR="00D923E7" w:rsidRPr="00D85A75" w:rsidRDefault="00D923E7" w:rsidP="00A514DF">
            <w:pPr>
              <w:cnfStyle w:val="000000000000"/>
              <w:rPr>
                <w:b/>
              </w:rPr>
            </w:pPr>
            <w:r w:rsidRPr="00803571">
              <w:rPr>
                <w:b/>
              </w:rPr>
              <w:t>Understanding the threats that can impact the ability of IT and OT systems to operate reliably helps organizations manage</w:t>
            </w:r>
            <w:r>
              <w:rPr>
                <w:b/>
              </w:rPr>
              <w:t xml:space="preserve"> third party integration</w:t>
            </w:r>
            <w:r w:rsidRPr="00803571">
              <w:rPr>
                <w:b/>
              </w:rPr>
              <w:t xml:space="preserve"> risks accordingly, and to plan for addressing potential incidents related to those</w:t>
            </w:r>
            <w:r>
              <w:rPr>
                <w:b/>
              </w:rPr>
              <w:t xml:space="preserve"> specific</w:t>
            </w:r>
            <w:r w:rsidRPr="00803571">
              <w:rPr>
                <w:b/>
              </w:rPr>
              <w:t xml:space="preserve"> </w:t>
            </w:r>
            <w:r>
              <w:rPr>
                <w:b/>
              </w:rPr>
              <w:t>threats</w:t>
            </w:r>
            <w:r w:rsidRPr="00803571">
              <w:rPr>
                <w:b/>
              </w:rPr>
              <w:t xml:space="preserve"> if the</w:t>
            </w:r>
            <w:r>
              <w:rPr>
                <w:b/>
              </w:rPr>
              <w:t xml:space="preserve"> risks associated with them</w:t>
            </w:r>
            <w:r w:rsidRPr="00803571">
              <w:rPr>
                <w:b/>
              </w:rPr>
              <w:t xml:space="preserve"> are realized.</w:t>
            </w:r>
          </w:p>
        </w:tc>
        <w:tc>
          <w:tcPr>
            <w:tcW w:w="2939" w:type="dxa"/>
            <w:gridSpan w:val="2"/>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APO12.01, APO12.02, APO12.03, APO12.04</w:t>
            </w:r>
          </w:p>
          <w:p w:rsidR="00D923E7" w:rsidRPr="00D85A75" w:rsidRDefault="00D923E7" w:rsidP="001B6DBC">
            <w:pPr>
              <w:pStyle w:val="ListParagraph"/>
              <w:numPr>
                <w:ilvl w:val="0"/>
                <w:numId w:val="2"/>
              </w:numPr>
              <w:ind w:left="162" w:hanging="162"/>
              <w:cnfStyle w:val="0000000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000000"/>
              <w:rPr>
                <w:b/>
              </w:rPr>
            </w:pPr>
            <w:r w:rsidRPr="00D85A75">
              <w:rPr>
                <w:b/>
              </w:rPr>
              <w:t>NIST SP 800-53 Rev. 4 RA-3, SI-5, PM-12, PM-16</w:t>
            </w:r>
          </w:p>
        </w:tc>
        <w:tc>
          <w:tcPr>
            <w:tcW w:w="2189" w:type="dxa"/>
            <w:shd w:val="clear" w:color="auto" w:fill="DBE5F1"/>
          </w:tcPr>
          <w:p w:rsidR="00D923E7" w:rsidRPr="00D85A75" w:rsidRDefault="00D923E7" w:rsidP="00A514DF">
            <w:pPr>
              <w:cnfStyle w:val="000000000000"/>
              <w:rPr>
                <w:b/>
              </w:rPr>
            </w:pPr>
            <w:r w:rsidRPr="00D85A75">
              <w:rPr>
                <w:b/>
              </w:rPr>
              <w:t xml:space="preserve">TVM-1a, -1b, -1d, -1e, -1j, </w:t>
            </w:r>
          </w:p>
          <w:p w:rsidR="00D923E7" w:rsidRPr="00D85A75" w:rsidRDefault="00D923E7" w:rsidP="00A514DF">
            <w:pPr>
              <w:cnfStyle w:val="000000000000"/>
              <w:rPr>
                <w:b/>
              </w:rPr>
            </w:pPr>
            <w:r w:rsidRPr="00D85A75">
              <w:rPr>
                <w:b/>
              </w:rPr>
              <w:t>RM-2j</w:t>
            </w:r>
          </w:p>
        </w:tc>
      </w:tr>
      <w:tr w:rsidR="00D923E7" w:rsidRPr="00D85A75" w:rsidTr="005C6DCF">
        <w:tblPrEx>
          <w:tblLook w:val="04A0"/>
        </w:tblPrEx>
        <w:tc>
          <w:tcPr>
            <w:cnfStyle w:val="001000000000"/>
            <w:tcW w:w="1987" w:type="dxa"/>
            <w:shd w:val="clear" w:color="auto" w:fill="DBE5F1" w:themeFill="accent1" w:themeFillTint="33"/>
          </w:tcPr>
          <w:p w:rsidR="00D923E7" w:rsidRPr="00D85A75" w:rsidRDefault="00D923E7" w:rsidP="00A514DF">
            <w:r w:rsidRPr="00D85A75">
              <w:t>Risk Assessment</w:t>
            </w:r>
          </w:p>
        </w:tc>
        <w:tc>
          <w:tcPr>
            <w:tcW w:w="2227" w:type="dxa"/>
            <w:shd w:val="clear" w:color="auto" w:fill="DBE5F1" w:themeFill="accent1" w:themeFillTint="33"/>
          </w:tcPr>
          <w:p w:rsidR="00D923E7" w:rsidRPr="00D85A75" w:rsidRDefault="00D923E7" w:rsidP="00A514DF">
            <w:pPr>
              <w:cnfStyle w:val="000000000000"/>
              <w:rPr>
                <w:b/>
              </w:rPr>
            </w:pPr>
            <w:r w:rsidRPr="00D85A75">
              <w:rPr>
                <w:b/>
              </w:rPr>
              <w:t>ID.RA-4: Potential business impacts and likelihoods are identified</w:t>
            </w:r>
          </w:p>
        </w:tc>
        <w:tc>
          <w:tcPr>
            <w:tcW w:w="3613" w:type="dxa"/>
            <w:shd w:val="clear" w:color="auto" w:fill="DBE5F1" w:themeFill="accent1" w:themeFillTint="33"/>
          </w:tcPr>
          <w:p w:rsidR="00D923E7" w:rsidRPr="00EF57B9" w:rsidRDefault="00D923E7" w:rsidP="00A514DF">
            <w:pPr>
              <w:cnfStyle w:val="000000000000"/>
              <w:rPr>
                <w:b/>
              </w:rPr>
            </w:pPr>
            <w:r w:rsidRPr="00EF57B9">
              <w:rPr>
                <w:b/>
              </w:rPr>
              <w:t xml:space="preserve">Internal and external business impacts are factors to consider during risk assessments. </w:t>
            </w:r>
          </w:p>
          <w:p w:rsidR="00D923E7" w:rsidRPr="00EF57B9" w:rsidRDefault="00D923E7" w:rsidP="00A514DF">
            <w:pPr>
              <w:cnfStyle w:val="000000000000"/>
              <w:rPr>
                <w:b/>
              </w:rPr>
            </w:pPr>
          </w:p>
          <w:p w:rsidR="00D923E7" w:rsidRPr="00EF57B9" w:rsidRDefault="00D923E7" w:rsidP="00A514DF">
            <w:pPr>
              <w:cnfStyle w:val="000000000000"/>
              <w:rPr>
                <w:b/>
              </w:rPr>
            </w:pPr>
            <w:r w:rsidRPr="00EF57B9">
              <w:rPr>
                <w:b/>
              </w:rPr>
              <w:t xml:space="preserve">Internally, understanding business impacts influences specific controls selected to support objectives and how they are implemented. Business impacts take into account impacts </w:t>
            </w:r>
            <w:r>
              <w:rPr>
                <w:b/>
              </w:rPr>
              <w:t xml:space="preserve">to and </w:t>
            </w:r>
            <w:r w:rsidRPr="00EF57B9">
              <w:rPr>
                <w:b/>
              </w:rPr>
              <w:t>from third parties, including business partners, service providers, and other contractors, as well as supply chain impacts</w:t>
            </w:r>
            <w:r w:rsidR="008361C0" w:rsidRPr="00EF57B9">
              <w:rPr>
                <w:b/>
              </w:rPr>
              <w:t xml:space="preserve">. </w:t>
            </w:r>
            <w:r w:rsidRPr="00EF57B9">
              <w:rPr>
                <w:b/>
              </w:rPr>
              <w:t>This allows traceability from critical business and mission systems to system hardware, software, and firmware components.</w:t>
            </w:r>
          </w:p>
          <w:p w:rsidR="00D923E7" w:rsidRPr="00EF57B9" w:rsidRDefault="00D923E7" w:rsidP="00A514DF">
            <w:pPr>
              <w:cnfStyle w:val="000000000000"/>
              <w:rPr>
                <w:b/>
              </w:rPr>
            </w:pPr>
          </w:p>
          <w:p w:rsidR="00D923E7" w:rsidRPr="00D85A75" w:rsidRDefault="00D923E7" w:rsidP="00A514DF">
            <w:pPr>
              <w:cnfStyle w:val="000000000000"/>
              <w:rPr>
                <w:b/>
              </w:rPr>
            </w:pPr>
            <w:r w:rsidRPr="00EF57B9">
              <w:rPr>
                <w:b/>
              </w:rPr>
              <w:t>Externally, business impacts may lead to broader critical infrastructure impacts</w:t>
            </w:r>
            <w:r w:rsidR="008361C0" w:rsidRPr="00EF57B9">
              <w:rPr>
                <w:b/>
              </w:rPr>
              <w:t xml:space="preserve">. </w:t>
            </w:r>
            <w:r w:rsidRPr="00EF57B9">
              <w:rPr>
                <w:b/>
              </w:rPr>
              <w:t>For example, severe business impacts to large organizations or supply chains could impact the availability of supplies and services</w:t>
            </w:r>
            <w:r>
              <w:rPr>
                <w:b/>
              </w:rPr>
              <w:t xml:space="preserve"> or even </w:t>
            </w:r>
            <w:r w:rsidRPr="00EF57B9">
              <w:rPr>
                <w:b/>
              </w:rPr>
              <w:t>the Nation’s economy.</w:t>
            </w:r>
          </w:p>
        </w:tc>
        <w:tc>
          <w:tcPr>
            <w:tcW w:w="2919"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DSS04.02</w:t>
            </w:r>
          </w:p>
          <w:p w:rsidR="00D923E7" w:rsidRPr="00D85A75" w:rsidRDefault="00D923E7" w:rsidP="001B6DBC">
            <w:pPr>
              <w:pStyle w:val="ListParagraph"/>
              <w:numPr>
                <w:ilvl w:val="0"/>
                <w:numId w:val="2"/>
              </w:numPr>
              <w:ind w:left="162" w:hanging="162"/>
              <w:cnfStyle w:val="0000000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000000"/>
              <w:rPr>
                <w:b/>
              </w:rPr>
            </w:pPr>
            <w:r w:rsidRPr="00D85A75">
              <w:rPr>
                <w:b/>
              </w:rPr>
              <w:t>NIST SP 800-53 Rev. 4 RA-2, RA-3, PM-9, PM-11, SA-14</w:t>
            </w:r>
          </w:p>
        </w:tc>
        <w:tc>
          <w:tcPr>
            <w:tcW w:w="2209" w:type="dxa"/>
            <w:gridSpan w:val="2"/>
            <w:shd w:val="clear" w:color="auto" w:fill="DBE5F1" w:themeFill="accent1" w:themeFillTint="33"/>
          </w:tcPr>
          <w:p w:rsidR="00D923E7" w:rsidRPr="00D85A75" w:rsidRDefault="00D923E7" w:rsidP="00A514DF">
            <w:pPr>
              <w:cnfStyle w:val="000000000000"/>
              <w:rPr>
                <w:b/>
              </w:rPr>
            </w:pPr>
            <w:r w:rsidRPr="00D85A75">
              <w:rPr>
                <w:b/>
              </w:rPr>
              <w:t xml:space="preserve">TVM-1d, -1f, -1c, </w:t>
            </w:r>
            <w:r>
              <w:rPr>
                <w:b/>
              </w:rPr>
              <w:t>-</w:t>
            </w:r>
            <w:r w:rsidRPr="00D85A75">
              <w:rPr>
                <w:b/>
              </w:rPr>
              <w:t>1i</w:t>
            </w:r>
          </w:p>
        </w:tc>
      </w:tr>
      <w:tr w:rsidR="00D923E7" w:rsidRPr="00D85A75" w:rsidTr="00B54F97">
        <w:tc>
          <w:tcPr>
            <w:cnfStyle w:val="001000000000"/>
            <w:tcW w:w="1987" w:type="dxa"/>
            <w:shd w:val="clear" w:color="auto" w:fill="DBE5F1"/>
          </w:tcPr>
          <w:p w:rsidR="00D923E7" w:rsidRPr="00D85A75" w:rsidRDefault="00D923E7" w:rsidP="00A514DF">
            <w:r w:rsidRPr="00D85A75">
              <w:t>Risk Assessment</w:t>
            </w:r>
          </w:p>
        </w:tc>
        <w:tc>
          <w:tcPr>
            <w:tcW w:w="2227" w:type="dxa"/>
            <w:shd w:val="clear" w:color="auto" w:fill="DBE5F1"/>
          </w:tcPr>
          <w:p w:rsidR="00D923E7" w:rsidRPr="00D85A75" w:rsidRDefault="00D923E7" w:rsidP="00A514DF">
            <w:pPr>
              <w:cnfStyle w:val="000000000000"/>
              <w:rPr>
                <w:b/>
              </w:rPr>
            </w:pPr>
            <w:r w:rsidRPr="00D85A75">
              <w:rPr>
                <w:b/>
              </w:rPr>
              <w:t>ID.RA-5: Threats, vulnerabilities, likelihoods, and impacts are used to determine risk</w:t>
            </w:r>
          </w:p>
        </w:tc>
        <w:tc>
          <w:tcPr>
            <w:tcW w:w="3613" w:type="dxa"/>
            <w:shd w:val="clear" w:color="auto" w:fill="DBE5F1"/>
          </w:tcPr>
          <w:p w:rsidR="00D923E7" w:rsidRPr="00D85A75" w:rsidRDefault="00D923E7" w:rsidP="00A514DF">
            <w:pPr>
              <w:cnfStyle w:val="000000000000"/>
              <w:rPr>
                <w:b/>
              </w:rPr>
            </w:pPr>
            <w:r w:rsidRPr="00D85A75">
              <w:rPr>
                <w:b/>
              </w:rPr>
              <w:t xml:space="preserve">Understanding the threats and vulnerabilities related to the specific technologies employed in an offshore operating environment, as well as how the unique combination(s) of them affect the organization’s risk posture, is necessary for conducting thorough and accurate risk assessments and managing those risks in support of </w:t>
            </w:r>
            <w:r>
              <w:rPr>
                <w:b/>
              </w:rPr>
              <w:t>operational</w:t>
            </w:r>
            <w:r w:rsidRPr="00D85A75">
              <w:rPr>
                <w:b/>
              </w:rPr>
              <w:t xml:space="preserve"> needs. Examining threats and vulnerabilities in the context of the organization’s operating environment produces a realistic picture of the likelihood of a risk being realized and the potential impacts that may affect </w:t>
            </w:r>
            <w:r>
              <w:rPr>
                <w:b/>
              </w:rPr>
              <w:t>third party integration</w:t>
            </w:r>
            <w:r w:rsidRPr="00D85A75">
              <w:rPr>
                <w:b/>
              </w:rPr>
              <w:t>, and also provides input into monitoring plans</w:t>
            </w:r>
            <w:r w:rsidR="008361C0" w:rsidRPr="00D85A75">
              <w:rPr>
                <w:b/>
              </w:rPr>
              <w:t xml:space="preserve">. </w:t>
            </w:r>
            <w:r w:rsidRPr="00D85A75">
              <w:rPr>
                <w:b/>
              </w:rPr>
              <w:t>Organizations that need help getting started with identifying threats and vulnerabilities may choose to use available resources from security researchers</w:t>
            </w:r>
            <w:r>
              <w:rPr>
                <w:b/>
              </w:rPr>
              <w:t>,</w:t>
            </w:r>
            <w:r w:rsidRPr="00D85A75">
              <w:rPr>
                <w:b/>
              </w:rPr>
              <w:t xml:space="preserve"> trade associations, </w:t>
            </w:r>
            <w:r>
              <w:rPr>
                <w:b/>
              </w:rPr>
              <w:t xml:space="preserve">standards bodies, and others, </w:t>
            </w:r>
            <w:r w:rsidRPr="00D85A75">
              <w:rPr>
                <w:b/>
              </w:rPr>
              <w:t xml:space="preserve">augmenting and tailoring </w:t>
            </w:r>
            <w:r>
              <w:rPr>
                <w:b/>
              </w:rPr>
              <w:t xml:space="preserve">those resources </w:t>
            </w:r>
            <w:r w:rsidRPr="00D85A75">
              <w:rPr>
                <w:b/>
              </w:rPr>
              <w:t>over time as they learn about their environment’s unique needs</w:t>
            </w:r>
            <w:r w:rsidR="008361C0" w:rsidRPr="00D85A75">
              <w:rPr>
                <w:b/>
              </w:rPr>
              <w:t xml:space="preserve">. </w:t>
            </w:r>
            <w:r w:rsidRPr="00D85A75">
              <w:rPr>
                <w:b/>
              </w:rPr>
              <w:t xml:space="preserve">Roles, responsibilities, and processes </w:t>
            </w:r>
            <w:r>
              <w:rPr>
                <w:b/>
              </w:rPr>
              <w:t xml:space="preserve">across third parties </w:t>
            </w:r>
            <w:r w:rsidRPr="00D85A75">
              <w:rPr>
                <w:b/>
              </w:rPr>
              <w:t xml:space="preserve">must be established for identifying and qualifying risks as well as determining how to manage them once identified. </w:t>
            </w:r>
          </w:p>
          <w:p w:rsidR="00D923E7" w:rsidRPr="00D85A75" w:rsidRDefault="00D923E7" w:rsidP="00A514DF">
            <w:pPr>
              <w:cnfStyle w:val="000000000000"/>
              <w:rPr>
                <w:b/>
              </w:rPr>
            </w:pPr>
          </w:p>
          <w:p w:rsidR="00D923E7" w:rsidRPr="00D85A75" w:rsidRDefault="00D923E7" w:rsidP="00A514DF">
            <w:pPr>
              <w:cnfStyle w:val="000000000000"/>
              <w:rPr>
                <w:b/>
              </w:rPr>
            </w:pPr>
            <w:r w:rsidRPr="00D85A75">
              <w:rPr>
                <w:b/>
              </w:rPr>
              <w:t>Note that approaches to handling vulnerabilities may necessarily differ between IT and OT</w:t>
            </w:r>
            <w:r w:rsidR="008361C0" w:rsidRPr="00D85A75">
              <w:rPr>
                <w:b/>
              </w:rPr>
              <w:t xml:space="preserve">. </w:t>
            </w:r>
            <w:r w:rsidRPr="00D85A75">
              <w:rPr>
                <w:b/>
              </w:rPr>
              <w:t>IT vulnerabilities can often be patched</w:t>
            </w:r>
            <w:r w:rsidR="008361C0" w:rsidRPr="00D85A75">
              <w:rPr>
                <w:b/>
              </w:rPr>
              <w:t xml:space="preserve">. </w:t>
            </w:r>
            <w:r w:rsidRPr="00D85A75">
              <w:rPr>
                <w:b/>
              </w:rPr>
              <w:t>OT is not as easily patched, particularly when it is at risk of being taken offline</w:t>
            </w:r>
            <w:r w:rsidR="008361C0" w:rsidRPr="00D85A75">
              <w:rPr>
                <w:b/>
              </w:rPr>
              <w:t xml:space="preserve">. </w:t>
            </w:r>
            <w:r w:rsidRPr="00D85A75">
              <w:rPr>
                <w:b/>
              </w:rPr>
              <w:t>Additionally, patching OT may require a higher degree of vendor coordination to address needs of the equipment’s operating system and age.</w:t>
            </w:r>
          </w:p>
        </w:tc>
        <w:tc>
          <w:tcPr>
            <w:tcW w:w="2939" w:type="dxa"/>
            <w:gridSpan w:val="2"/>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APO12.02</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pPr>
            <w:r w:rsidRPr="00D85A75">
              <w:rPr>
                <w:b/>
              </w:rPr>
              <w:t>NIST SP 800-53 Rev. 4 RA-2, RA-3, PM-16</w:t>
            </w:r>
          </w:p>
        </w:tc>
        <w:tc>
          <w:tcPr>
            <w:tcW w:w="2189" w:type="dxa"/>
            <w:shd w:val="clear" w:color="auto" w:fill="DBE5F1"/>
          </w:tcPr>
          <w:p w:rsidR="00D923E7" w:rsidRPr="00D85A75" w:rsidRDefault="00D923E7" w:rsidP="00A514DF">
            <w:pPr>
              <w:cnfStyle w:val="000000000000"/>
              <w:rPr>
                <w:b/>
              </w:rPr>
            </w:pPr>
            <w:r w:rsidRPr="00D85A75">
              <w:rPr>
                <w:b/>
              </w:rPr>
              <w:t xml:space="preserve">RM-1c, 2j, </w:t>
            </w:r>
          </w:p>
          <w:p w:rsidR="00D923E7" w:rsidRPr="00D85A75" w:rsidRDefault="00D923E7" w:rsidP="00A514DF">
            <w:pPr>
              <w:cnfStyle w:val="000000000000"/>
              <w:rPr>
                <w:b/>
              </w:rPr>
            </w:pPr>
            <w:r w:rsidRPr="00D85A75">
              <w:rPr>
                <w:b/>
              </w:rPr>
              <w:t>TVM-2m</w:t>
            </w:r>
          </w:p>
        </w:tc>
      </w:tr>
    </w:tbl>
    <w:p w:rsidR="00D923E7" w:rsidRPr="00D85A75" w:rsidRDefault="00D923E7" w:rsidP="00D923E7"/>
    <w:tbl>
      <w:tblPr>
        <w:tblStyle w:val="GridTable4-Accent1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D923E7" w:rsidRPr="00D85A75" w:rsidTr="008A4401">
        <w:trPr>
          <w:cnfStyle w:val="1000000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800080"/>
          </w:tcPr>
          <w:p w:rsidR="00D923E7" w:rsidRPr="00D85A75" w:rsidRDefault="00D923E7" w:rsidP="00A514DF">
            <w:r w:rsidRPr="00D85A75">
              <w:t>Protect</w:t>
            </w:r>
          </w:p>
        </w:tc>
        <w:tc>
          <w:tcPr>
            <w:tcW w:w="8667" w:type="dxa"/>
            <w:gridSpan w:val="2"/>
            <w:tcBorders>
              <w:top w:val="single" w:sz="4" w:space="0" w:color="800080"/>
              <w:left w:val="single" w:sz="4" w:space="0" w:color="800080"/>
              <w:bottom w:val="single" w:sz="4" w:space="0" w:color="800080"/>
              <w:right w:val="single" w:sz="4" w:space="0" w:color="800080"/>
            </w:tcBorders>
            <w:shd w:val="clear" w:color="auto" w:fill="800080"/>
          </w:tcPr>
          <w:p w:rsidR="00D923E7" w:rsidRPr="007C5C6A" w:rsidRDefault="00D923E7" w:rsidP="00A514DF">
            <w:pPr>
              <w:cnfStyle w:val="100000000000"/>
              <w:rPr>
                <w:b w:val="0"/>
              </w:rPr>
            </w:pPr>
            <w:r w:rsidRPr="007C5C6A">
              <w:t>Third party integration relies heavily on access controls and adequate awareness and training activities.</w:t>
            </w:r>
          </w:p>
        </w:tc>
      </w:tr>
      <w:tr w:rsidR="00D923E7" w:rsidRPr="00D85A75" w:rsidTr="008A4401">
        <w:trPr>
          <w:cnfStyle w:val="000000100000"/>
        </w:trPr>
        <w:tc>
          <w:tcPr>
            <w:cnfStyle w:val="001000000000"/>
            <w:tcW w:w="4288" w:type="dxa"/>
            <w:tcBorders>
              <w:top w:val="single" w:sz="4" w:space="0" w:color="80008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80008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Access Control</w:t>
            </w:r>
          </w:p>
        </w:tc>
        <w:tc>
          <w:tcPr>
            <w:tcW w:w="4333" w:type="dxa"/>
          </w:tcPr>
          <w:p w:rsidR="00D923E7" w:rsidRPr="00D85A75" w:rsidRDefault="00D923E7" w:rsidP="00A514DF">
            <w:pPr>
              <w:cnfStyle w:val="000000000000"/>
              <w:rPr>
                <w:b/>
              </w:rPr>
            </w:pPr>
            <w:r w:rsidRPr="00D85A75">
              <w:rPr>
                <w:b/>
              </w:rPr>
              <w:t>PR.AC-4, PR.AC-5</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shd w:val="clear" w:color="auto" w:fill="E5DFEC"/>
          </w:tcPr>
          <w:p w:rsidR="00D923E7" w:rsidRPr="00D85A75" w:rsidRDefault="00D923E7" w:rsidP="00A514DF">
            <w:r w:rsidRPr="00D85A75">
              <w:t>Awareness and Training</w:t>
            </w:r>
          </w:p>
        </w:tc>
        <w:tc>
          <w:tcPr>
            <w:tcW w:w="4333" w:type="dxa"/>
            <w:shd w:val="clear" w:color="auto" w:fill="E5DFEC"/>
          </w:tcPr>
          <w:p w:rsidR="00D923E7" w:rsidRPr="00D85A75" w:rsidRDefault="00D923E7" w:rsidP="00A514DF">
            <w:pPr>
              <w:cnfStyle w:val="000000100000"/>
              <w:rPr>
                <w:b/>
              </w:rPr>
            </w:pPr>
            <w:r w:rsidRPr="00D85A75">
              <w:rPr>
                <w:b/>
              </w:rPr>
              <w:t>PR.AT-1, PR.AT-3</w:t>
            </w:r>
          </w:p>
        </w:tc>
        <w:tc>
          <w:tcPr>
            <w:tcW w:w="4334" w:type="dxa"/>
            <w:shd w:val="clear" w:color="auto" w:fill="E5DFEC"/>
          </w:tcPr>
          <w:p w:rsidR="00D923E7" w:rsidRPr="00D85A75" w:rsidRDefault="00D923E7" w:rsidP="00A514DF">
            <w:pPr>
              <w:cnfStyle w:val="000000100000"/>
            </w:pP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89"/>
        <w:gridCol w:w="2971"/>
        <w:gridCol w:w="2250"/>
      </w:tblGrid>
      <w:tr w:rsidR="00D923E7" w:rsidRPr="00D85A75" w:rsidTr="00A514DF">
        <w:trPr>
          <w:cnfStyle w:val="100000000000"/>
          <w:cantSplit/>
          <w:tblHeader/>
        </w:trPr>
        <w:tc>
          <w:tcPr>
            <w:cnfStyle w:val="001000000000"/>
            <w:tcW w:w="7734" w:type="dxa"/>
            <w:gridSpan w:val="3"/>
            <w:tcBorders>
              <w:top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rPr>
                <w:color w:val="auto"/>
              </w:rPr>
            </w:pPr>
            <w:r w:rsidRPr="00964583">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Subcategory</w:t>
            </w:r>
          </w:p>
        </w:tc>
        <w:tc>
          <w:tcPr>
            <w:tcW w:w="368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cnfStyle w:val="100000000000"/>
              <w:rPr>
                <w:color w:val="auto"/>
              </w:rPr>
            </w:pPr>
            <w:proofErr w:type="spellStart"/>
            <w:r w:rsidRPr="00964583">
              <w:rPr>
                <w:color w:val="auto"/>
              </w:rPr>
              <w:t>Cybersecurity</w:t>
            </w:r>
            <w:proofErr w:type="spellEnd"/>
            <w:r w:rsidRPr="00964583">
              <w:rPr>
                <w:color w:val="auto"/>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C2M2 Practices</w:t>
            </w:r>
          </w:p>
        </w:tc>
      </w:tr>
      <w:tr w:rsidR="00D923E7" w:rsidRPr="00D85A75" w:rsidTr="00A514DF">
        <w:trPr>
          <w:cantSplit/>
        </w:trPr>
        <w:tc>
          <w:tcPr>
            <w:cnfStyle w:val="001000000000"/>
            <w:tcW w:w="1795" w:type="dxa"/>
            <w:shd w:val="clear" w:color="auto" w:fill="E5DFEC" w:themeFill="accent4" w:themeFillTint="33"/>
          </w:tcPr>
          <w:p w:rsidR="00D923E7" w:rsidRPr="00D85A75" w:rsidRDefault="00D923E7" w:rsidP="00A514DF">
            <w:pPr>
              <w:keepNext/>
            </w:pPr>
            <w:r w:rsidRPr="00D85A75">
              <w:t>Access Control</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PR.AC-4: Access permissions are managed, incorporating the principles of least privilege and separation of duties</w:t>
            </w:r>
          </w:p>
        </w:tc>
        <w:tc>
          <w:tcPr>
            <w:tcW w:w="3689" w:type="dxa"/>
            <w:shd w:val="clear" w:color="auto" w:fill="E5DFEC" w:themeFill="accent4" w:themeFillTint="33"/>
          </w:tcPr>
          <w:p w:rsidR="00D923E7" w:rsidRPr="00460E23" w:rsidRDefault="00D923E7" w:rsidP="00A514DF">
            <w:pPr>
              <w:keepNext/>
              <w:cnfStyle w:val="000000000000"/>
              <w:rPr>
                <w:b/>
              </w:rPr>
            </w:pPr>
            <w:r w:rsidRPr="00460E23">
              <w:rPr>
                <w:b/>
              </w:rPr>
              <w:t>The concept of separation of duties divides responsibilities and access privileges that together would otherwise enable inappropriate behavior</w:t>
            </w:r>
            <w:r w:rsidR="008361C0" w:rsidRPr="00460E23">
              <w:rPr>
                <w:b/>
              </w:rPr>
              <w:t xml:space="preserve">. </w:t>
            </w:r>
            <w:r w:rsidRPr="00460E23">
              <w:rPr>
                <w:b/>
              </w:rPr>
              <w:t>In smaller organizations</w:t>
            </w:r>
            <w:r>
              <w:rPr>
                <w:b/>
              </w:rPr>
              <w:t xml:space="preserve"> or </w:t>
            </w:r>
            <w:r w:rsidR="00F13E9C">
              <w:rPr>
                <w:b/>
              </w:rPr>
              <w:t>third-party</w:t>
            </w:r>
            <w:r>
              <w:rPr>
                <w:b/>
              </w:rPr>
              <w:t xml:space="preserve"> relationships</w:t>
            </w:r>
            <w:r w:rsidRPr="00460E23">
              <w:rPr>
                <w:b/>
              </w:rPr>
              <w:t>, this separation is sometimes challenging and may require additional policy controls to support (e.g., additional account monitoring).</w:t>
            </w:r>
          </w:p>
          <w:p w:rsidR="00D923E7" w:rsidRPr="00460E23" w:rsidRDefault="00D923E7" w:rsidP="00A514DF">
            <w:pPr>
              <w:keepNext/>
              <w:cnfStyle w:val="000000000000"/>
              <w:rPr>
                <w:b/>
              </w:rPr>
            </w:pPr>
          </w:p>
          <w:p w:rsidR="00D923E7" w:rsidRPr="00D85A75" w:rsidRDefault="00D923E7" w:rsidP="00A514DF">
            <w:pPr>
              <w:keepNext/>
              <w:cnfStyle w:val="000000000000"/>
              <w:rPr>
                <w:b/>
              </w:rPr>
            </w:pPr>
            <w:r w:rsidRPr="00460E23">
              <w:rPr>
                <w:b/>
              </w:rPr>
              <w:t>The concept of least privilege links authorized accesses to processes, systems, information, and assets directly to job responsibilities</w:t>
            </w:r>
            <w:r w:rsidR="008361C0" w:rsidRPr="00460E23">
              <w:rPr>
                <w:b/>
              </w:rPr>
              <w:t xml:space="preserve">. </w:t>
            </w:r>
            <w:r w:rsidRPr="00460E23">
              <w:rPr>
                <w:b/>
              </w:rPr>
              <w:t>This limits access to those that have a need-to-know and have received proper training</w:t>
            </w:r>
            <w:r>
              <w:rPr>
                <w:b/>
              </w:rPr>
              <w:t xml:space="preserve"> for completing their duties</w:t>
            </w:r>
            <w:r w:rsidRPr="00460E23">
              <w:rPr>
                <w:b/>
              </w:rPr>
              <w:t>.</w:t>
            </w:r>
          </w:p>
        </w:tc>
        <w:tc>
          <w:tcPr>
            <w:tcW w:w="2971" w:type="dxa"/>
            <w:shd w:val="clear" w:color="auto" w:fill="E5DFEC" w:themeFill="accent4" w:themeFillTint="33"/>
          </w:tcPr>
          <w:p w:rsidR="00D923E7" w:rsidRPr="00D85A75" w:rsidRDefault="00D923E7" w:rsidP="001B6DBC">
            <w:pPr>
              <w:pStyle w:val="ListParagraph"/>
              <w:keepNext/>
              <w:numPr>
                <w:ilvl w:val="0"/>
                <w:numId w:val="2"/>
              </w:numPr>
              <w:ind w:left="162" w:hanging="162"/>
              <w:cnfStyle w:val="000000000000"/>
              <w:rPr>
                <w:b/>
              </w:rPr>
            </w:pPr>
            <w:r w:rsidRPr="00D85A75">
              <w:rPr>
                <w:b/>
              </w:rPr>
              <w:t>CCS CSC 12, 15</w:t>
            </w:r>
          </w:p>
          <w:p w:rsidR="00D923E7" w:rsidRPr="00D85A75" w:rsidRDefault="00D923E7" w:rsidP="001B6DBC">
            <w:pPr>
              <w:pStyle w:val="ListParagraph"/>
              <w:keepNext/>
              <w:numPr>
                <w:ilvl w:val="0"/>
                <w:numId w:val="2"/>
              </w:numPr>
              <w:ind w:left="162" w:hanging="162"/>
              <w:cnfStyle w:val="000000000000"/>
              <w:rPr>
                <w:b/>
              </w:rPr>
            </w:pPr>
            <w:r w:rsidRPr="00D85A75">
              <w:rPr>
                <w:b/>
              </w:rPr>
              <w:t>ISA 62443-2-1:2009 4.3.3.7.3</w:t>
            </w:r>
          </w:p>
          <w:p w:rsidR="00D923E7" w:rsidRPr="00D85A75" w:rsidRDefault="00D923E7" w:rsidP="001B6DBC">
            <w:pPr>
              <w:pStyle w:val="ListParagraph"/>
              <w:keepNext/>
              <w:numPr>
                <w:ilvl w:val="0"/>
                <w:numId w:val="2"/>
              </w:numPr>
              <w:ind w:left="162" w:hanging="162"/>
              <w:cnfStyle w:val="000000000000"/>
              <w:rPr>
                <w:b/>
              </w:rPr>
            </w:pPr>
            <w:r w:rsidRPr="00D85A75">
              <w:rPr>
                <w:b/>
              </w:rPr>
              <w:t>ISA 62443-3-3:2013 SR 2.1</w:t>
            </w:r>
          </w:p>
          <w:p w:rsidR="00D923E7" w:rsidRPr="00D85A75" w:rsidRDefault="00D923E7" w:rsidP="001B6DBC">
            <w:pPr>
              <w:pStyle w:val="ListParagraph"/>
              <w:keepNext/>
              <w:numPr>
                <w:ilvl w:val="0"/>
                <w:numId w:val="2"/>
              </w:numPr>
              <w:ind w:left="162" w:hanging="162"/>
              <w:cnfStyle w:val="000000000000"/>
              <w:rPr>
                <w:b/>
              </w:rPr>
            </w:pPr>
            <w:r w:rsidRPr="00D85A75">
              <w:rPr>
                <w:b/>
              </w:rPr>
              <w:t>ISO/IEC 27001:2013 A.6.1.2, A.9.1.2, A.9.2.3, A.9.4.1, A.9.4.4</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AC-2, AC-3, AC-5, AC-6, AC-16</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IAM-2d</w:t>
            </w:r>
          </w:p>
        </w:tc>
      </w:tr>
      <w:tr w:rsidR="00D923E7" w:rsidRPr="00D85A75" w:rsidTr="00A514DF">
        <w:tblPrEx>
          <w:tblLook w:val="04A0"/>
        </w:tblPrEx>
        <w:trPr>
          <w:cantSplit/>
        </w:trPr>
        <w:tc>
          <w:tcPr>
            <w:cnfStyle w:val="001000000000"/>
            <w:tcW w:w="1795" w:type="dxa"/>
            <w:tcBorders>
              <w:top w:val="single" w:sz="4" w:space="0" w:color="800080"/>
            </w:tcBorders>
            <w:shd w:val="clear" w:color="auto" w:fill="E5DFEC" w:themeFill="accent4" w:themeFillTint="33"/>
          </w:tcPr>
          <w:p w:rsidR="00D923E7" w:rsidRPr="00D85A75" w:rsidRDefault="00D923E7" w:rsidP="00A514DF">
            <w:r w:rsidRPr="00D85A75">
              <w:t>Access Control</w:t>
            </w:r>
          </w:p>
        </w:tc>
        <w:tc>
          <w:tcPr>
            <w:tcW w:w="2250" w:type="dxa"/>
            <w:tcBorders>
              <w:top w:val="single" w:sz="4" w:space="0" w:color="800080"/>
            </w:tcBorders>
            <w:shd w:val="clear" w:color="auto" w:fill="E5DFEC" w:themeFill="accent4" w:themeFillTint="33"/>
          </w:tcPr>
          <w:p w:rsidR="00D923E7" w:rsidRPr="00D85A75" w:rsidRDefault="00D923E7" w:rsidP="00A514DF">
            <w:pPr>
              <w:cnfStyle w:val="000000000000"/>
              <w:rPr>
                <w:rFonts w:eastAsia="Times New Roman" w:cs="Times New Roman"/>
                <w:b/>
                <w:bCs/>
                <w:color w:val="000000"/>
              </w:rPr>
            </w:pPr>
            <w:r w:rsidRPr="00D85A75">
              <w:rPr>
                <w:b/>
              </w:rPr>
              <w:t>PR.AC-5: Network integrity is protected, incorporating network segregation where appropriate</w:t>
            </w:r>
          </w:p>
        </w:tc>
        <w:tc>
          <w:tcPr>
            <w:tcW w:w="3689" w:type="dxa"/>
            <w:tcBorders>
              <w:top w:val="single" w:sz="4" w:space="0" w:color="800080"/>
            </w:tcBorders>
            <w:shd w:val="clear" w:color="auto" w:fill="E5DFEC" w:themeFill="accent4" w:themeFillTint="33"/>
          </w:tcPr>
          <w:p w:rsidR="00D923E7" w:rsidRPr="00D85A75" w:rsidRDefault="00D923E7" w:rsidP="00A514DF">
            <w:pPr>
              <w:cnfStyle w:val="000000000000"/>
              <w:rPr>
                <w:b/>
                <w:color w:val="FF0000"/>
              </w:rPr>
            </w:pPr>
            <w:r w:rsidRPr="00B571E2">
              <w:rPr>
                <w:b/>
              </w:rPr>
              <w:t>IT and OT/process control networks each have unique needs and must be managed accordingly</w:t>
            </w:r>
            <w:r w:rsidR="008361C0" w:rsidRPr="00B571E2">
              <w:rPr>
                <w:b/>
              </w:rPr>
              <w:t xml:space="preserve">. </w:t>
            </w:r>
            <w:r w:rsidRPr="00B571E2">
              <w:rPr>
                <w:b/>
              </w:rPr>
              <w:t>As technologies evolve, more OT systems are being integrated with IT networks for greater ease of activities like management and monitoring, or even convenience of operating a single network</w:t>
            </w:r>
            <w:r w:rsidR="008361C0" w:rsidRPr="00B571E2">
              <w:rPr>
                <w:b/>
              </w:rPr>
              <w:t xml:space="preserve">. </w:t>
            </w:r>
            <w:r w:rsidRPr="00B571E2">
              <w:rPr>
                <w:b/>
              </w:rPr>
              <w:t>This convergence of IT and OT networks opens new risks to offshore operations</w:t>
            </w:r>
            <w:r w:rsidR="008361C0" w:rsidRPr="00B571E2">
              <w:rPr>
                <w:b/>
              </w:rPr>
              <w:t xml:space="preserve">. </w:t>
            </w:r>
            <w:r w:rsidRPr="00B571E2">
              <w:rPr>
                <w:b/>
              </w:rPr>
              <w:t>Network integrity is critical to ensuring OT systems cannot be controlled through IT networks in unanticipated ways. Examples of protecting network integrity include housing OT and IT systems on separate subnets, only allowing one-way flows of information, and blocking outside traffic</w:t>
            </w:r>
            <w:r w:rsidR="008361C0" w:rsidRPr="00B571E2">
              <w:rPr>
                <w:b/>
              </w:rPr>
              <w:t>.</w:t>
            </w:r>
            <w:r w:rsidR="008361C0">
              <w:rPr>
                <w:b/>
              </w:rPr>
              <w:t xml:space="preserve"> </w:t>
            </w:r>
            <w:r>
              <w:rPr>
                <w:b/>
              </w:rPr>
              <w:t>Integration of networks between third parties will require additional protections and coordination.</w:t>
            </w:r>
          </w:p>
        </w:tc>
        <w:tc>
          <w:tcPr>
            <w:tcW w:w="2971"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ISA 62443-2-1:2009 4.3.3.4</w:t>
            </w:r>
          </w:p>
          <w:p w:rsidR="00D923E7" w:rsidRPr="00D85A75" w:rsidRDefault="00D923E7" w:rsidP="00A514DF">
            <w:pPr>
              <w:cnfStyle w:val="000000000000"/>
              <w:rPr>
                <w:b/>
              </w:rPr>
            </w:pPr>
            <w:r w:rsidRPr="00D85A75">
              <w:rPr>
                <w:b/>
              </w:rPr>
              <w:t>ISA 62443-3-3:2013 SR 3.1, SR 3.8</w:t>
            </w:r>
          </w:p>
          <w:p w:rsidR="00D923E7" w:rsidRPr="00D85A75" w:rsidRDefault="00D923E7" w:rsidP="00A514DF">
            <w:pPr>
              <w:cnfStyle w:val="000000000000"/>
              <w:rPr>
                <w:b/>
              </w:rPr>
            </w:pPr>
            <w:r w:rsidRPr="00D85A75">
              <w:rPr>
                <w:b/>
              </w:rPr>
              <w:t>ISO/IEC 27001:2013 A.13.1.1, A.13.1.3, A.13.2.1</w:t>
            </w:r>
          </w:p>
          <w:p w:rsidR="00D923E7" w:rsidRPr="00D85A75" w:rsidRDefault="00D923E7" w:rsidP="001B6DBC">
            <w:pPr>
              <w:pStyle w:val="ListParagraph"/>
              <w:keepNext/>
              <w:numPr>
                <w:ilvl w:val="0"/>
                <w:numId w:val="2"/>
              </w:numPr>
              <w:ind w:left="162" w:hanging="162"/>
              <w:cnfStyle w:val="000000000000"/>
              <w:rPr>
                <w:b/>
              </w:rPr>
            </w:pPr>
            <w:r w:rsidRPr="00D85A75">
              <w:rPr>
                <w:b/>
              </w:rPr>
              <w:t>NIST SP 800-53 Rev. 4 AC-4, SC-7</w:t>
            </w:r>
          </w:p>
        </w:tc>
        <w:tc>
          <w:tcPr>
            <w:tcW w:w="2250" w:type="dxa"/>
            <w:tcBorders>
              <w:top w:val="single" w:sz="4" w:space="0" w:color="800080"/>
            </w:tcBorders>
            <w:shd w:val="clear" w:color="auto" w:fill="E5DFEC" w:themeFill="accent4" w:themeFillTint="33"/>
          </w:tcPr>
          <w:p w:rsidR="00D923E7" w:rsidRPr="00D85A75" w:rsidRDefault="00D923E7" w:rsidP="00A514DF">
            <w:pPr>
              <w:cnfStyle w:val="000000000000"/>
              <w:rPr>
                <w:b/>
              </w:rPr>
            </w:pPr>
            <w:r w:rsidRPr="00D85A75">
              <w:rPr>
                <w:b/>
              </w:rPr>
              <w:t>CPM-3a, -3b, -3b, -3d</w:t>
            </w:r>
          </w:p>
        </w:tc>
      </w:tr>
      <w:tr w:rsidR="00D923E7" w:rsidRPr="00D85A75" w:rsidTr="00A514DF">
        <w:tblPrEx>
          <w:tblLook w:val="04A0"/>
        </w:tblPrEx>
        <w:trPr>
          <w:cnfStyle w:val="000000100000"/>
          <w:cantSplit/>
        </w:trPr>
        <w:tc>
          <w:tcPr>
            <w:cnfStyle w:val="001000000000"/>
            <w:tcW w:w="1795" w:type="dxa"/>
          </w:tcPr>
          <w:p w:rsidR="00D923E7" w:rsidRPr="00D85A75" w:rsidRDefault="00D923E7" w:rsidP="00A514DF">
            <w:r w:rsidRPr="00D85A75">
              <w:t>Awareness and Training</w:t>
            </w:r>
          </w:p>
        </w:tc>
        <w:tc>
          <w:tcPr>
            <w:tcW w:w="2250" w:type="dxa"/>
          </w:tcPr>
          <w:p w:rsidR="00D923E7" w:rsidRPr="00D85A75" w:rsidRDefault="00D923E7" w:rsidP="00A514DF">
            <w:pPr>
              <w:cnfStyle w:val="000000100000"/>
              <w:rPr>
                <w:b/>
              </w:rPr>
            </w:pPr>
            <w:r w:rsidRPr="00D85A75">
              <w:rPr>
                <w:b/>
              </w:rPr>
              <w:t>PR.AT-1: All users are informed and trained</w:t>
            </w:r>
          </w:p>
        </w:tc>
        <w:tc>
          <w:tcPr>
            <w:tcW w:w="3689" w:type="dxa"/>
          </w:tcPr>
          <w:p w:rsidR="00D923E7" w:rsidRDefault="00D923E7" w:rsidP="00A514DF">
            <w:pPr>
              <w:cnfStyle w:val="000000100000"/>
              <w:rPr>
                <w:b/>
              </w:rPr>
            </w:pPr>
            <w:r w:rsidRPr="001309DE">
              <w:rPr>
                <w:b/>
              </w:rPr>
              <w:t xml:space="preserve">Periodic training, in conjunction with regular awareness activities, is an effective way to promote a culture of </w:t>
            </w:r>
            <w:proofErr w:type="spellStart"/>
            <w:r w:rsidRPr="001309DE">
              <w:rPr>
                <w:b/>
              </w:rPr>
              <w:t>cybersecurity</w:t>
            </w:r>
            <w:proofErr w:type="spellEnd"/>
            <w:r w:rsidRPr="001309DE">
              <w:rPr>
                <w:b/>
              </w:rPr>
              <w:t xml:space="preserve"> and maintain awareness of the </w:t>
            </w:r>
            <w:proofErr w:type="spellStart"/>
            <w:r w:rsidRPr="001309DE">
              <w:rPr>
                <w:b/>
              </w:rPr>
              <w:t>cybersecurity</w:t>
            </w:r>
            <w:proofErr w:type="spellEnd"/>
            <w:r w:rsidRPr="001309DE">
              <w:rPr>
                <w:b/>
              </w:rPr>
              <w:t xml:space="preserve">-related HR roles, responsibilities, and requirements necessary to support </w:t>
            </w:r>
            <w:r>
              <w:rPr>
                <w:b/>
              </w:rPr>
              <w:t>third party integration</w:t>
            </w:r>
            <w:r w:rsidR="00974F19">
              <w:rPr>
                <w:b/>
              </w:rPr>
              <w:t xml:space="preserve"> training accountability</w:t>
            </w:r>
            <w:r w:rsidR="008361C0" w:rsidRPr="001309DE">
              <w:rPr>
                <w:b/>
              </w:rPr>
              <w:t>.</w:t>
            </w:r>
            <w:r w:rsidR="008361C0">
              <w:rPr>
                <w:b/>
              </w:rPr>
              <w:t xml:space="preserve"> </w:t>
            </w:r>
            <w:r>
              <w:rPr>
                <w:b/>
              </w:rPr>
              <w:t xml:space="preserve">In the context of third party integration, stakeholders must understand the requirements of their own organization as well as those that may differ in the context of the third-party relationship. </w:t>
            </w:r>
          </w:p>
          <w:p w:rsidR="00D923E7" w:rsidRDefault="00D923E7" w:rsidP="00A514DF">
            <w:pPr>
              <w:cnfStyle w:val="000000100000"/>
              <w:rPr>
                <w:b/>
              </w:rPr>
            </w:pPr>
          </w:p>
          <w:p w:rsidR="00D923E7" w:rsidRPr="00964583" w:rsidRDefault="00D923E7" w:rsidP="00A514DF">
            <w:pPr>
              <w:cnfStyle w:val="000000100000"/>
              <w:rPr>
                <w:b/>
              </w:rPr>
            </w:pPr>
            <w:r w:rsidRPr="0038230B">
              <w:rPr>
                <w:rFonts w:ascii="Calibri" w:hAnsi="Calibri"/>
                <w:b/>
              </w:rPr>
              <w:t xml:space="preserve">The selection of </w:t>
            </w:r>
            <w:r w:rsidRPr="004B3C08">
              <w:rPr>
                <w:b/>
              </w:rPr>
              <w:t>PR.A</w:t>
            </w:r>
            <w:r>
              <w:rPr>
                <w:b/>
              </w:rPr>
              <w:t>T-1</w:t>
            </w:r>
            <w:r w:rsidRPr="004B3C08">
              <w:rPr>
                <w:b/>
              </w:rPr>
              <w:t xml:space="preserve"> assumes PR.A</w:t>
            </w:r>
            <w:r>
              <w:rPr>
                <w:b/>
              </w:rPr>
              <w:t>T-2 and PR.AT</w:t>
            </w:r>
            <w:r w:rsidRPr="004B3C08">
              <w:rPr>
                <w:b/>
              </w:rPr>
              <w:t>-</w:t>
            </w:r>
            <w:r>
              <w:rPr>
                <w:b/>
              </w:rPr>
              <w:t>4 are being addressed</w:t>
            </w:r>
            <w:r w:rsidRPr="004B3C08">
              <w:rPr>
                <w:b/>
              </w:rPr>
              <w:t>.</w:t>
            </w:r>
          </w:p>
        </w:tc>
        <w:tc>
          <w:tcPr>
            <w:tcW w:w="2971" w:type="dxa"/>
          </w:tcPr>
          <w:p w:rsidR="00D923E7" w:rsidRPr="00D85A75" w:rsidRDefault="00D923E7" w:rsidP="001B6DBC">
            <w:pPr>
              <w:pStyle w:val="ListParagraph"/>
              <w:numPr>
                <w:ilvl w:val="0"/>
                <w:numId w:val="2"/>
              </w:numPr>
              <w:ind w:left="162" w:hanging="162"/>
              <w:cnfStyle w:val="000000100000"/>
              <w:rPr>
                <w:b/>
              </w:rPr>
            </w:pPr>
            <w:r w:rsidRPr="00D85A75">
              <w:rPr>
                <w:b/>
              </w:rPr>
              <w:t>CCS CSC 9</w:t>
            </w:r>
          </w:p>
          <w:p w:rsidR="00D923E7" w:rsidRPr="00D85A75" w:rsidRDefault="00D923E7" w:rsidP="001B6DBC">
            <w:pPr>
              <w:pStyle w:val="ListParagraph"/>
              <w:numPr>
                <w:ilvl w:val="0"/>
                <w:numId w:val="2"/>
              </w:numPr>
              <w:ind w:left="162" w:hanging="162"/>
              <w:cnfStyle w:val="000000100000"/>
              <w:rPr>
                <w:b/>
              </w:rPr>
            </w:pPr>
            <w:r w:rsidRPr="00D85A75">
              <w:rPr>
                <w:b/>
              </w:rPr>
              <w:t>COBIT 5 APO07.03, BAI05.07</w:t>
            </w:r>
          </w:p>
          <w:p w:rsidR="00D923E7" w:rsidRPr="00D85A75" w:rsidRDefault="00D923E7" w:rsidP="001B6DBC">
            <w:pPr>
              <w:pStyle w:val="ListParagraph"/>
              <w:numPr>
                <w:ilvl w:val="0"/>
                <w:numId w:val="2"/>
              </w:numPr>
              <w:ind w:left="162" w:hanging="162"/>
              <w:cnfStyle w:val="000000100000"/>
              <w:rPr>
                <w:b/>
              </w:rPr>
            </w:pPr>
            <w:r w:rsidRPr="00D85A75">
              <w:rPr>
                <w:b/>
              </w:rPr>
              <w:t>ISA 62443-2-1:2009 4.3.2.4.2</w:t>
            </w:r>
          </w:p>
          <w:p w:rsidR="00D923E7" w:rsidRPr="00D85A75" w:rsidRDefault="00D923E7" w:rsidP="001B6DBC">
            <w:pPr>
              <w:pStyle w:val="ListParagraph"/>
              <w:numPr>
                <w:ilvl w:val="0"/>
                <w:numId w:val="2"/>
              </w:numPr>
              <w:ind w:left="162" w:hanging="162"/>
              <w:cnfStyle w:val="000000100000"/>
              <w:rPr>
                <w:b/>
              </w:rPr>
            </w:pPr>
            <w:r w:rsidRPr="00D85A75">
              <w:rPr>
                <w:b/>
              </w:rPr>
              <w:t>ISO/IEC 27001:2013 A.7.2.2</w:t>
            </w:r>
          </w:p>
          <w:p w:rsidR="00D923E7" w:rsidRPr="00D85A75" w:rsidRDefault="00D923E7" w:rsidP="001B6DBC">
            <w:pPr>
              <w:pStyle w:val="ListParagraph"/>
              <w:numPr>
                <w:ilvl w:val="0"/>
                <w:numId w:val="2"/>
              </w:numPr>
              <w:ind w:left="162" w:hanging="162"/>
              <w:cnfStyle w:val="000000100000"/>
              <w:rPr>
                <w:b/>
              </w:rPr>
            </w:pPr>
            <w:r w:rsidRPr="00D85A75">
              <w:rPr>
                <w:b/>
              </w:rPr>
              <w:t>NIST SP 800-53 Rev. 4 AT-2, PM-13</w:t>
            </w:r>
          </w:p>
        </w:tc>
        <w:tc>
          <w:tcPr>
            <w:tcW w:w="2250" w:type="dxa"/>
          </w:tcPr>
          <w:p w:rsidR="00D923E7" w:rsidRPr="00D85A75" w:rsidRDefault="00D923E7" w:rsidP="00A514DF">
            <w:pPr>
              <w:cnfStyle w:val="000000100000"/>
              <w:rPr>
                <w:b/>
              </w:rPr>
            </w:pPr>
            <w:r w:rsidRPr="00D85A75">
              <w:rPr>
                <w:b/>
              </w:rPr>
              <w:t xml:space="preserve">WM-3a, -4a, -3b, -3c, </w:t>
            </w:r>
          </w:p>
          <w:p w:rsidR="00D923E7" w:rsidRPr="00D85A75" w:rsidRDefault="00D923E7" w:rsidP="00A514DF">
            <w:pPr>
              <w:cnfStyle w:val="000000100000"/>
              <w:rPr>
                <w:b/>
              </w:rPr>
            </w:pPr>
            <w:r w:rsidRPr="00D85A75">
              <w:rPr>
                <w:b/>
              </w:rPr>
              <w:t>-3d, -3g, -3h, -3i</w:t>
            </w:r>
          </w:p>
        </w:tc>
      </w:tr>
      <w:tr w:rsidR="00D923E7" w:rsidRPr="00D85A75" w:rsidTr="00A514DF">
        <w:tblPrEx>
          <w:tblLook w:val="04A0"/>
        </w:tblPrEx>
        <w:trPr>
          <w:cantSplit/>
        </w:trPr>
        <w:tc>
          <w:tcPr>
            <w:cnfStyle w:val="001000000000"/>
            <w:tcW w:w="1795" w:type="dxa"/>
            <w:shd w:val="clear" w:color="auto" w:fill="E5DFEC" w:themeFill="accent4" w:themeFillTint="33"/>
          </w:tcPr>
          <w:p w:rsidR="00D923E7" w:rsidRPr="00D85A75" w:rsidRDefault="00D923E7" w:rsidP="00A514DF">
            <w:r w:rsidRPr="00D85A75">
              <w:t>Awareness and Training</w:t>
            </w:r>
          </w:p>
        </w:tc>
        <w:tc>
          <w:tcPr>
            <w:tcW w:w="2250" w:type="dxa"/>
            <w:shd w:val="clear" w:color="auto" w:fill="E5DFEC" w:themeFill="accent4" w:themeFillTint="33"/>
          </w:tcPr>
          <w:p w:rsidR="00D923E7" w:rsidRPr="00D85A75" w:rsidRDefault="00D923E7" w:rsidP="00A514DF">
            <w:pPr>
              <w:cnfStyle w:val="000000000000"/>
              <w:rPr>
                <w:b/>
              </w:rPr>
            </w:pPr>
            <w:r w:rsidRPr="00D85A75">
              <w:rPr>
                <w:rFonts w:eastAsia="Times New Roman" w:cs="Times New Roman"/>
                <w:b/>
                <w:bCs/>
                <w:color w:val="000000"/>
              </w:rPr>
              <w:t xml:space="preserve">PR.AT-3: </w:t>
            </w:r>
            <w:r w:rsidRPr="00D85A75">
              <w:rPr>
                <w:rFonts w:eastAsia="Times New Roman" w:cs="Times New Roman"/>
                <w:b/>
                <w:color w:val="000000"/>
              </w:rPr>
              <w:t>Third-party stakeholders (e.g., suppliers, customers, partners) understand roles &amp; responsibilities</w:t>
            </w:r>
          </w:p>
        </w:tc>
        <w:tc>
          <w:tcPr>
            <w:tcW w:w="3689" w:type="dxa"/>
            <w:shd w:val="clear" w:color="auto" w:fill="E5DFEC" w:themeFill="accent4" w:themeFillTint="33"/>
          </w:tcPr>
          <w:p w:rsidR="00D923E7" w:rsidRPr="00D85A75" w:rsidRDefault="00D923E7" w:rsidP="00A514DF">
            <w:pPr>
              <w:cnfStyle w:val="000000000000"/>
              <w:rPr>
                <w:b/>
                <w:i/>
              </w:rPr>
            </w:pPr>
            <w:proofErr w:type="spellStart"/>
            <w:r w:rsidRPr="00D85A75">
              <w:rPr>
                <w:b/>
              </w:rPr>
              <w:t>Cybersecurity</w:t>
            </w:r>
            <w:proofErr w:type="spellEnd"/>
            <w:r w:rsidRPr="00D85A75">
              <w:rPr>
                <w:b/>
              </w:rPr>
              <w:t xml:space="preserve"> incidents can result from mistakes and other unintentional activities, not just malicious actors</w:t>
            </w:r>
            <w:r w:rsidR="008361C0" w:rsidRPr="00D85A75">
              <w:rPr>
                <w:b/>
              </w:rPr>
              <w:t xml:space="preserve">. </w:t>
            </w:r>
            <w:r w:rsidRPr="00D85A75">
              <w:rPr>
                <w:b/>
              </w:rPr>
              <w:t>Many offshore operations rely heavily on a diverse contractor base to function</w:t>
            </w:r>
            <w:r w:rsidR="008361C0" w:rsidRPr="00D85A75">
              <w:rPr>
                <w:b/>
              </w:rPr>
              <w:t xml:space="preserve">. </w:t>
            </w:r>
            <w:r w:rsidRPr="00D85A75">
              <w:rPr>
                <w:b/>
              </w:rPr>
              <w:t xml:space="preserve">All personnel on offshore facilities and vessels, regardless of which organization employs them directly, must understand how they may impact </w:t>
            </w:r>
            <w:proofErr w:type="spellStart"/>
            <w:r w:rsidRPr="00D85A75">
              <w:rPr>
                <w:b/>
              </w:rPr>
              <w:t>cybersecurity</w:t>
            </w:r>
            <w:proofErr w:type="spellEnd"/>
            <w:r w:rsidRPr="00D85A75">
              <w:rPr>
                <w:b/>
              </w:rPr>
              <w:t xml:space="preserve"> and behave accordingly in the context of the specific operations on their facility or vessel</w:t>
            </w:r>
            <w:r w:rsidR="008361C0" w:rsidRPr="00D85A75">
              <w:rPr>
                <w:b/>
              </w:rPr>
              <w:t xml:space="preserve">. </w:t>
            </w:r>
          </w:p>
        </w:tc>
        <w:tc>
          <w:tcPr>
            <w:tcW w:w="2971" w:type="dxa"/>
            <w:shd w:val="clear" w:color="auto" w:fill="E5DFEC" w:themeFill="accent4" w:themeFillTint="33"/>
          </w:tcPr>
          <w:p w:rsidR="00D923E7" w:rsidRPr="00D85A75" w:rsidRDefault="00D923E7" w:rsidP="001B6DBC">
            <w:pPr>
              <w:pStyle w:val="ListParagraph"/>
              <w:numPr>
                <w:ilvl w:val="0"/>
                <w:numId w:val="2"/>
              </w:numPr>
              <w:ind w:left="162" w:hanging="162"/>
              <w:cnfStyle w:val="000000000000"/>
              <w:rPr>
                <w:b/>
              </w:rPr>
            </w:pPr>
            <w:r w:rsidRPr="00D85A75">
              <w:rPr>
                <w:b/>
              </w:rPr>
              <w:t>CCS CSC 9</w:t>
            </w:r>
          </w:p>
          <w:p w:rsidR="00D923E7" w:rsidRPr="00D85A75" w:rsidRDefault="00D923E7" w:rsidP="001B6DBC">
            <w:pPr>
              <w:pStyle w:val="ListParagraph"/>
              <w:numPr>
                <w:ilvl w:val="0"/>
                <w:numId w:val="2"/>
              </w:numPr>
              <w:ind w:left="162" w:hanging="162"/>
              <w:cnfStyle w:val="000000000000"/>
              <w:rPr>
                <w:b/>
              </w:rPr>
            </w:pPr>
            <w:r w:rsidRPr="00D85A75">
              <w:rPr>
                <w:b/>
              </w:rPr>
              <w:t>COBIT 5 APO07.03, APO10.04, APO10.05</w:t>
            </w:r>
          </w:p>
          <w:p w:rsidR="00D923E7" w:rsidRPr="00D85A75" w:rsidRDefault="00D923E7" w:rsidP="001B6DBC">
            <w:pPr>
              <w:pStyle w:val="ListParagraph"/>
              <w:numPr>
                <w:ilvl w:val="0"/>
                <w:numId w:val="2"/>
              </w:numPr>
              <w:ind w:left="162" w:hanging="162"/>
              <w:cnfStyle w:val="000000000000"/>
              <w:rPr>
                <w:b/>
              </w:rPr>
            </w:pPr>
            <w:r w:rsidRPr="00D85A75">
              <w:rPr>
                <w:b/>
              </w:rPr>
              <w:t>ISA 62443-2-1:2009 4.3.2.4.2</w:t>
            </w:r>
          </w:p>
          <w:p w:rsidR="00D923E7" w:rsidRPr="00D85A75" w:rsidRDefault="00D923E7" w:rsidP="001B6DBC">
            <w:pPr>
              <w:pStyle w:val="ListParagraph"/>
              <w:numPr>
                <w:ilvl w:val="0"/>
                <w:numId w:val="2"/>
              </w:numPr>
              <w:ind w:left="162" w:hanging="162"/>
              <w:cnfStyle w:val="0000000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000000"/>
              <w:rPr>
                <w:b/>
              </w:rPr>
            </w:pPr>
            <w:r w:rsidRPr="00D85A75">
              <w:rPr>
                <w:b/>
              </w:rPr>
              <w:t>NIST SP 800-53 Rev. 4 PS-7, SA-9</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 xml:space="preserve">WM-1a, -1b, -1c, -1d, </w:t>
            </w:r>
          </w:p>
          <w:p w:rsidR="00D923E7" w:rsidRPr="00D85A75" w:rsidRDefault="00D923E7" w:rsidP="00A514DF">
            <w:pPr>
              <w:cnfStyle w:val="000000000000"/>
              <w:rPr>
                <w:b/>
              </w:rPr>
            </w:pPr>
            <w:r w:rsidRPr="00D85A75">
              <w:rPr>
                <w:b/>
              </w:rPr>
              <w:t>-1e, -1f, -1g</w:t>
            </w:r>
          </w:p>
        </w:tc>
      </w:tr>
    </w:tbl>
    <w:p w:rsidR="00D923E7" w:rsidRPr="00D85A75" w:rsidRDefault="00D923E7" w:rsidP="00D923E7"/>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FFFF00"/>
          </w:tcPr>
          <w:p w:rsidR="00D923E7" w:rsidRPr="00964583" w:rsidRDefault="00D923E7" w:rsidP="00A514DF">
            <w:pPr>
              <w:rPr>
                <w:color w:val="auto"/>
              </w:rPr>
            </w:pPr>
            <w:r w:rsidRPr="00964583">
              <w:rPr>
                <w:color w:val="auto"/>
              </w:rPr>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E10E1C" w:rsidRDefault="00D923E7" w:rsidP="00A514DF">
            <w:pPr>
              <w:cnfStyle w:val="100000000000"/>
              <w:rPr>
                <w:b w:val="0"/>
              </w:rPr>
            </w:pPr>
            <w:r w:rsidRPr="00E10E1C">
              <w:rPr>
                <w:color w:val="auto"/>
              </w:rPr>
              <w:t>Detection processes rely on continuous monitoring activities that must be coordinated across third-party relationships, when applicable.</w:t>
            </w:r>
          </w:p>
        </w:tc>
      </w:tr>
      <w:tr w:rsidR="00D923E7" w:rsidRPr="00D85A75" w:rsidTr="00A514DF">
        <w:trPr>
          <w:cnfStyle w:val="000000100000"/>
        </w:trPr>
        <w:tc>
          <w:tcPr>
            <w:cnfStyle w:val="001000000000"/>
            <w:tcW w:w="4288" w:type="dxa"/>
            <w:tcBorders>
              <w:top w:val="single" w:sz="4" w:space="0" w:color="FFFF00"/>
            </w:tcBorders>
            <w:shd w:val="clear" w:color="auto" w:fill="D9D9D9" w:themeFill="background1" w:themeFillShade="D9"/>
          </w:tcPr>
          <w:p w:rsidR="00D923E7" w:rsidRPr="00964583" w:rsidRDefault="00D923E7" w:rsidP="00A514DF">
            <w:r w:rsidRPr="00964583">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Security Continuous Monitoring</w:t>
            </w:r>
          </w:p>
        </w:tc>
        <w:tc>
          <w:tcPr>
            <w:tcW w:w="4333" w:type="dxa"/>
          </w:tcPr>
          <w:p w:rsidR="00D923E7" w:rsidRPr="00D85A75" w:rsidRDefault="00D923E7" w:rsidP="00A514DF">
            <w:pPr>
              <w:cnfStyle w:val="000000000000"/>
              <w:rPr>
                <w:b/>
              </w:rPr>
            </w:pPr>
            <w:r w:rsidRPr="00D85A75">
              <w:rPr>
                <w:b/>
              </w:rPr>
              <w:t>DE.CM-8</w:t>
            </w:r>
            <w:r w:rsidR="002C00F5">
              <w:rPr>
                <w:b/>
                <w:noProof/>
                <w:color w:val="FF0000"/>
              </w:rPr>
              <w:drawing>
                <wp:inline distT="0" distB="0" distL="0" distR="0">
                  <wp:extent cx="124781" cy="11430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tcPr>
          <w:p w:rsidR="00D923E7" w:rsidRPr="00D85A75" w:rsidRDefault="008A4401" w:rsidP="00A514DF">
            <w:pPr>
              <w:cnfStyle w:val="000000000000"/>
            </w:pPr>
            <w:r>
              <w:t>N/A</w:t>
            </w:r>
          </w:p>
        </w:tc>
      </w:tr>
    </w:tbl>
    <w:p w:rsidR="00D923E7" w:rsidRPr="00D85A75" w:rsidRDefault="00D923E7" w:rsidP="00D923E7">
      <w:pPr>
        <w:rPr>
          <w:u w:val="single"/>
        </w:rPr>
      </w:pPr>
    </w:p>
    <w:tbl>
      <w:tblPr>
        <w:tblStyle w:val="GridTable4-Accent61"/>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3"/>
        <w:gridCol w:w="2250"/>
        <w:gridCol w:w="3688"/>
        <w:gridCol w:w="2970"/>
        <w:gridCol w:w="31"/>
        <w:gridCol w:w="2221"/>
        <w:gridCol w:w="34"/>
      </w:tblGrid>
      <w:tr w:rsidR="00D923E7" w:rsidRPr="00D85A75" w:rsidTr="00A514DF">
        <w:trPr>
          <w:gridAfter w:val="1"/>
          <w:cnfStyle w:val="100000000000"/>
          <w:wAfter w:w="34" w:type="dxa"/>
          <w:cantSplit/>
          <w:tblHeader/>
        </w:trPr>
        <w:tc>
          <w:tcPr>
            <w:cnfStyle w:val="001000000000"/>
            <w:tcW w:w="7731"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964583" w:rsidRDefault="00D923E7" w:rsidP="00A514DF">
            <w:pPr>
              <w:rPr>
                <w:b w:val="0"/>
                <w:bCs w:val="0"/>
                <w:color w:val="auto"/>
              </w:rPr>
            </w:pPr>
            <w:r w:rsidRPr="00964583">
              <w:rPr>
                <w:color w:val="auto"/>
              </w:rPr>
              <w:t>Detailed Specifications</w:t>
            </w:r>
          </w:p>
        </w:tc>
        <w:tc>
          <w:tcPr>
            <w:tcW w:w="5222"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964583" w:rsidRDefault="00D923E7" w:rsidP="00A514DF">
            <w:pPr>
              <w:cnfStyle w:val="100000000000"/>
              <w:rPr>
                <w:color w:val="auto"/>
              </w:rPr>
            </w:pPr>
            <w:r w:rsidRPr="00964583">
              <w:rPr>
                <w:color w:val="auto"/>
              </w:rPr>
              <w:t>Optional Resources</w:t>
            </w:r>
          </w:p>
        </w:tc>
      </w:tr>
      <w:tr w:rsidR="00D923E7" w:rsidRPr="00D85A75" w:rsidTr="00A514DF">
        <w:trPr>
          <w:gridAfter w:val="1"/>
          <w:cnfStyle w:val="100000000000"/>
          <w:wAfter w:w="34" w:type="dxa"/>
          <w:cantSplit/>
          <w:tblHeader/>
        </w:trPr>
        <w:tc>
          <w:tcPr>
            <w:cnfStyle w:val="001000000000"/>
            <w:tcW w:w="179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64583" w:rsidRDefault="00D923E7" w:rsidP="00A514DF">
            <w:pPr>
              <w:rPr>
                <w:color w:val="auto"/>
              </w:rPr>
            </w:pPr>
            <w:r w:rsidRPr="00964583">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Subcategory</w:t>
            </w:r>
          </w:p>
        </w:tc>
        <w:tc>
          <w:tcPr>
            <w:tcW w:w="36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64583" w:rsidRDefault="00D923E7" w:rsidP="00A514DF">
            <w:pPr>
              <w:cnfStyle w:val="100000000000"/>
              <w:rPr>
                <w:color w:val="auto"/>
              </w:rPr>
            </w:pPr>
            <w:proofErr w:type="spellStart"/>
            <w:r w:rsidRPr="00964583">
              <w:rPr>
                <w:color w:val="auto"/>
              </w:rPr>
              <w:t>Cybersecurity</w:t>
            </w:r>
            <w:proofErr w:type="spellEnd"/>
            <w:r w:rsidRPr="00964583">
              <w:rPr>
                <w:color w:val="auto"/>
              </w:rPr>
              <w:t xml:space="preserve"> Framework-based Informative References</w:t>
            </w:r>
          </w:p>
        </w:tc>
        <w:tc>
          <w:tcPr>
            <w:tcW w:w="2252"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C2M2 Practices</w:t>
            </w:r>
          </w:p>
        </w:tc>
      </w:tr>
      <w:tr w:rsidR="00D923E7" w:rsidRPr="00D85A75" w:rsidTr="00A514DF">
        <w:trPr>
          <w:cantSplit/>
        </w:trPr>
        <w:tc>
          <w:tcPr>
            <w:cnfStyle w:val="001000000000"/>
            <w:tcW w:w="1793"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DE.CM-8: Vulnerability scans are performed</w:t>
            </w:r>
          </w:p>
        </w:tc>
        <w:tc>
          <w:tcPr>
            <w:tcW w:w="3688" w:type="dxa"/>
            <w:shd w:val="clear" w:color="auto" w:fill="FFFFD9"/>
          </w:tcPr>
          <w:p w:rsidR="00D923E7" w:rsidRPr="00CB0632" w:rsidRDefault="00D923E7" w:rsidP="00A514DF">
            <w:pPr>
              <w:cnfStyle w:val="000000000000"/>
              <w:rPr>
                <w:b/>
                <w:color w:val="FF0000"/>
              </w:rPr>
            </w:pPr>
            <w:r w:rsidRPr="00CB0632">
              <w:rPr>
                <w:b/>
                <w:noProof/>
                <w:color w:val="FF0000"/>
              </w:rPr>
              <w:drawing>
                <wp:anchor distT="0" distB="0" distL="114300" distR="114300" simplePos="0" relativeHeight="251669504"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Conducting vulnerability scans on OT can be dangerous and</w:t>
            </w:r>
            <w:r w:rsidR="00F13E9C" w:rsidRPr="00CB0632">
              <w:rPr>
                <w:b/>
                <w:color w:val="FF0000"/>
              </w:rPr>
              <w:t xml:space="preserve"> should be prohibited</w:t>
            </w:r>
            <w:r w:rsidRPr="00CB0632">
              <w:rPr>
                <w:b/>
                <w:color w:val="FF0000"/>
              </w:rPr>
              <w:t xml:space="preserve"> 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BAI03.10</w:t>
            </w:r>
          </w:p>
          <w:p w:rsidR="00D923E7" w:rsidRPr="00D85A75" w:rsidRDefault="00D923E7" w:rsidP="001B6DBC">
            <w:pPr>
              <w:pStyle w:val="ListParagraph"/>
              <w:numPr>
                <w:ilvl w:val="0"/>
                <w:numId w:val="2"/>
              </w:numPr>
              <w:ind w:left="162" w:hanging="162"/>
              <w:cnfStyle w:val="0000000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rPr>
                <w:b/>
              </w:rPr>
            </w:pPr>
            <w:r w:rsidRPr="00D85A75">
              <w:rPr>
                <w:b/>
              </w:rPr>
              <w:t>NIST SP 800-53 Rev. 4 RA-5</w:t>
            </w:r>
          </w:p>
        </w:tc>
        <w:tc>
          <w:tcPr>
            <w:tcW w:w="2255" w:type="dxa"/>
            <w:gridSpan w:val="2"/>
            <w:shd w:val="clear" w:color="auto" w:fill="FFFFD9"/>
          </w:tcPr>
          <w:p w:rsidR="00D923E7" w:rsidRPr="00D85A75" w:rsidRDefault="00D923E7" w:rsidP="00A514DF">
            <w:pPr>
              <w:cnfStyle w:val="000000000000"/>
              <w:rPr>
                <w:b/>
              </w:rPr>
            </w:pPr>
            <w:r w:rsidRPr="00D85A75">
              <w:rPr>
                <w:b/>
              </w:rPr>
              <w:t xml:space="preserve">TVM-2e, -2i, -2j, -2k, </w:t>
            </w:r>
          </w:p>
          <w:p w:rsidR="00D923E7" w:rsidRPr="00D85A75" w:rsidRDefault="00D923E7" w:rsidP="00A514DF">
            <w:pPr>
              <w:cnfStyle w:val="000000000000"/>
              <w:rPr>
                <w:b/>
              </w:rPr>
            </w:pPr>
            <w:r w:rsidRPr="00D85A75">
              <w:rPr>
                <w:b/>
              </w:rPr>
              <w:t>RM-1c</w:t>
            </w:r>
          </w:p>
        </w:tc>
      </w:tr>
    </w:tbl>
    <w:p w:rsidR="00D923E7" w:rsidRPr="00D85A75" w:rsidRDefault="00D923E7" w:rsidP="00D923E7"/>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8A4401" w:rsidRDefault="00D923E7" w:rsidP="00A514DF">
            <w:pPr>
              <w:cnfStyle w:val="100000000000"/>
              <w:rPr>
                <w:b w:val="0"/>
              </w:rPr>
            </w:pPr>
            <w:r w:rsidRPr="008A4401">
              <w:t>N/A</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2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D923E7" w:rsidRPr="00D85A75" w:rsidTr="00A514DF">
        <w:trPr>
          <w:cnfStyle w:val="100000000000"/>
          <w:cantSplit/>
          <w:tblHeader/>
        </w:trPr>
        <w:tc>
          <w:tcPr>
            <w:cnfStyle w:val="001000000000"/>
            <w:tcW w:w="7735" w:type="dxa"/>
            <w:gridSpan w:val="3"/>
            <w:tcBorders>
              <w:top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64583" w:rsidRDefault="00D923E7" w:rsidP="00A514DF">
            <w:pPr>
              <w:rPr>
                <w:color w:val="auto"/>
              </w:rPr>
            </w:pPr>
            <w:r w:rsidRPr="00964583">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64583" w:rsidRDefault="00D923E7" w:rsidP="00A514DF">
            <w:pPr>
              <w:cnfStyle w:val="100000000000"/>
              <w:rPr>
                <w:color w:val="auto"/>
              </w:rPr>
            </w:pPr>
            <w:proofErr w:type="spellStart"/>
            <w:r w:rsidRPr="00964583">
              <w:rPr>
                <w:color w:val="auto"/>
              </w:rPr>
              <w:t>Cybersecurity</w:t>
            </w:r>
            <w:proofErr w:type="spellEnd"/>
            <w:r w:rsidRPr="00964583">
              <w:rPr>
                <w:color w:val="auto"/>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C2M2 Practices</w:t>
            </w:r>
          </w:p>
        </w:tc>
      </w:tr>
      <w:tr w:rsidR="00D923E7" w:rsidRPr="00D85A75" w:rsidTr="00A514DF">
        <w:trPr>
          <w:cantSplit/>
        </w:trPr>
        <w:tc>
          <w:tcPr>
            <w:cnfStyle w:val="001000000000"/>
            <w:tcW w:w="1795" w:type="dxa"/>
            <w:tcBorders>
              <w:top w:val="single" w:sz="4" w:space="0" w:color="FF0000"/>
            </w:tcBorders>
          </w:tcPr>
          <w:p w:rsidR="00D923E7" w:rsidRPr="00D85A75" w:rsidRDefault="00D923E7" w:rsidP="00A514DF">
            <w:pPr>
              <w:rPr>
                <w:b w:val="0"/>
              </w:rPr>
            </w:pPr>
            <w:r w:rsidRPr="00D85A75">
              <w:rPr>
                <w:b w:val="0"/>
              </w:rPr>
              <w:t>N/A</w:t>
            </w:r>
          </w:p>
        </w:tc>
        <w:tc>
          <w:tcPr>
            <w:tcW w:w="2250" w:type="dxa"/>
            <w:tcBorders>
              <w:top w:val="single" w:sz="4" w:space="0" w:color="FF0000"/>
            </w:tcBorders>
          </w:tcPr>
          <w:p w:rsidR="00D923E7" w:rsidRPr="00D85A75" w:rsidRDefault="00D923E7" w:rsidP="00A514DF">
            <w:pPr>
              <w:cnfStyle w:val="000000000000"/>
            </w:pPr>
            <w:r w:rsidRPr="00D85A75">
              <w:t>N/A</w:t>
            </w:r>
          </w:p>
        </w:tc>
        <w:tc>
          <w:tcPr>
            <w:tcW w:w="3690" w:type="dxa"/>
            <w:tcBorders>
              <w:top w:val="single" w:sz="4" w:space="0" w:color="FF0000"/>
            </w:tcBorders>
          </w:tcPr>
          <w:p w:rsidR="00D923E7" w:rsidRPr="00D85A75" w:rsidRDefault="00D923E7" w:rsidP="00A514DF">
            <w:pPr>
              <w:cnfStyle w:val="000000000000"/>
            </w:pPr>
            <w:r w:rsidRPr="00D85A75">
              <w:t>N/A</w:t>
            </w:r>
          </w:p>
        </w:tc>
        <w:tc>
          <w:tcPr>
            <w:tcW w:w="2971" w:type="dxa"/>
            <w:tcBorders>
              <w:top w:val="single" w:sz="4" w:space="0" w:color="FF0000"/>
            </w:tcBorders>
          </w:tcPr>
          <w:p w:rsidR="00D923E7" w:rsidRPr="00D85A75" w:rsidRDefault="00D923E7" w:rsidP="00A514DF">
            <w:pPr>
              <w:cnfStyle w:val="000000000000"/>
            </w:pPr>
            <w:r w:rsidRPr="00D85A75">
              <w:t>N/A</w:t>
            </w:r>
          </w:p>
        </w:tc>
        <w:tc>
          <w:tcPr>
            <w:tcW w:w="2249" w:type="dxa"/>
            <w:tcBorders>
              <w:top w:val="single" w:sz="4" w:space="0" w:color="FF0000"/>
            </w:tcBorders>
          </w:tcPr>
          <w:p w:rsidR="00D923E7" w:rsidRPr="00D85A75" w:rsidRDefault="00D923E7" w:rsidP="00A514DF">
            <w:pPr>
              <w:cnfStyle w:val="000000000000"/>
            </w:pPr>
            <w:r w:rsidRPr="00D85A75">
              <w:t>N/A</w:t>
            </w:r>
          </w:p>
        </w:tc>
      </w:tr>
    </w:tbl>
    <w:p w:rsidR="00D923E7" w:rsidRPr="00D85A75" w:rsidRDefault="00D923E7" w:rsidP="00D923E7"/>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008000"/>
          </w:tcPr>
          <w:p w:rsidR="00D923E7" w:rsidRPr="00D85A75" w:rsidRDefault="00D923E7" w:rsidP="00A514DF">
            <w:r w:rsidRPr="00D85A75">
              <w:t>Recover</w:t>
            </w:r>
          </w:p>
        </w:tc>
        <w:tc>
          <w:tcPr>
            <w:tcW w:w="8667" w:type="dxa"/>
            <w:gridSpan w:val="2"/>
            <w:shd w:val="clear" w:color="auto" w:fill="008000"/>
          </w:tcPr>
          <w:p w:rsidR="00D923E7" w:rsidRPr="008A4401" w:rsidRDefault="00D923E7" w:rsidP="00A514DF">
            <w:pPr>
              <w:cnfStyle w:val="100000000000"/>
              <w:rPr>
                <w:b w:val="0"/>
              </w:rPr>
            </w:pPr>
            <w:r w:rsidRPr="008A4401">
              <w:t>N/A</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tblHeader/>
        </w:trPr>
        <w:tc>
          <w:tcPr>
            <w:cnfStyle w:val="001000000000"/>
            <w:tcW w:w="7735" w:type="dxa"/>
            <w:gridSpan w:val="3"/>
            <w:tcBorders>
              <w:top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64583" w:rsidRDefault="00D923E7" w:rsidP="00A514DF">
            <w:pPr>
              <w:rPr>
                <w:color w:val="auto"/>
              </w:rPr>
            </w:pPr>
            <w:r w:rsidRPr="00964583">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64583" w:rsidRDefault="00D923E7" w:rsidP="00A514DF">
            <w:pPr>
              <w:cnfStyle w:val="100000000000"/>
              <w:rPr>
                <w:color w:val="auto"/>
              </w:rPr>
            </w:pPr>
            <w:proofErr w:type="spellStart"/>
            <w:r w:rsidRPr="00964583">
              <w:rPr>
                <w:color w:val="auto"/>
              </w:rPr>
              <w:t>Cybersecurity</w:t>
            </w:r>
            <w:proofErr w:type="spellEnd"/>
            <w:r w:rsidRPr="00964583">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C2M2 Practices</w:t>
            </w:r>
          </w:p>
        </w:tc>
      </w:tr>
      <w:tr w:rsidR="00D923E7" w:rsidRPr="008A4401" w:rsidTr="00A514DF">
        <w:tc>
          <w:tcPr>
            <w:cnfStyle w:val="001000000000"/>
            <w:tcW w:w="1795" w:type="dxa"/>
            <w:tcBorders>
              <w:top w:val="single" w:sz="4" w:space="0" w:color="008000"/>
            </w:tcBorders>
          </w:tcPr>
          <w:p w:rsidR="00D923E7" w:rsidRPr="008A4401" w:rsidRDefault="00D923E7" w:rsidP="00A514DF">
            <w:pPr>
              <w:rPr>
                <w:b w:val="0"/>
              </w:rPr>
            </w:pPr>
            <w:r w:rsidRPr="008A4401">
              <w:rPr>
                <w:b w:val="0"/>
              </w:rPr>
              <w:t>N/A</w:t>
            </w:r>
          </w:p>
        </w:tc>
        <w:tc>
          <w:tcPr>
            <w:tcW w:w="2250" w:type="dxa"/>
            <w:tcBorders>
              <w:top w:val="single" w:sz="4" w:space="0" w:color="008000"/>
            </w:tcBorders>
          </w:tcPr>
          <w:p w:rsidR="00D923E7" w:rsidRPr="008A4401" w:rsidRDefault="00D923E7" w:rsidP="00A514DF">
            <w:pPr>
              <w:cnfStyle w:val="000000000000"/>
            </w:pPr>
            <w:r w:rsidRPr="008A4401">
              <w:t>N/A</w:t>
            </w:r>
          </w:p>
        </w:tc>
        <w:tc>
          <w:tcPr>
            <w:tcW w:w="3690" w:type="dxa"/>
            <w:tcBorders>
              <w:top w:val="single" w:sz="4" w:space="0" w:color="008000"/>
            </w:tcBorders>
          </w:tcPr>
          <w:p w:rsidR="00D923E7" w:rsidRPr="008A4401" w:rsidRDefault="00D923E7" w:rsidP="00A514DF">
            <w:pPr>
              <w:cnfStyle w:val="000000000000"/>
            </w:pPr>
            <w:r w:rsidRPr="008A4401">
              <w:t>N/A</w:t>
            </w:r>
          </w:p>
        </w:tc>
        <w:tc>
          <w:tcPr>
            <w:tcW w:w="2970" w:type="dxa"/>
            <w:tcBorders>
              <w:top w:val="single" w:sz="4" w:space="0" w:color="008000"/>
            </w:tcBorders>
          </w:tcPr>
          <w:p w:rsidR="00D923E7" w:rsidRPr="008A4401" w:rsidRDefault="00D923E7" w:rsidP="00A514DF">
            <w:pPr>
              <w:cnfStyle w:val="000000000000"/>
            </w:pPr>
            <w:r w:rsidRPr="008A4401">
              <w:t>N/A</w:t>
            </w:r>
          </w:p>
        </w:tc>
        <w:tc>
          <w:tcPr>
            <w:tcW w:w="2250" w:type="dxa"/>
            <w:tcBorders>
              <w:top w:val="single" w:sz="4" w:space="0" w:color="008000"/>
            </w:tcBorders>
          </w:tcPr>
          <w:p w:rsidR="00D923E7" w:rsidRPr="008A4401" w:rsidRDefault="00D923E7" w:rsidP="00A514DF">
            <w:pPr>
              <w:cnfStyle w:val="000000000000"/>
            </w:pPr>
            <w:r w:rsidRPr="008A4401">
              <w:t>N/A</w:t>
            </w:r>
          </w:p>
        </w:tc>
      </w:tr>
    </w:tbl>
    <w:p w:rsidR="00D923E7" w:rsidRPr="00D85A75" w:rsidRDefault="00D923E7" w:rsidP="00D923E7"/>
    <w:p w:rsidR="00D923E7" w:rsidRDefault="00D923E7" w:rsidP="00D923E7"/>
    <w:p w:rsidR="00D923E7" w:rsidRDefault="00D923E7" w:rsidP="00D923E7">
      <w:pPr>
        <w:rPr>
          <w:rFonts w:asciiTheme="majorHAnsi" w:eastAsiaTheme="majorEastAsia" w:hAnsiTheme="majorHAnsi" w:cstheme="majorBidi"/>
          <w:color w:val="365F91" w:themeColor="accent1" w:themeShade="BF"/>
          <w:sz w:val="32"/>
          <w:szCs w:val="32"/>
        </w:rPr>
      </w:pPr>
      <w:r>
        <w:br w:type="page"/>
      </w:r>
    </w:p>
    <w:p w:rsidR="00D923E7" w:rsidRPr="004274E8" w:rsidRDefault="00C66F01" w:rsidP="00D923E7">
      <w:pPr>
        <w:pStyle w:val="Heading2"/>
        <w:spacing w:after="240"/>
        <w:rPr>
          <w:b/>
        </w:rPr>
      </w:pPr>
      <w:bookmarkStart w:id="27" w:name="_Toc491201036"/>
      <w:bookmarkStart w:id="28" w:name="_Toc502846428"/>
      <w:r>
        <w:rPr>
          <w:b/>
        </w:rPr>
        <w:t>B</w:t>
      </w:r>
      <w:r w:rsidR="00D923E7">
        <w:rPr>
          <w:b/>
        </w:rPr>
        <w:t>-12</w:t>
      </w:r>
      <w:r w:rsidR="00D923E7">
        <w:rPr>
          <w:b/>
        </w:rPr>
        <w:tab/>
      </w:r>
      <w:r w:rsidR="00D923E7" w:rsidRPr="00A85C4B">
        <w:rPr>
          <w:b/>
        </w:rPr>
        <w:t xml:space="preserve">Mission Objective </w:t>
      </w:r>
      <w:r w:rsidR="00D923E7">
        <w:rPr>
          <w:b/>
        </w:rPr>
        <w:t>12</w:t>
      </w:r>
      <w:r w:rsidR="00D923E7" w:rsidRPr="00A85C4B">
        <w:rPr>
          <w:b/>
        </w:rPr>
        <w:t xml:space="preserve">: </w:t>
      </w:r>
      <w:r w:rsidR="00D923E7" w:rsidRPr="00C202AB">
        <w:rPr>
          <w:b/>
        </w:rPr>
        <w:t xml:space="preserve">Maintain </w:t>
      </w:r>
      <w:r w:rsidR="00D923E7">
        <w:rPr>
          <w:b/>
        </w:rPr>
        <w:t>Logistics</w:t>
      </w:r>
      <w:bookmarkEnd w:id="27"/>
      <w:bookmarkEnd w:id="28"/>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D923E7" w:rsidRPr="00D85A75" w:rsidTr="00A514DF">
        <w:tc>
          <w:tcPr>
            <w:tcW w:w="12950" w:type="dxa"/>
            <w:shd w:val="clear" w:color="auto" w:fill="D9D9D9" w:themeFill="background1" w:themeFillShade="D9"/>
          </w:tcPr>
          <w:p w:rsidR="00D923E7" w:rsidRPr="00D85A75" w:rsidRDefault="00D923E7" w:rsidP="00A514DF">
            <w:pPr>
              <w:rPr>
                <w:b/>
                <w:i/>
              </w:rPr>
            </w:pPr>
            <w:r w:rsidRPr="00D85A75">
              <w:rPr>
                <w:b/>
                <w:i/>
              </w:rPr>
              <w:t>Mission Objective 12: Maintain Logistics</w:t>
            </w:r>
          </w:p>
          <w:p w:rsidR="00D923E7" w:rsidRPr="00D85A75" w:rsidRDefault="00D923E7" w:rsidP="00A514DF">
            <w:r w:rsidRPr="00D85A75">
              <w:t xml:space="preserve">Managing the movement of personnel, equipment, and supplies that sustain operations, through:  </w:t>
            </w:r>
            <w:r w:rsidRPr="00D85A75">
              <w:rPr>
                <w:rFonts w:eastAsia="Times New Roman" w:cs="Times New Roman"/>
                <w:bCs/>
                <w:color w:val="000000"/>
              </w:rPr>
              <w:t xml:space="preserve">Asset Management, Business Environment, Risk Assessment, Risk Management Strategy, </w:t>
            </w:r>
            <w:proofErr w:type="gramStart"/>
            <w:r w:rsidRPr="00D85A75">
              <w:rPr>
                <w:rFonts w:eastAsia="Times New Roman" w:cs="Times New Roman"/>
                <w:bCs/>
                <w:color w:val="000000"/>
              </w:rPr>
              <w:t>Data</w:t>
            </w:r>
            <w:proofErr w:type="gramEnd"/>
            <w:r w:rsidRPr="00D85A75">
              <w:rPr>
                <w:rFonts w:eastAsia="Times New Roman" w:cs="Times New Roman"/>
                <w:bCs/>
                <w:color w:val="000000"/>
              </w:rPr>
              <w:t xml:space="preserve"> Security.</w:t>
            </w:r>
            <w:r w:rsidRPr="00D85A75">
              <w:t xml:space="preserve"> Organizations should:</w:t>
            </w:r>
          </w:p>
          <w:p w:rsidR="00D923E7" w:rsidRPr="00D85A75" w:rsidRDefault="00D923E7" w:rsidP="001B6DBC">
            <w:pPr>
              <w:pStyle w:val="ListParagraph"/>
              <w:numPr>
                <w:ilvl w:val="0"/>
                <w:numId w:val="17"/>
              </w:numPr>
            </w:pPr>
            <w:r w:rsidRPr="00D85A75">
              <w:t>know which personnel should be where and when, and whether personnel are at the proper location as expected (e.g., the right person is on the right facility or vessel at the right time)</w:t>
            </w:r>
          </w:p>
          <w:p w:rsidR="00D923E7" w:rsidRPr="00D85A75" w:rsidRDefault="00D923E7" w:rsidP="001B6DBC">
            <w:pPr>
              <w:pStyle w:val="ListParagraph"/>
              <w:numPr>
                <w:ilvl w:val="0"/>
                <w:numId w:val="17"/>
              </w:numPr>
            </w:pPr>
            <w:r w:rsidRPr="00D85A75">
              <w:t>know which transportation modalities are in operation and where they are located (e.g., boats, helicopters)</w:t>
            </w:r>
          </w:p>
          <w:p w:rsidR="00D923E7" w:rsidRPr="00D85A75" w:rsidRDefault="00D923E7" w:rsidP="001B6DBC">
            <w:pPr>
              <w:pStyle w:val="ListParagraph"/>
              <w:numPr>
                <w:ilvl w:val="0"/>
                <w:numId w:val="17"/>
              </w:numPr>
            </w:pPr>
            <w:r w:rsidRPr="00D85A75">
              <w:t>protect the physical security of personnel, equipment, and supplies from the point of origin to destination</w:t>
            </w:r>
          </w:p>
          <w:p w:rsidR="00D923E7" w:rsidRPr="00D85A75" w:rsidRDefault="00D923E7" w:rsidP="001B6DBC">
            <w:pPr>
              <w:pStyle w:val="ListParagraph"/>
              <w:numPr>
                <w:ilvl w:val="0"/>
                <w:numId w:val="17"/>
              </w:numPr>
            </w:pPr>
            <w:r w:rsidRPr="00D85A75">
              <w:t>ensure supplies that support operations are available when needed (e.g., personnel supplies, such as food, and operational supplies, such as spare parts and back up equipment)</w:t>
            </w: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3366FF"/>
          </w:tcPr>
          <w:p w:rsidR="00D923E7" w:rsidRPr="00D85A75" w:rsidRDefault="00D923E7" w:rsidP="00A514DF">
            <w:r w:rsidRPr="00D85A75">
              <w:t>Identify</w:t>
            </w:r>
          </w:p>
        </w:tc>
        <w:tc>
          <w:tcPr>
            <w:tcW w:w="8667" w:type="dxa"/>
            <w:gridSpan w:val="2"/>
            <w:shd w:val="clear" w:color="auto" w:fill="3366FF"/>
          </w:tcPr>
          <w:p w:rsidR="00D923E7" w:rsidRPr="002D069F" w:rsidRDefault="00D923E7" w:rsidP="00A514DF">
            <w:pPr>
              <w:cnfStyle w:val="100000000000"/>
              <w:rPr>
                <w:b w:val="0"/>
              </w:rPr>
            </w:pPr>
            <w:r w:rsidRPr="002D069F">
              <w:t xml:space="preserve">Protecting logistics requires activities in </w:t>
            </w:r>
            <w:r w:rsidR="00AC7B44">
              <w:t>a</w:t>
            </w:r>
            <w:r w:rsidRPr="002D069F">
              <w:t xml:space="preserve">sset </w:t>
            </w:r>
            <w:r w:rsidR="00AC7B44">
              <w:t>m</w:t>
            </w:r>
            <w:r w:rsidRPr="002D069F">
              <w:t xml:space="preserve">anagement, </w:t>
            </w:r>
            <w:r w:rsidR="00AC7B44">
              <w:t>b</w:t>
            </w:r>
            <w:r w:rsidRPr="002D069F">
              <w:t xml:space="preserve">usiness </w:t>
            </w:r>
            <w:r w:rsidR="00AC7B44">
              <w:t>e</w:t>
            </w:r>
            <w:r w:rsidRPr="002D069F">
              <w:t xml:space="preserve">nvironment, </w:t>
            </w:r>
            <w:r w:rsidR="00AC7B44">
              <w:t>r</w:t>
            </w:r>
            <w:r w:rsidRPr="002D069F">
              <w:t xml:space="preserve">isk </w:t>
            </w:r>
            <w:r w:rsidR="00AC7B44">
              <w:t>a</w:t>
            </w:r>
            <w:r w:rsidRPr="002D069F">
              <w:t xml:space="preserve">ssessment, and </w:t>
            </w:r>
            <w:r w:rsidR="00AC7B44">
              <w:t>r</w:t>
            </w:r>
            <w:r w:rsidRPr="002D069F">
              <w:t xml:space="preserve">isk </w:t>
            </w:r>
            <w:r w:rsidR="00AC7B44">
              <w:t>m</w:t>
            </w:r>
            <w:r w:rsidRPr="002D069F">
              <w:t xml:space="preserve">anagement </w:t>
            </w:r>
            <w:r w:rsidR="00AC7B44">
              <w:t>s</w:t>
            </w:r>
            <w:r w:rsidRPr="002D069F">
              <w:t>trategy to help ensure all people and assets are where they are needed when they are needed.</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Asset Management</w:t>
            </w:r>
          </w:p>
        </w:tc>
        <w:tc>
          <w:tcPr>
            <w:tcW w:w="4333" w:type="dxa"/>
          </w:tcPr>
          <w:p w:rsidR="00D923E7" w:rsidRPr="00D85A75" w:rsidRDefault="00D923E7" w:rsidP="00A514DF">
            <w:pPr>
              <w:cnfStyle w:val="000000000000"/>
              <w:rPr>
                <w:b/>
              </w:rPr>
            </w:pPr>
            <w:r w:rsidRPr="00D85A75">
              <w:rPr>
                <w:b/>
              </w:rPr>
              <w:t>ID.AM-1, ID.AM-5, ID.AM-6</w:t>
            </w:r>
          </w:p>
        </w:tc>
        <w:tc>
          <w:tcPr>
            <w:tcW w:w="4334" w:type="dxa"/>
          </w:tcPr>
          <w:p w:rsidR="00D923E7" w:rsidRPr="00D85A75" w:rsidRDefault="00D923E7" w:rsidP="00A514DF">
            <w:pPr>
              <w:cnfStyle w:val="000000000000"/>
            </w:pPr>
            <w:r w:rsidRPr="00D85A75">
              <w:t>ID.AM-3</w:t>
            </w:r>
          </w:p>
        </w:tc>
      </w:tr>
      <w:tr w:rsidR="00D923E7" w:rsidRPr="00D85A75" w:rsidTr="00A514DF">
        <w:trPr>
          <w:cnfStyle w:val="000000100000"/>
        </w:trPr>
        <w:tc>
          <w:tcPr>
            <w:cnfStyle w:val="001000000000"/>
            <w:tcW w:w="4288" w:type="dxa"/>
          </w:tcPr>
          <w:p w:rsidR="00D923E7" w:rsidRPr="00D85A75" w:rsidRDefault="00D923E7" w:rsidP="00A514DF">
            <w:r w:rsidRPr="00D85A75">
              <w:t>Business Environment</w:t>
            </w:r>
          </w:p>
        </w:tc>
        <w:tc>
          <w:tcPr>
            <w:tcW w:w="4333" w:type="dxa"/>
          </w:tcPr>
          <w:p w:rsidR="00D923E7" w:rsidRPr="00D85A75" w:rsidRDefault="00D923E7" w:rsidP="00A514DF">
            <w:pPr>
              <w:cnfStyle w:val="000000100000"/>
              <w:rPr>
                <w:b/>
              </w:rPr>
            </w:pPr>
            <w:r w:rsidRPr="00D85A75">
              <w:rPr>
                <w:b/>
              </w:rPr>
              <w:t>ID.BE-3, ID.BE-4, ID.BE-5</w:t>
            </w:r>
          </w:p>
        </w:tc>
        <w:tc>
          <w:tcPr>
            <w:tcW w:w="4334" w:type="dxa"/>
          </w:tcPr>
          <w:p w:rsidR="00D923E7" w:rsidRPr="00D85A75" w:rsidRDefault="00D923E7" w:rsidP="00A514DF">
            <w:pPr>
              <w:cnfStyle w:val="000000100000"/>
            </w:pPr>
            <w:r w:rsidRPr="00D85A75">
              <w:t>ID.BE-1</w:t>
            </w:r>
          </w:p>
        </w:tc>
      </w:tr>
      <w:tr w:rsidR="00D923E7" w:rsidRPr="00D85A75" w:rsidTr="00A514DF">
        <w:tc>
          <w:tcPr>
            <w:cnfStyle w:val="001000000000"/>
            <w:tcW w:w="4288" w:type="dxa"/>
          </w:tcPr>
          <w:p w:rsidR="00D923E7" w:rsidRPr="00D85A75" w:rsidRDefault="00D923E7" w:rsidP="00A514DF">
            <w:r w:rsidRPr="00D85A75">
              <w:t>Risk Assessment</w:t>
            </w:r>
          </w:p>
        </w:tc>
        <w:tc>
          <w:tcPr>
            <w:tcW w:w="4333" w:type="dxa"/>
          </w:tcPr>
          <w:p w:rsidR="00D923E7" w:rsidRPr="00D85A75" w:rsidRDefault="00D923E7" w:rsidP="00A514DF">
            <w:pPr>
              <w:cnfStyle w:val="000000000000"/>
              <w:rPr>
                <w:b/>
              </w:rPr>
            </w:pPr>
            <w:r w:rsidRPr="00D85A75">
              <w:rPr>
                <w:b/>
              </w:rPr>
              <w:t>ID.RA-4, ID.RA-5</w:t>
            </w:r>
          </w:p>
        </w:tc>
        <w:tc>
          <w:tcPr>
            <w:tcW w:w="4334" w:type="dxa"/>
          </w:tcPr>
          <w:p w:rsidR="00D923E7" w:rsidRPr="00D85A75" w:rsidRDefault="00D923E7" w:rsidP="00A514DF">
            <w:pPr>
              <w:cnfStyle w:val="000000000000"/>
            </w:pPr>
            <w:r w:rsidRPr="00D85A75">
              <w:t>ID.RA-1, ID.RA-6</w:t>
            </w:r>
          </w:p>
        </w:tc>
      </w:tr>
      <w:tr w:rsidR="00D923E7" w:rsidRPr="00D85A75" w:rsidTr="00A514DF">
        <w:trPr>
          <w:cnfStyle w:val="000000100000"/>
        </w:trPr>
        <w:tc>
          <w:tcPr>
            <w:cnfStyle w:val="001000000000"/>
            <w:tcW w:w="4288" w:type="dxa"/>
          </w:tcPr>
          <w:p w:rsidR="00D923E7" w:rsidRPr="00D85A75" w:rsidRDefault="00D923E7" w:rsidP="00A514DF">
            <w:r w:rsidRPr="00D85A75">
              <w:t>Risk Management Strategy</w:t>
            </w:r>
          </w:p>
        </w:tc>
        <w:tc>
          <w:tcPr>
            <w:tcW w:w="4333" w:type="dxa"/>
          </w:tcPr>
          <w:p w:rsidR="00D923E7" w:rsidRPr="00D85A75" w:rsidRDefault="00D923E7" w:rsidP="00A514DF">
            <w:pPr>
              <w:cnfStyle w:val="000000100000"/>
              <w:rPr>
                <w:b/>
              </w:rPr>
            </w:pPr>
            <w:r w:rsidRPr="00D85A75">
              <w:rPr>
                <w:b/>
              </w:rPr>
              <w:t>ID.RM-1</w:t>
            </w:r>
          </w:p>
        </w:tc>
        <w:tc>
          <w:tcPr>
            <w:tcW w:w="4334" w:type="dxa"/>
          </w:tcPr>
          <w:p w:rsidR="00D923E7" w:rsidRPr="00D85A75" w:rsidRDefault="00D923E7" w:rsidP="00A514DF">
            <w:pPr>
              <w:cnfStyle w:val="000000100000"/>
            </w:pPr>
          </w:p>
        </w:tc>
      </w:tr>
    </w:tbl>
    <w:p w:rsidR="00D923E7" w:rsidRPr="00D85A75" w:rsidRDefault="00D923E7" w:rsidP="00D923E7"/>
    <w:tbl>
      <w:tblPr>
        <w:tblStyle w:val="GridTable4-Accent1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4"/>
        <w:gridCol w:w="2250"/>
        <w:gridCol w:w="3689"/>
        <w:gridCol w:w="2970"/>
        <w:gridCol w:w="19"/>
        <w:gridCol w:w="2233"/>
      </w:tblGrid>
      <w:tr w:rsidR="00D923E7" w:rsidRPr="00D85A75" w:rsidTr="00B54F97">
        <w:trPr>
          <w:cnfStyle w:val="100000000000"/>
          <w:tblHeader/>
        </w:trPr>
        <w:tc>
          <w:tcPr>
            <w:cnfStyle w:val="001000000000"/>
            <w:tcW w:w="7733" w:type="dxa"/>
            <w:gridSpan w:val="3"/>
            <w:tcBorders>
              <w:top w:val="single" w:sz="4" w:space="0" w:color="3366FF"/>
              <w:bottom w:val="single" w:sz="4" w:space="0" w:color="3366FF"/>
              <w:right w:val="single" w:sz="4" w:space="0" w:color="3366FF"/>
            </w:tcBorders>
            <w:shd w:val="clear" w:color="auto" w:fill="3366FF"/>
          </w:tcPr>
          <w:p w:rsidR="00D923E7" w:rsidRPr="00D85A75" w:rsidRDefault="00D923E7" w:rsidP="00A514DF">
            <w:pPr>
              <w:rPr>
                <w:b w:val="0"/>
                <w:bCs w:val="0"/>
              </w:rPr>
            </w:pPr>
            <w:r w:rsidRPr="00D85A75">
              <w:t>Detailed Specifications</w:t>
            </w:r>
          </w:p>
        </w:tc>
        <w:tc>
          <w:tcPr>
            <w:tcW w:w="5222" w:type="dxa"/>
            <w:gridSpan w:val="3"/>
            <w:tcBorders>
              <w:top w:val="single" w:sz="4" w:space="0" w:color="3366FF"/>
              <w:left w:val="single" w:sz="4" w:space="0" w:color="3366FF"/>
              <w:bottom w:val="single" w:sz="4" w:space="0" w:color="3366FF"/>
            </w:tcBorders>
            <w:shd w:val="clear" w:color="auto" w:fill="3366FF"/>
          </w:tcPr>
          <w:p w:rsidR="00D923E7" w:rsidRPr="00D85A75" w:rsidRDefault="00D923E7" w:rsidP="00A514DF">
            <w:pPr>
              <w:jc w:val="center"/>
              <w:cnfStyle w:val="100000000000"/>
            </w:pPr>
            <w:r w:rsidRPr="00D85A75">
              <w:t>Optional Resources</w:t>
            </w:r>
          </w:p>
        </w:tc>
      </w:tr>
      <w:tr w:rsidR="00D923E7" w:rsidRPr="00D85A75" w:rsidTr="00B54F97">
        <w:trPr>
          <w:cnfStyle w:val="100000000000"/>
          <w:tblHeader/>
        </w:trPr>
        <w:tc>
          <w:tcPr>
            <w:cnfStyle w:val="001000000000"/>
            <w:tcW w:w="179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rPr>
                <w:color w:val="auto"/>
              </w:rPr>
            </w:pPr>
            <w:r w:rsidRPr="00964583">
              <w:rPr>
                <w:color w:val="auto"/>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cnfStyle w:val="100000000000"/>
              <w:rPr>
                <w:color w:val="auto"/>
              </w:rPr>
            </w:pPr>
            <w:r w:rsidRPr="00964583">
              <w:rPr>
                <w:color w:val="auto"/>
              </w:rPr>
              <w:t>Subcategory</w:t>
            </w:r>
          </w:p>
        </w:tc>
        <w:tc>
          <w:tcPr>
            <w:tcW w:w="36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cnfStyle w:val="100000000000"/>
              <w:rPr>
                <w:color w:val="auto"/>
              </w:rPr>
            </w:pPr>
            <w:r w:rsidRPr="00964583">
              <w:rPr>
                <w:color w:val="auto"/>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cnfStyle w:val="100000000000"/>
              <w:rPr>
                <w:color w:val="auto"/>
              </w:rPr>
            </w:pPr>
            <w:proofErr w:type="spellStart"/>
            <w:r w:rsidRPr="00964583">
              <w:rPr>
                <w:color w:val="auto"/>
              </w:rPr>
              <w:t>Cybersecurity</w:t>
            </w:r>
            <w:proofErr w:type="spellEnd"/>
            <w:r w:rsidRPr="00964583">
              <w:rPr>
                <w:color w:val="auto"/>
              </w:rPr>
              <w:t xml:space="preserve"> Framework-based Informative References</w:t>
            </w:r>
          </w:p>
        </w:tc>
        <w:tc>
          <w:tcPr>
            <w:tcW w:w="2252" w:type="dxa"/>
            <w:gridSpan w:val="2"/>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D923E7" w:rsidRPr="00964583" w:rsidRDefault="00D923E7" w:rsidP="00A514DF">
            <w:pPr>
              <w:cnfStyle w:val="100000000000"/>
              <w:rPr>
                <w:color w:val="auto"/>
              </w:rPr>
            </w:pPr>
            <w:r w:rsidRPr="00964583">
              <w:rPr>
                <w:color w:val="auto"/>
              </w:rPr>
              <w:t>C2M2 Practices</w:t>
            </w:r>
          </w:p>
        </w:tc>
      </w:tr>
      <w:tr w:rsidR="00D923E7" w:rsidRPr="008A4401" w:rsidTr="00B54F97">
        <w:tblPrEx>
          <w:tblLook w:val="04A0"/>
        </w:tblPrEx>
        <w:trPr>
          <w:cnfStyle w:val="000000100000"/>
        </w:trPr>
        <w:tc>
          <w:tcPr>
            <w:cnfStyle w:val="001000000000"/>
            <w:tcW w:w="1794" w:type="dxa"/>
            <w:tcBorders>
              <w:top w:val="single" w:sz="4" w:space="0" w:color="3366FF"/>
              <w:left w:val="single" w:sz="4" w:space="0" w:color="3366FF"/>
              <w:bottom w:val="single" w:sz="4" w:space="0" w:color="3366FF"/>
              <w:right w:val="single" w:sz="4" w:space="0" w:color="3366FF"/>
            </w:tcBorders>
          </w:tcPr>
          <w:p w:rsidR="00D923E7" w:rsidRPr="008A4401" w:rsidRDefault="00D923E7" w:rsidP="00A514DF">
            <w:r w:rsidRPr="008A4401">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8A4401" w:rsidRDefault="00D923E7" w:rsidP="00A514DF">
            <w:pPr>
              <w:cnfStyle w:val="000000100000"/>
              <w:rPr>
                <w:b/>
                <w:color w:val="FF0000"/>
              </w:rPr>
            </w:pPr>
            <w:r w:rsidRPr="008A4401">
              <w:rPr>
                <w:rFonts w:eastAsia="Times New Roman" w:cs="Times New Roman"/>
                <w:b/>
                <w:color w:val="000000"/>
              </w:rPr>
              <w:t>ID.AM-1: Physical devices and systems within the organization are inventoried</w:t>
            </w:r>
          </w:p>
        </w:tc>
        <w:tc>
          <w:tcPr>
            <w:tcW w:w="3689" w:type="dxa"/>
            <w:tcBorders>
              <w:top w:val="single" w:sz="4" w:space="0" w:color="3366FF"/>
              <w:left w:val="single" w:sz="4" w:space="0" w:color="3366FF"/>
              <w:bottom w:val="single" w:sz="4" w:space="0" w:color="3366FF"/>
              <w:right w:val="single" w:sz="4" w:space="0" w:color="3366FF"/>
            </w:tcBorders>
          </w:tcPr>
          <w:p w:rsidR="00D923E7" w:rsidRPr="008A4401" w:rsidRDefault="00D923E7" w:rsidP="00A514DF">
            <w:pPr>
              <w:cnfStyle w:val="000000100000"/>
              <w:rPr>
                <w:b/>
                <w:color w:val="FF0000"/>
              </w:rPr>
            </w:pPr>
            <w:r w:rsidRPr="008A4401">
              <w:rPr>
                <w:b/>
              </w:rPr>
              <w:t>Maintaining a current inventory of the processes, people, assets, and supplies, as well as the physical devices and systems that support offshore operations logistics provides the foundation for identifying and prioritizing activities and systems that are most critical to maintaining logistics.</w:t>
            </w:r>
          </w:p>
        </w:tc>
        <w:tc>
          <w:tcPr>
            <w:tcW w:w="2970" w:type="dxa"/>
            <w:tcBorders>
              <w:top w:val="single" w:sz="4" w:space="0" w:color="3366FF"/>
              <w:left w:val="single" w:sz="4" w:space="0" w:color="3366FF"/>
              <w:bottom w:val="single" w:sz="4" w:space="0" w:color="3366FF"/>
              <w:right w:val="single" w:sz="4" w:space="0" w:color="3366FF"/>
            </w:tcBorders>
          </w:tcPr>
          <w:p w:rsidR="00D923E7" w:rsidRPr="008A4401" w:rsidRDefault="00D923E7" w:rsidP="001B6DBC">
            <w:pPr>
              <w:pStyle w:val="ListParagraph"/>
              <w:numPr>
                <w:ilvl w:val="0"/>
                <w:numId w:val="2"/>
              </w:numPr>
              <w:ind w:left="162" w:hanging="162"/>
              <w:cnfStyle w:val="000000100000"/>
              <w:rPr>
                <w:b/>
              </w:rPr>
            </w:pPr>
            <w:r w:rsidRPr="008A4401">
              <w:rPr>
                <w:b/>
              </w:rPr>
              <w:t>CCS CSC 1</w:t>
            </w:r>
          </w:p>
          <w:p w:rsidR="00D923E7" w:rsidRPr="008A4401" w:rsidRDefault="00D923E7" w:rsidP="001B6DBC">
            <w:pPr>
              <w:pStyle w:val="ListParagraph"/>
              <w:numPr>
                <w:ilvl w:val="0"/>
                <w:numId w:val="2"/>
              </w:numPr>
              <w:ind w:left="162" w:hanging="162"/>
              <w:cnfStyle w:val="000000100000"/>
              <w:rPr>
                <w:b/>
              </w:rPr>
            </w:pPr>
            <w:r w:rsidRPr="008A4401">
              <w:rPr>
                <w:b/>
              </w:rPr>
              <w:t>COBIT 5 BAI09.01, BAI09.02</w:t>
            </w:r>
          </w:p>
          <w:p w:rsidR="00D923E7" w:rsidRPr="008A4401" w:rsidRDefault="00D923E7" w:rsidP="001B6DBC">
            <w:pPr>
              <w:pStyle w:val="ListParagraph"/>
              <w:numPr>
                <w:ilvl w:val="0"/>
                <w:numId w:val="2"/>
              </w:numPr>
              <w:ind w:left="162" w:hanging="162"/>
              <w:cnfStyle w:val="000000100000"/>
              <w:rPr>
                <w:b/>
              </w:rPr>
            </w:pPr>
            <w:r w:rsidRPr="008A4401">
              <w:rPr>
                <w:b/>
              </w:rPr>
              <w:t>ISA 62443-2-1:2009 4.2.3.4</w:t>
            </w:r>
          </w:p>
          <w:p w:rsidR="00D923E7" w:rsidRPr="008A4401" w:rsidRDefault="00D923E7" w:rsidP="001B6DBC">
            <w:pPr>
              <w:pStyle w:val="ListParagraph"/>
              <w:numPr>
                <w:ilvl w:val="0"/>
                <w:numId w:val="2"/>
              </w:numPr>
              <w:ind w:left="162" w:hanging="162"/>
              <w:cnfStyle w:val="000000100000"/>
              <w:rPr>
                <w:b/>
              </w:rPr>
            </w:pPr>
            <w:r w:rsidRPr="008A4401">
              <w:rPr>
                <w:b/>
              </w:rPr>
              <w:t>ISA 62443-3-3:2013 SR 7.8</w:t>
            </w:r>
          </w:p>
          <w:p w:rsidR="00D923E7" w:rsidRPr="008A4401" w:rsidRDefault="00D923E7" w:rsidP="001B6DBC">
            <w:pPr>
              <w:pStyle w:val="ListParagraph"/>
              <w:numPr>
                <w:ilvl w:val="0"/>
                <w:numId w:val="2"/>
              </w:numPr>
              <w:ind w:left="162" w:hanging="162"/>
              <w:cnfStyle w:val="000000100000"/>
              <w:rPr>
                <w:b/>
              </w:rPr>
            </w:pPr>
            <w:r w:rsidRPr="008A4401">
              <w:rPr>
                <w:b/>
              </w:rPr>
              <w:t>ISO/IEC 27001:2013 A.8.1.1, A.8.1.2</w:t>
            </w:r>
          </w:p>
          <w:p w:rsidR="00D923E7" w:rsidRPr="008A4401" w:rsidRDefault="00D923E7" w:rsidP="001B6DBC">
            <w:pPr>
              <w:pStyle w:val="ListParagraph"/>
              <w:numPr>
                <w:ilvl w:val="0"/>
                <w:numId w:val="2"/>
              </w:numPr>
              <w:ind w:left="162" w:hanging="162"/>
              <w:cnfStyle w:val="000000100000"/>
              <w:rPr>
                <w:b/>
              </w:rPr>
            </w:pPr>
            <w:r w:rsidRPr="008A4401">
              <w:rPr>
                <w:b/>
              </w:rPr>
              <w:t>NIST SP 800-53 Rev. 4 CM-8</w:t>
            </w:r>
          </w:p>
        </w:tc>
        <w:tc>
          <w:tcPr>
            <w:tcW w:w="2252" w:type="dxa"/>
            <w:gridSpan w:val="2"/>
            <w:tcBorders>
              <w:top w:val="single" w:sz="4" w:space="0" w:color="3366FF"/>
              <w:left w:val="single" w:sz="4" w:space="0" w:color="3366FF"/>
              <w:bottom w:val="single" w:sz="4" w:space="0" w:color="3366FF"/>
              <w:right w:val="single" w:sz="4" w:space="0" w:color="3366FF"/>
            </w:tcBorders>
          </w:tcPr>
          <w:p w:rsidR="00D923E7" w:rsidRPr="008A4401" w:rsidRDefault="00D923E7" w:rsidP="00A514DF">
            <w:pPr>
              <w:cnfStyle w:val="000000100000"/>
              <w:rPr>
                <w:b/>
              </w:rPr>
            </w:pPr>
            <w:r w:rsidRPr="008A4401">
              <w:rPr>
                <w:b/>
              </w:rPr>
              <w:t>ACM-1a, -1c, -1e, -1f</w:t>
            </w:r>
          </w:p>
        </w:tc>
      </w:tr>
      <w:tr w:rsidR="00D923E7" w:rsidRPr="00D85A75" w:rsidTr="00B54F97">
        <w:tblPrEx>
          <w:tblLook w:val="04A0"/>
        </w:tblPrEx>
        <w:tc>
          <w:tcPr>
            <w:cnfStyle w:val="001000000000"/>
            <w:tcW w:w="1794" w:type="dxa"/>
            <w:tcBorders>
              <w:top w:val="single" w:sz="4" w:space="0" w:color="3366FF"/>
              <w:left w:val="single" w:sz="4" w:space="0" w:color="3366FF"/>
              <w:bottom w:val="single" w:sz="4" w:space="0" w:color="3366FF"/>
              <w:right w:val="single" w:sz="4" w:space="0" w:color="3366FF"/>
            </w:tcBorders>
            <w:shd w:val="clear" w:color="auto" w:fill="auto"/>
          </w:tcPr>
          <w:p w:rsidR="00D923E7" w:rsidRPr="00964583" w:rsidRDefault="00D923E7" w:rsidP="00A514DF">
            <w:pPr>
              <w:rPr>
                <w:b w:val="0"/>
              </w:rPr>
            </w:pPr>
            <w:r w:rsidRPr="00964583">
              <w:rPr>
                <w:b w:val="0"/>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000000"/>
              <w:rPr>
                <w:rFonts w:eastAsia="Times New Roman" w:cs="Times New Roman"/>
                <w:b/>
                <w:bCs/>
                <w:color w:val="000000"/>
              </w:rPr>
            </w:pPr>
            <w:r w:rsidRPr="00D85A75">
              <w:rPr>
                <w:rFonts w:eastAsia="Times New Roman" w:cs="Times New Roman"/>
                <w:color w:val="000000"/>
              </w:rPr>
              <w:t>ID.AM-3: Organizational communication and data flows are mapped</w:t>
            </w:r>
          </w:p>
        </w:tc>
        <w:tc>
          <w:tcPr>
            <w:tcW w:w="3689" w:type="dxa"/>
            <w:tcBorders>
              <w:top w:val="single" w:sz="4" w:space="0" w:color="3366FF"/>
              <w:left w:val="single" w:sz="4" w:space="0" w:color="3366FF"/>
              <w:bottom w:val="single" w:sz="4" w:space="0" w:color="3366FF"/>
              <w:right w:val="single" w:sz="4" w:space="0" w:color="3366FF"/>
            </w:tcBorders>
            <w:shd w:val="clear" w:color="auto" w:fill="auto"/>
          </w:tcPr>
          <w:p w:rsidR="00D923E7" w:rsidRPr="00D85A75" w:rsidRDefault="00D923E7" w:rsidP="00A514DF">
            <w:pPr>
              <w:cnfStyle w:val="000000000000"/>
              <w:rPr>
                <w:strike/>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D923E7" w:rsidRPr="00964583" w:rsidRDefault="00D923E7" w:rsidP="001B6DBC">
            <w:pPr>
              <w:pStyle w:val="ListParagraph"/>
              <w:numPr>
                <w:ilvl w:val="0"/>
                <w:numId w:val="2"/>
              </w:numPr>
              <w:ind w:left="162" w:hanging="162"/>
              <w:cnfStyle w:val="000000000000"/>
              <w:rPr>
                <w:b/>
              </w:rPr>
            </w:pPr>
            <w:r w:rsidRPr="00964583">
              <w:t>CCS CSC 1</w:t>
            </w:r>
          </w:p>
          <w:p w:rsidR="00D923E7" w:rsidRPr="00964583" w:rsidRDefault="00D923E7" w:rsidP="001B6DBC">
            <w:pPr>
              <w:pStyle w:val="ListParagraph"/>
              <w:numPr>
                <w:ilvl w:val="0"/>
                <w:numId w:val="2"/>
              </w:numPr>
              <w:ind w:left="162" w:hanging="162"/>
              <w:cnfStyle w:val="000000000000"/>
              <w:rPr>
                <w:b/>
              </w:rPr>
            </w:pPr>
            <w:r w:rsidRPr="00964583">
              <w:t>COBIT 5 DSS05.02</w:t>
            </w:r>
          </w:p>
          <w:p w:rsidR="00D923E7" w:rsidRPr="00964583" w:rsidRDefault="00D923E7" w:rsidP="001B6DBC">
            <w:pPr>
              <w:pStyle w:val="ListParagraph"/>
              <w:numPr>
                <w:ilvl w:val="0"/>
                <w:numId w:val="2"/>
              </w:numPr>
              <w:ind w:left="162" w:hanging="162"/>
              <w:cnfStyle w:val="000000000000"/>
              <w:rPr>
                <w:b/>
              </w:rPr>
            </w:pPr>
            <w:r w:rsidRPr="00964583">
              <w:t>ISA 62443-2-1:2009 4.2.3.4</w:t>
            </w:r>
          </w:p>
          <w:p w:rsidR="00D923E7" w:rsidRPr="00964583" w:rsidRDefault="00D923E7" w:rsidP="001B6DBC">
            <w:pPr>
              <w:pStyle w:val="ListParagraph"/>
              <w:numPr>
                <w:ilvl w:val="0"/>
                <w:numId w:val="2"/>
              </w:numPr>
              <w:ind w:left="162" w:hanging="162"/>
              <w:cnfStyle w:val="000000000000"/>
              <w:rPr>
                <w:b/>
              </w:rPr>
            </w:pPr>
            <w:r w:rsidRPr="00964583">
              <w:t>ISO/IEC 27001:2013 A.13.2.1</w:t>
            </w:r>
          </w:p>
          <w:p w:rsidR="00D923E7" w:rsidRPr="00964583" w:rsidRDefault="00D923E7" w:rsidP="001B6DBC">
            <w:pPr>
              <w:pStyle w:val="ListParagraph"/>
              <w:numPr>
                <w:ilvl w:val="0"/>
                <w:numId w:val="2"/>
              </w:numPr>
              <w:ind w:left="162" w:hanging="162"/>
              <w:cnfStyle w:val="000000000000"/>
              <w:rPr>
                <w:b/>
              </w:rPr>
            </w:pPr>
            <w:r w:rsidRPr="00964583">
              <w:t>NIST SP 800-53 Rev. 4 AC-4, CA-3, CA-9, PL-8</w:t>
            </w:r>
          </w:p>
        </w:tc>
        <w:tc>
          <w:tcPr>
            <w:tcW w:w="2252" w:type="dxa"/>
            <w:gridSpan w:val="2"/>
            <w:tcBorders>
              <w:top w:val="single" w:sz="4" w:space="0" w:color="3366FF"/>
              <w:left w:val="single" w:sz="4" w:space="0" w:color="3366FF"/>
              <w:bottom w:val="single" w:sz="4" w:space="0" w:color="3366FF"/>
              <w:right w:val="single" w:sz="4" w:space="0" w:color="3366FF"/>
            </w:tcBorders>
            <w:shd w:val="clear" w:color="auto" w:fill="auto"/>
          </w:tcPr>
          <w:p w:rsidR="00D923E7" w:rsidRPr="00964583" w:rsidRDefault="00D923E7" w:rsidP="00A514DF">
            <w:pPr>
              <w:cnfStyle w:val="000000000000"/>
              <w:rPr>
                <w:b/>
              </w:rPr>
            </w:pPr>
            <w:r w:rsidRPr="00964583">
              <w:t xml:space="preserve">RM-2g, </w:t>
            </w:r>
          </w:p>
          <w:p w:rsidR="00D923E7" w:rsidRPr="00964583" w:rsidRDefault="00D923E7" w:rsidP="00A514DF">
            <w:pPr>
              <w:cnfStyle w:val="000000000000"/>
              <w:rPr>
                <w:b/>
              </w:rPr>
            </w:pPr>
            <w:r w:rsidRPr="00964583">
              <w:t>AC-1e</w:t>
            </w:r>
          </w:p>
        </w:tc>
      </w:tr>
      <w:tr w:rsidR="00D923E7" w:rsidRPr="00BB2B0A" w:rsidTr="00B54F97">
        <w:tblPrEx>
          <w:tblLook w:val="04A0"/>
        </w:tblPrEx>
        <w:trPr>
          <w:cnfStyle w:val="000000100000"/>
        </w:trPr>
        <w:tc>
          <w:tcPr>
            <w:cnfStyle w:val="001000000000"/>
            <w:tcW w:w="1794" w:type="dxa"/>
            <w:tcBorders>
              <w:top w:val="single" w:sz="4" w:space="0" w:color="3366FF"/>
              <w:left w:val="single" w:sz="4" w:space="0" w:color="3366FF"/>
              <w:bottom w:val="single" w:sz="4" w:space="0" w:color="3366FF"/>
              <w:right w:val="single" w:sz="4" w:space="0" w:color="3366FF"/>
            </w:tcBorders>
          </w:tcPr>
          <w:p w:rsidR="00D923E7" w:rsidRPr="00BB2B0A" w:rsidRDefault="00D923E7" w:rsidP="00A514DF">
            <w:r w:rsidRPr="00BB2B0A">
              <w:t>Asset Management</w:t>
            </w:r>
          </w:p>
        </w:tc>
        <w:tc>
          <w:tcPr>
            <w:tcW w:w="2250" w:type="dxa"/>
            <w:tcBorders>
              <w:top w:val="single" w:sz="4" w:space="0" w:color="3366FF"/>
              <w:left w:val="single" w:sz="4" w:space="0" w:color="3366FF"/>
              <w:bottom w:val="single" w:sz="4" w:space="0" w:color="3366FF"/>
              <w:right w:val="single" w:sz="4" w:space="0" w:color="3366FF"/>
            </w:tcBorders>
          </w:tcPr>
          <w:p w:rsidR="00D923E7" w:rsidRPr="00BB2B0A" w:rsidRDefault="00D923E7" w:rsidP="00A514DF">
            <w:pPr>
              <w:cnfStyle w:val="000000100000"/>
              <w:rPr>
                <w:rFonts w:eastAsia="Times New Roman" w:cs="Times New Roman"/>
                <w:b/>
                <w:bCs/>
                <w:color w:val="000000"/>
              </w:rPr>
            </w:pPr>
            <w:r w:rsidRPr="00BB2B0A">
              <w:rPr>
                <w:rFonts w:eastAsia="Times New Roman" w:cs="Times New Roman"/>
                <w:b/>
                <w:color w:val="000000"/>
              </w:rPr>
              <w:t>ID.AM-5: Resources (e.g., hardware, devices, data, and software) are prioritized based on their classification, criticality, and business value</w:t>
            </w:r>
          </w:p>
        </w:tc>
        <w:tc>
          <w:tcPr>
            <w:tcW w:w="3689" w:type="dxa"/>
            <w:tcBorders>
              <w:top w:val="single" w:sz="4" w:space="0" w:color="3366FF"/>
              <w:left w:val="single" w:sz="4" w:space="0" w:color="3366FF"/>
              <w:bottom w:val="single" w:sz="4" w:space="0" w:color="3366FF"/>
              <w:right w:val="single" w:sz="4" w:space="0" w:color="3366FF"/>
            </w:tcBorders>
          </w:tcPr>
          <w:p w:rsidR="00D923E7" w:rsidRPr="00BB2B0A" w:rsidRDefault="00D923E7" w:rsidP="00A514DF">
            <w:pPr>
              <w:cnfStyle w:val="000000100000"/>
              <w:rPr>
                <w:b/>
                <w:i/>
                <w:color w:val="FF0000"/>
              </w:rPr>
            </w:pPr>
            <w:r w:rsidRPr="00BB2B0A">
              <w:rPr>
                <w:b/>
              </w:rPr>
              <w:t>Prioritizing resources is a necessary complement to inventory</w:t>
            </w:r>
            <w:r w:rsidR="008361C0" w:rsidRPr="00BB2B0A">
              <w:rPr>
                <w:b/>
              </w:rPr>
              <w:t xml:space="preserve">. </w:t>
            </w:r>
            <w:r w:rsidRPr="00BB2B0A">
              <w:rPr>
                <w:b/>
              </w:rPr>
              <w:t>Potential logistics impacts to offshore operations resources are necessary factors to consider when prioritizing processes, people, assets, supplies, devices, and systems. For example, taking</w:t>
            </w:r>
            <w:r w:rsidRPr="00BB2B0A">
              <w:rPr>
                <w:rFonts w:ascii="Calibri" w:hAnsi="Calibri" w:cs="Calibri"/>
                <w:b/>
              </w:rPr>
              <w:t xml:space="preserve"> a schedule management system offline for maintenance during active operations may impede the ability of the organization to determine which personnel are currently on a vessel when making weather evacuation preparations. </w:t>
            </w:r>
            <w:r w:rsidRPr="00BB2B0A">
              <w:rPr>
                <w:b/>
              </w:rPr>
              <w:t xml:space="preserve">Prioritization informs how </w:t>
            </w:r>
            <w:proofErr w:type="spellStart"/>
            <w:r w:rsidRPr="00BB2B0A">
              <w:rPr>
                <w:b/>
              </w:rPr>
              <w:t>Cybersecurity</w:t>
            </w:r>
            <w:proofErr w:type="spellEnd"/>
            <w:r w:rsidRPr="00BB2B0A">
              <w:rPr>
                <w:b/>
              </w:rPr>
              <w:t xml:space="preserve"> Framework Subcategories are addressed and which activities should be emphasized. Regular reviews and updates to prioritization based on changes to the operational environment support organizations in focusing expenditures where they are most impactful.</w:t>
            </w:r>
          </w:p>
        </w:tc>
        <w:tc>
          <w:tcPr>
            <w:tcW w:w="2970" w:type="dxa"/>
            <w:tcBorders>
              <w:top w:val="single" w:sz="4" w:space="0" w:color="3366FF"/>
              <w:left w:val="single" w:sz="4" w:space="0" w:color="3366FF"/>
              <w:bottom w:val="single" w:sz="4" w:space="0" w:color="3366FF"/>
              <w:right w:val="single" w:sz="4" w:space="0" w:color="3366FF"/>
            </w:tcBorders>
          </w:tcPr>
          <w:p w:rsidR="00D923E7" w:rsidRPr="00BB2B0A" w:rsidRDefault="00D923E7" w:rsidP="001B6DBC">
            <w:pPr>
              <w:pStyle w:val="ListParagraph"/>
              <w:numPr>
                <w:ilvl w:val="0"/>
                <w:numId w:val="2"/>
              </w:numPr>
              <w:ind w:left="162" w:hanging="162"/>
              <w:cnfStyle w:val="000000100000"/>
              <w:rPr>
                <w:b/>
              </w:rPr>
            </w:pPr>
            <w:r w:rsidRPr="00BB2B0A">
              <w:rPr>
                <w:b/>
              </w:rPr>
              <w:t>COBIT 5 APO03.03, APO03.04, BAI09.02</w:t>
            </w:r>
          </w:p>
          <w:p w:rsidR="00D923E7" w:rsidRPr="00BB2B0A" w:rsidRDefault="00D923E7" w:rsidP="001B6DBC">
            <w:pPr>
              <w:pStyle w:val="ListParagraph"/>
              <w:numPr>
                <w:ilvl w:val="0"/>
                <w:numId w:val="2"/>
              </w:numPr>
              <w:ind w:left="162" w:hanging="162"/>
              <w:cnfStyle w:val="000000100000"/>
              <w:rPr>
                <w:b/>
              </w:rPr>
            </w:pPr>
            <w:r w:rsidRPr="00BB2B0A">
              <w:rPr>
                <w:b/>
              </w:rPr>
              <w:t>ISA 62443-2-1:2009 4.2.3.6</w:t>
            </w:r>
          </w:p>
          <w:p w:rsidR="00D923E7" w:rsidRPr="00BB2B0A" w:rsidRDefault="00D923E7" w:rsidP="001B6DBC">
            <w:pPr>
              <w:pStyle w:val="ListParagraph"/>
              <w:numPr>
                <w:ilvl w:val="0"/>
                <w:numId w:val="2"/>
              </w:numPr>
              <w:ind w:left="162" w:hanging="162"/>
              <w:cnfStyle w:val="000000100000"/>
              <w:rPr>
                <w:b/>
              </w:rPr>
            </w:pPr>
            <w:r w:rsidRPr="00BB2B0A">
              <w:rPr>
                <w:b/>
              </w:rPr>
              <w:t>ISO/IEC 27001:2013 A.8.2.1</w:t>
            </w:r>
          </w:p>
          <w:p w:rsidR="00D923E7" w:rsidRPr="00BB2B0A" w:rsidRDefault="00D923E7" w:rsidP="001B6DBC">
            <w:pPr>
              <w:pStyle w:val="ListParagraph"/>
              <w:numPr>
                <w:ilvl w:val="0"/>
                <w:numId w:val="2"/>
              </w:numPr>
              <w:ind w:left="162" w:hanging="162"/>
              <w:cnfStyle w:val="000000100000"/>
              <w:rPr>
                <w:b/>
              </w:rPr>
            </w:pPr>
            <w:r w:rsidRPr="00BB2B0A">
              <w:rPr>
                <w:b/>
              </w:rPr>
              <w:t>NIST SP 800-53 Rev. 4 CP-2, RA-2, SA-14</w:t>
            </w:r>
          </w:p>
        </w:tc>
        <w:tc>
          <w:tcPr>
            <w:tcW w:w="2252" w:type="dxa"/>
            <w:gridSpan w:val="2"/>
            <w:tcBorders>
              <w:top w:val="single" w:sz="4" w:space="0" w:color="3366FF"/>
              <w:left w:val="single" w:sz="4" w:space="0" w:color="3366FF"/>
              <w:bottom w:val="single" w:sz="4" w:space="0" w:color="3366FF"/>
              <w:right w:val="single" w:sz="4" w:space="0" w:color="3366FF"/>
            </w:tcBorders>
          </w:tcPr>
          <w:p w:rsidR="00D923E7" w:rsidRPr="00BB2B0A" w:rsidRDefault="00D923E7" w:rsidP="00A514DF">
            <w:pPr>
              <w:cnfStyle w:val="000000100000"/>
              <w:rPr>
                <w:b/>
              </w:rPr>
            </w:pPr>
            <w:r w:rsidRPr="00BB2B0A">
              <w:rPr>
                <w:b/>
              </w:rPr>
              <w:t>ACM-1a, -1b, -1c, -1d</w:t>
            </w:r>
          </w:p>
        </w:tc>
      </w:tr>
      <w:tr w:rsidR="00D923E7" w:rsidRPr="00D85A75" w:rsidTr="00B54F97">
        <w:tc>
          <w:tcPr>
            <w:cnfStyle w:val="001000000000"/>
            <w:tcW w:w="1794" w:type="dxa"/>
            <w:tcBorders>
              <w:top w:val="single" w:sz="4" w:space="0" w:color="3366FF"/>
            </w:tcBorders>
            <w:shd w:val="clear" w:color="auto" w:fill="auto"/>
          </w:tcPr>
          <w:p w:rsidR="00D923E7" w:rsidRPr="00D85A75" w:rsidRDefault="00D923E7" w:rsidP="00A514DF">
            <w:pPr>
              <w:rPr>
                <w:b w:val="0"/>
              </w:rPr>
            </w:pPr>
            <w:r w:rsidRPr="00D85A75">
              <w:rPr>
                <w:b w:val="0"/>
              </w:rPr>
              <w:t>Business Environment</w:t>
            </w:r>
          </w:p>
        </w:tc>
        <w:tc>
          <w:tcPr>
            <w:tcW w:w="2250" w:type="dxa"/>
            <w:tcBorders>
              <w:top w:val="single" w:sz="4" w:space="0" w:color="3366FF"/>
            </w:tcBorders>
            <w:shd w:val="clear" w:color="auto" w:fill="auto"/>
          </w:tcPr>
          <w:p w:rsidR="00D923E7" w:rsidRPr="00D85A75" w:rsidRDefault="00D923E7" w:rsidP="00A514DF">
            <w:pPr>
              <w:cnfStyle w:val="000000000000"/>
              <w:rPr>
                <w:rFonts w:eastAsia="Times New Roman" w:cs="Times New Roman"/>
                <w:bCs/>
                <w:color w:val="000000"/>
              </w:rPr>
            </w:pPr>
            <w:r w:rsidRPr="00D85A75">
              <w:rPr>
                <w:rFonts w:eastAsia="Times New Roman" w:cs="Times New Roman"/>
                <w:bCs/>
                <w:color w:val="000000"/>
              </w:rPr>
              <w:t>ID.BE-1: The organization’s role in the supply chain is identified and communicated</w:t>
            </w:r>
          </w:p>
        </w:tc>
        <w:tc>
          <w:tcPr>
            <w:tcW w:w="3689" w:type="dxa"/>
            <w:tcBorders>
              <w:top w:val="single" w:sz="4" w:space="0" w:color="3366FF"/>
            </w:tcBorders>
            <w:shd w:val="clear" w:color="auto" w:fill="auto"/>
          </w:tcPr>
          <w:p w:rsidR="00D923E7" w:rsidRPr="00D85A75" w:rsidRDefault="00D923E7" w:rsidP="00A514DF">
            <w:pPr>
              <w:cnfStyle w:val="000000000000"/>
              <w:rPr>
                <w:rFonts w:ascii="Calibri" w:hAnsi="Calibri"/>
                <w:i/>
                <w:color w:val="A6A6A6" w:themeColor="background1" w:themeShade="A6"/>
              </w:rPr>
            </w:pPr>
            <w:r w:rsidRPr="00D85A75">
              <w:rPr>
                <w:rFonts w:ascii="Calibri" w:hAnsi="Calibri"/>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D923E7" w:rsidRPr="00D85A75" w:rsidRDefault="00D923E7" w:rsidP="001B6DBC">
            <w:pPr>
              <w:pStyle w:val="ListParagraph"/>
              <w:numPr>
                <w:ilvl w:val="0"/>
                <w:numId w:val="2"/>
              </w:numPr>
              <w:cnfStyle w:val="000000000000"/>
            </w:pPr>
            <w:r w:rsidRPr="00D85A75">
              <w:t>COBIT 5 APO08.04, APO08.05, APO10.03, APO10.04, APO10.05</w:t>
            </w:r>
          </w:p>
          <w:p w:rsidR="00D923E7" w:rsidRPr="00D85A75" w:rsidRDefault="00D923E7" w:rsidP="001B6DBC">
            <w:pPr>
              <w:pStyle w:val="ListParagraph"/>
              <w:numPr>
                <w:ilvl w:val="0"/>
                <w:numId w:val="2"/>
              </w:numPr>
              <w:cnfStyle w:val="000000000000"/>
            </w:pPr>
            <w:r w:rsidRPr="00D85A75">
              <w:t>ISO/IEC 27001:2013 A.15.1.3, A.15.2.1, A.15.2.2</w:t>
            </w:r>
          </w:p>
          <w:p w:rsidR="00D923E7" w:rsidRPr="00D85A75" w:rsidRDefault="00D923E7" w:rsidP="001B6DBC">
            <w:pPr>
              <w:pStyle w:val="ListParagraph"/>
              <w:numPr>
                <w:ilvl w:val="0"/>
                <w:numId w:val="2"/>
              </w:numPr>
              <w:cnfStyle w:val="000000000000"/>
            </w:pPr>
            <w:r w:rsidRPr="00D85A75">
              <w:t xml:space="preserve">NIST SP 800-53 Rev. 4 </w:t>
            </w:r>
            <w:r w:rsidRPr="00D85A75">
              <w:br/>
              <w:t>CP-2, SA-12</w:t>
            </w:r>
          </w:p>
        </w:tc>
        <w:tc>
          <w:tcPr>
            <w:tcW w:w="2252" w:type="dxa"/>
            <w:gridSpan w:val="2"/>
            <w:tcBorders>
              <w:top w:val="single" w:sz="4" w:space="0" w:color="3366FF"/>
            </w:tcBorders>
            <w:shd w:val="clear" w:color="auto" w:fill="auto"/>
          </w:tcPr>
          <w:p w:rsidR="00D923E7" w:rsidRPr="00E31527" w:rsidRDefault="00D923E7" w:rsidP="00A514DF">
            <w:pPr>
              <w:cnfStyle w:val="000000000000"/>
            </w:pPr>
            <w:r w:rsidRPr="00E31527">
              <w:t>EDM-1b, -1d, -1f, -1g</w:t>
            </w:r>
          </w:p>
          <w:p w:rsidR="00D923E7" w:rsidRPr="00E31527" w:rsidRDefault="00D923E7" w:rsidP="00A514DF">
            <w:pPr>
              <w:cnfStyle w:val="000000000000"/>
              <w:rPr>
                <w:color w:val="FF0000"/>
              </w:rPr>
            </w:pPr>
            <w:r w:rsidRPr="00E31527">
              <w:t>RM-1c</w:t>
            </w:r>
          </w:p>
        </w:tc>
      </w:tr>
      <w:tr w:rsidR="00D923E7" w:rsidRPr="00D85A75" w:rsidTr="00B54F97">
        <w:tc>
          <w:tcPr>
            <w:cnfStyle w:val="001000000000"/>
            <w:tcW w:w="1794" w:type="dxa"/>
            <w:tcBorders>
              <w:top w:val="single" w:sz="4" w:space="0" w:color="3366FF"/>
            </w:tcBorders>
            <w:shd w:val="clear" w:color="auto" w:fill="DBE5F1" w:themeFill="accent1" w:themeFillTint="33"/>
          </w:tcPr>
          <w:p w:rsidR="00D923E7" w:rsidRPr="00D85A75" w:rsidRDefault="00D923E7" w:rsidP="00A514DF">
            <w:r w:rsidRPr="00D85A75">
              <w:t>Business Environment</w:t>
            </w:r>
          </w:p>
        </w:tc>
        <w:tc>
          <w:tcPr>
            <w:tcW w:w="2250" w:type="dxa"/>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ID.BE-3: Priorities for organizational mission, objectives, and activities are established and communicated</w:t>
            </w:r>
          </w:p>
        </w:tc>
        <w:tc>
          <w:tcPr>
            <w:tcW w:w="3689" w:type="dxa"/>
            <w:tcBorders>
              <w:top w:val="single" w:sz="4" w:space="0" w:color="3366FF"/>
            </w:tcBorders>
            <w:shd w:val="clear" w:color="auto" w:fill="DBE5F1" w:themeFill="accent1" w:themeFillTint="33"/>
          </w:tcPr>
          <w:p w:rsidR="00D923E7" w:rsidRPr="00E31527" w:rsidRDefault="00D923E7" w:rsidP="00A514DF">
            <w:pPr>
              <w:cnfStyle w:val="000000000000"/>
              <w:rPr>
                <w:b/>
              </w:rPr>
            </w:pPr>
            <w:r w:rsidRPr="00001123">
              <w:rPr>
                <w:b/>
              </w:rPr>
              <w:t xml:space="preserve">Effectively protecting offshore operations </w:t>
            </w:r>
            <w:r>
              <w:rPr>
                <w:b/>
              </w:rPr>
              <w:t>logistics</w:t>
            </w:r>
            <w:r w:rsidRPr="00001123">
              <w:rPr>
                <w:b/>
              </w:rPr>
              <w:t xml:space="preserve"> depends on </w:t>
            </w:r>
            <w:r>
              <w:rPr>
                <w:b/>
              </w:rPr>
              <w:t xml:space="preserve">stakeholder awareness of the organization’s mission, and objectives, and how those things influence their activities, both generally and specifically for </w:t>
            </w:r>
            <w:r w:rsidRPr="00001123">
              <w:rPr>
                <w:b/>
              </w:rPr>
              <w:t>properly manag</w:t>
            </w:r>
            <w:r>
              <w:rPr>
                <w:b/>
              </w:rPr>
              <w:t>ing</w:t>
            </w:r>
            <w:r w:rsidRPr="00001123">
              <w:rPr>
                <w:b/>
              </w:rPr>
              <w:t xml:space="preserve"> and protect</w:t>
            </w:r>
            <w:r>
              <w:rPr>
                <w:b/>
              </w:rPr>
              <w:t>ing</w:t>
            </w:r>
            <w:r w:rsidRPr="00001123">
              <w:rPr>
                <w:b/>
              </w:rPr>
              <w:t xml:space="preserve"> the priority </w:t>
            </w:r>
            <w:r w:rsidRPr="00E31527">
              <w:rPr>
                <w:b/>
              </w:rPr>
              <w:t>processes, people, assets, supplies, devices, and systems of the operation.</w:t>
            </w:r>
          </w:p>
        </w:tc>
        <w:tc>
          <w:tcPr>
            <w:tcW w:w="2970" w:type="dxa"/>
            <w:tcBorders>
              <w:top w:val="single" w:sz="4" w:space="0" w:color="3366FF"/>
            </w:tcBorders>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APO02.01, APO02.06, APO03.01</w:t>
            </w:r>
          </w:p>
          <w:p w:rsidR="00D923E7" w:rsidRPr="00D85A75" w:rsidRDefault="00D923E7" w:rsidP="001B6DBC">
            <w:pPr>
              <w:pStyle w:val="ListParagraph"/>
              <w:numPr>
                <w:ilvl w:val="0"/>
                <w:numId w:val="2"/>
              </w:numPr>
              <w:ind w:left="162" w:hanging="162"/>
              <w:cnfStyle w:val="000000000000"/>
              <w:rPr>
                <w:b/>
              </w:rPr>
            </w:pPr>
            <w:r w:rsidRPr="00D85A75">
              <w:rPr>
                <w:b/>
              </w:rPr>
              <w:t>ISA 62443-2-1:2009 4.2.2.1, 4.2.3.6</w:t>
            </w:r>
          </w:p>
          <w:p w:rsidR="00D923E7" w:rsidRPr="00D85A75" w:rsidRDefault="00D923E7" w:rsidP="001B6DBC">
            <w:pPr>
              <w:pStyle w:val="ListParagraph"/>
              <w:numPr>
                <w:ilvl w:val="0"/>
                <w:numId w:val="2"/>
              </w:numPr>
              <w:ind w:left="162" w:hanging="162"/>
              <w:cnfStyle w:val="000000000000"/>
              <w:rPr>
                <w:b/>
              </w:rPr>
            </w:pPr>
            <w:r w:rsidRPr="00D85A75">
              <w:rPr>
                <w:b/>
              </w:rPr>
              <w:t>NIST SP 800-53 Rev. 4 PM-11, SA-14</w:t>
            </w:r>
          </w:p>
        </w:tc>
        <w:tc>
          <w:tcPr>
            <w:tcW w:w="2252" w:type="dxa"/>
            <w:gridSpan w:val="2"/>
            <w:tcBorders>
              <w:top w:val="single" w:sz="4" w:space="0" w:color="3366FF"/>
            </w:tcBorders>
            <w:shd w:val="clear" w:color="auto" w:fill="DBE5F1" w:themeFill="accent1" w:themeFillTint="33"/>
          </w:tcPr>
          <w:p w:rsidR="00D923E7" w:rsidRPr="00D85A75" w:rsidRDefault="00D923E7" w:rsidP="00A514DF">
            <w:pPr>
              <w:cnfStyle w:val="000000000000"/>
              <w:rPr>
                <w:b/>
              </w:rPr>
            </w:pPr>
            <w:r w:rsidRPr="00D85A75">
              <w:rPr>
                <w:b/>
              </w:rPr>
              <w:t>RM-3b, -1c</w:t>
            </w:r>
          </w:p>
        </w:tc>
      </w:tr>
      <w:tr w:rsidR="00D923E7" w:rsidRPr="00D85A75" w:rsidTr="00B54F97">
        <w:tc>
          <w:tcPr>
            <w:cnfStyle w:val="001000000000"/>
            <w:tcW w:w="1794" w:type="dxa"/>
            <w:shd w:val="clear" w:color="auto" w:fill="DBE5F1"/>
          </w:tcPr>
          <w:p w:rsidR="00D923E7" w:rsidRPr="00D85A75" w:rsidRDefault="00D923E7" w:rsidP="00A514DF">
            <w:r w:rsidRPr="00D85A75">
              <w:t>Business Environment</w:t>
            </w:r>
          </w:p>
        </w:tc>
        <w:tc>
          <w:tcPr>
            <w:tcW w:w="2250" w:type="dxa"/>
            <w:shd w:val="clear" w:color="auto" w:fill="DBE5F1"/>
          </w:tcPr>
          <w:p w:rsidR="00D923E7" w:rsidRPr="00D85A75" w:rsidRDefault="00D923E7" w:rsidP="00A514DF">
            <w:pPr>
              <w:cnfStyle w:val="000000000000"/>
              <w:rPr>
                <w:b/>
              </w:rPr>
            </w:pPr>
            <w:r w:rsidRPr="00D85A75">
              <w:rPr>
                <w:b/>
              </w:rPr>
              <w:t>ID.BE-4: Dependencies and critical functions for delivery of critical services are established</w:t>
            </w:r>
          </w:p>
        </w:tc>
        <w:tc>
          <w:tcPr>
            <w:tcW w:w="3689" w:type="dxa"/>
            <w:shd w:val="clear" w:color="auto" w:fill="DBE5F1"/>
          </w:tcPr>
          <w:p w:rsidR="00D923E7" w:rsidRPr="00D85A75" w:rsidRDefault="00D923E7" w:rsidP="00A514DF">
            <w:pPr>
              <w:cnfStyle w:val="000000000000"/>
              <w:rPr>
                <w:b/>
              </w:rPr>
            </w:pPr>
            <w:r w:rsidRPr="00B1359B">
              <w:rPr>
                <w:b/>
              </w:rPr>
              <w:t xml:space="preserve">Dependency and criticality analysis informs protection activities that are critical to maintaining the offshore operations activities required for </w:t>
            </w:r>
            <w:r>
              <w:rPr>
                <w:b/>
              </w:rPr>
              <w:t>logistics</w:t>
            </w:r>
            <w:r w:rsidRPr="00B1359B">
              <w:rPr>
                <w:b/>
              </w:rPr>
              <w:t xml:space="preserve">. Establishing those dependencies and critical functions is a process that includes identifying critical organizational missions, their associated operational functions and activities, and traceability to specific </w:t>
            </w:r>
            <w:r>
              <w:rPr>
                <w:b/>
              </w:rPr>
              <w:t xml:space="preserve">people, </w:t>
            </w:r>
            <w:r w:rsidR="003A3AAF">
              <w:rPr>
                <w:b/>
              </w:rPr>
              <w:t>assets</w:t>
            </w:r>
            <w:r>
              <w:rPr>
                <w:b/>
              </w:rPr>
              <w:t>, supplies, devices, and systems</w:t>
            </w:r>
            <w:r w:rsidRPr="00B1359B">
              <w:rPr>
                <w:b/>
              </w:rPr>
              <w:t>.</w:t>
            </w:r>
          </w:p>
        </w:tc>
        <w:tc>
          <w:tcPr>
            <w:tcW w:w="2970" w:type="dxa"/>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ISO/IEC 27001:2013 A.11.2.2, A.11.2.3, A.12.1.3</w:t>
            </w:r>
          </w:p>
          <w:p w:rsidR="00D923E7" w:rsidRPr="00D85A75" w:rsidRDefault="00D923E7" w:rsidP="001B6DBC">
            <w:pPr>
              <w:pStyle w:val="ListParagraph"/>
              <w:numPr>
                <w:ilvl w:val="0"/>
                <w:numId w:val="2"/>
              </w:numPr>
              <w:ind w:left="162" w:hanging="162"/>
              <w:cnfStyle w:val="000000000000"/>
            </w:pPr>
            <w:r w:rsidRPr="00D85A75">
              <w:rPr>
                <w:b/>
              </w:rPr>
              <w:t>NIST SP 800-53 Rev. 4 CP-8, PE-9, PE-11, PM-8, SA-14</w:t>
            </w:r>
          </w:p>
        </w:tc>
        <w:tc>
          <w:tcPr>
            <w:tcW w:w="2252" w:type="dxa"/>
            <w:gridSpan w:val="2"/>
            <w:shd w:val="clear" w:color="auto" w:fill="DBE5F1"/>
          </w:tcPr>
          <w:p w:rsidR="00D923E7" w:rsidRPr="00D85A75" w:rsidRDefault="00D923E7" w:rsidP="00A514DF">
            <w:pPr>
              <w:cnfStyle w:val="000000000000"/>
              <w:rPr>
                <w:b/>
              </w:rPr>
            </w:pPr>
            <w:r w:rsidRPr="00D85A75">
              <w:rPr>
                <w:b/>
              </w:rPr>
              <w:t xml:space="preserve">ACM-1a, -1b, -1c, -1d, -1e, -1f, </w:t>
            </w:r>
          </w:p>
          <w:p w:rsidR="00D923E7" w:rsidRPr="00D85A75" w:rsidRDefault="00D923E7" w:rsidP="00A514DF">
            <w:pPr>
              <w:cnfStyle w:val="000000000000"/>
              <w:rPr>
                <w:b/>
              </w:rPr>
            </w:pPr>
            <w:r w:rsidRPr="00D85A75">
              <w:rPr>
                <w:b/>
              </w:rPr>
              <w:t xml:space="preserve">EDM-1a, -1c, </w:t>
            </w:r>
          </w:p>
          <w:p w:rsidR="00D923E7" w:rsidRPr="00D85A75" w:rsidRDefault="00D923E7" w:rsidP="00A514DF">
            <w:pPr>
              <w:cnfStyle w:val="000000000000"/>
              <w:rPr>
                <w:b/>
              </w:rPr>
            </w:pPr>
            <w:r w:rsidRPr="00D85A75">
              <w:rPr>
                <w:b/>
              </w:rPr>
              <w:t>-1e, -1g</w:t>
            </w:r>
          </w:p>
        </w:tc>
      </w:tr>
      <w:tr w:rsidR="00D923E7" w:rsidRPr="00D85A75" w:rsidTr="00B54F97">
        <w:tc>
          <w:tcPr>
            <w:cnfStyle w:val="001000000000"/>
            <w:tcW w:w="1794" w:type="dxa"/>
            <w:shd w:val="clear" w:color="auto" w:fill="DBE5F1" w:themeFill="accent1" w:themeFillTint="33"/>
          </w:tcPr>
          <w:p w:rsidR="00D923E7" w:rsidRPr="00D85A75" w:rsidRDefault="00D923E7" w:rsidP="00A514DF">
            <w:r w:rsidRPr="00D85A75">
              <w:t>Business Environment</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ID.BE-5: Resilience requirements to support delivery of critical services are established</w:t>
            </w:r>
          </w:p>
        </w:tc>
        <w:tc>
          <w:tcPr>
            <w:tcW w:w="3689" w:type="dxa"/>
            <w:shd w:val="clear" w:color="auto" w:fill="DBE5F1" w:themeFill="accent1" w:themeFillTint="33"/>
          </w:tcPr>
          <w:p w:rsidR="00D923E7" w:rsidRPr="00D85A75" w:rsidRDefault="00D923E7" w:rsidP="00A514DF">
            <w:pPr>
              <w:cnfStyle w:val="000000000000"/>
              <w:rPr>
                <w:b/>
                <w:color w:val="FF0000"/>
              </w:rPr>
            </w:pPr>
            <w:r>
              <w:rPr>
                <w:b/>
              </w:rPr>
              <w:t>Stakeholders</w:t>
            </w:r>
            <w:r w:rsidRPr="00225B97">
              <w:rPr>
                <w:b/>
              </w:rPr>
              <w:t xml:space="preserve"> must coordinate to ensure critical</w:t>
            </w:r>
            <w:r>
              <w:rPr>
                <w:b/>
              </w:rPr>
              <w:t xml:space="preserve"> logistical</w:t>
            </w:r>
            <w:r w:rsidRPr="00225B97">
              <w:rPr>
                <w:b/>
              </w:rPr>
              <w:t xml:space="preserve"> services </w:t>
            </w:r>
            <w:r>
              <w:rPr>
                <w:b/>
              </w:rPr>
              <w:t xml:space="preserve">and activities </w:t>
            </w:r>
            <w:r w:rsidRPr="00225B97">
              <w:rPr>
                <w:b/>
              </w:rPr>
              <w:t>can continue operating in the event of an incident, even under adverse conditions in some instances</w:t>
            </w:r>
            <w:r w:rsidR="008361C0" w:rsidRPr="00225B97">
              <w:rPr>
                <w:b/>
              </w:rPr>
              <w:t xml:space="preserve">. </w:t>
            </w:r>
            <w:r w:rsidRPr="00225B97">
              <w:rPr>
                <w:b/>
              </w:rPr>
              <w:t xml:space="preserve">For example, </w:t>
            </w:r>
            <w:r>
              <w:rPr>
                <w:b/>
              </w:rPr>
              <w:t>maintaining a paper record of all personnel on a drilling platform in the event the personnel management system on board experiences an issue</w:t>
            </w:r>
            <w:r w:rsidR="008361C0" w:rsidRPr="00225B97">
              <w:rPr>
                <w:b/>
              </w:rPr>
              <w:t>.</w:t>
            </w:r>
            <w:r w:rsidR="008361C0">
              <w:rPr>
                <w:b/>
              </w:rPr>
              <w:t xml:space="preserve"> </w:t>
            </w:r>
            <w:r>
              <w:rPr>
                <w:b/>
              </w:rPr>
              <w:t>Resilience requirements are based on risk assessment and risk management activities.</w:t>
            </w:r>
          </w:p>
        </w:tc>
        <w:tc>
          <w:tcPr>
            <w:tcW w:w="2970" w:type="dxa"/>
            <w:shd w:val="clear" w:color="auto" w:fill="DBE5F1" w:themeFill="accent1" w:themeFillTint="33"/>
          </w:tcPr>
          <w:p w:rsidR="00D923E7" w:rsidRPr="00D85A75" w:rsidRDefault="00D923E7" w:rsidP="001B6DBC">
            <w:pPr>
              <w:pStyle w:val="ListParagraph"/>
              <w:numPr>
                <w:ilvl w:val="0"/>
                <w:numId w:val="2"/>
              </w:numPr>
              <w:cnfStyle w:val="000000000000"/>
              <w:rPr>
                <w:b/>
              </w:rPr>
            </w:pPr>
            <w:r w:rsidRPr="00D85A75">
              <w:rPr>
                <w:b/>
              </w:rPr>
              <w:t>COBIT 5 DSS04.02</w:t>
            </w:r>
          </w:p>
          <w:p w:rsidR="00D923E7" w:rsidRPr="00D85A75" w:rsidRDefault="00D923E7" w:rsidP="001B6DBC">
            <w:pPr>
              <w:pStyle w:val="ListParagraph"/>
              <w:numPr>
                <w:ilvl w:val="0"/>
                <w:numId w:val="2"/>
              </w:numPr>
              <w:cnfStyle w:val="000000000000"/>
              <w:rPr>
                <w:b/>
              </w:rPr>
            </w:pPr>
            <w:r w:rsidRPr="00D85A75">
              <w:rPr>
                <w:b/>
              </w:rPr>
              <w:t>ISO/IEC 27001:2013 A.11.1.4, A.17.1.1, A.17.1.2, A.17.2.1</w:t>
            </w:r>
          </w:p>
          <w:p w:rsidR="00D923E7" w:rsidRPr="00D85A75" w:rsidRDefault="00D923E7" w:rsidP="001B6DBC">
            <w:pPr>
              <w:pStyle w:val="ListParagraph"/>
              <w:numPr>
                <w:ilvl w:val="0"/>
                <w:numId w:val="2"/>
              </w:numPr>
              <w:cnfStyle w:val="000000000000"/>
              <w:rPr>
                <w:b/>
              </w:rPr>
            </w:pPr>
            <w:r w:rsidRPr="00D85A75">
              <w:rPr>
                <w:b/>
              </w:rPr>
              <w:t xml:space="preserve">NIST SP 800-53 Rev. 4 </w:t>
            </w:r>
            <w:r w:rsidRPr="00D85A75">
              <w:rPr>
                <w:b/>
              </w:rPr>
              <w:br/>
              <w:t>CP-2, CP-11, SA-14</w:t>
            </w:r>
          </w:p>
        </w:tc>
        <w:tc>
          <w:tcPr>
            <w:tcW w:w="2252" w:type="dxa"/>
            <w:gridSpan w:val="2"/>
            <w:shd w:val="clear" w:color="auto" w:fill="DBE5F1" w:themeFill="accent1" w:themeFillTint="33"/>
          </w:tcPr>
          <w:p w:rsidR="00D923E7" w:rsidRPr="00D85A75" w:rsidRDefault="00D923E7" w:rsidP="00A514DF">
            <w:pPr>
              <w:cnfStyle w:val="000000000000"/>
              <w:rPr>
                <w:b/>
              </w:rPr>
            </w:pPr>
            <w:r w:rsidRPr="00F5523E">
              <w:rPr>
                <w:b/>
              </w:rPr>
              <w:t>IR-4a, -4b, -4c, -4e</w:t>
            </w:r>
          </w:p>
        </w:tc>
      </w:tr>
      <w:tr w:rsidR="00D923E7" w:rsidRPr="00D85A75" w:rsidTr="00B54F97">
        <w:tblPrEx>
          <w:tblLook w:val="04A0"/>
        </w:tblPrEx>
        <w:tc>
          <w:tcPr>
            <w:cnfStyle w:val="001000000000"/>
            <w:tcW w:w="1794" w:type="dxa"/>
            <w:tcBorders>
              <w:top w:val="single" w:sz="4" w:space="0" w:color="3366FF"/>
            </w:tcBorders>
            <w:shd w:val="clear" w:color="auto" w:fill="auto"/>
          </w:tcPr>
          <w:p w:rsidR="00D923E7" w:rsidRPr="00D85A75" w:rsidRDefault="00D923E7" w:rsidP="00A514DF">
            <w:pPr>
              <w:rPr>
                <w:b w:val="0"/>
              </w:rPr>
            </w:pPr>
            <w:r w:rsidRPr="00D85A75">
              <w:rPr>
                <w:b w:val="0"/>
              </w:rPr>
              <w:t>Risk Assessment</w:t>
            </w:r>
          </w:p>
        </w:tc>
        <w:tc>
          <w:tcPr>
            <w:tcW w:w="2250" w:type="dxa"/>
            <w:tcBorders>
              <w:top w:val="single" w:sz="4" w:space="0" w:color="3366FF"/>
            </w:tcBorders>
            <w:shd w:val="clear" w:color="auto" w:fill="auto"/>
          </w:tcPr>
          <w:p w:rsidR="00D923E7" w:rsidRPr="00D85A75" w:rsidRDefault="00D923E7" w:rsidP="00A514DF">
            <w:pPr>
              <w:cnfStyle w:val="000000000000"/>
            </w:pPr>
            <w:r w:rsidRPr="00D85A75">
              <w:t>ID.RA-1: Asset vulnerabilities are identified and documented</w:t>
            </w:r>
          </w:p>
        </w:tc>
        <w:tc>
          <w:tcPr>
            <w:tcW w:w="3689" w:type="dxa"/>
            <w:tcBorders>
              <w:top w:val="single" w:sz="4" w:space="0" w:color="3366FF"/>
            </w:tcBorders>
            <w:shd w:val="clear" w:color="auto" w:fill="auto"/>
          </w:tcPr>
          <w:p w:rsidR="00D923E7" w:rsidRPr="00D85A75" w:rsidRDefault="00D923E7" w:rsidP="00A514DF">
            <w:pPr>
              <w:cnfStyle w:val="000000000000"/>
              <w:rPr>
                <w:color w:val="FF0000"/>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D923E7" w:rsidRPr="00D85A75" w:rsidRDefault="00D923E7" w:rsidP="001B6DBC">
            <w:pPr>
              <w:pStyle w:val="ListParagraph"/>
              <w:numPr>
                <w:ilvl w:val="0"/>
                <w:numId w:val="2"/>
              </w:numPr>
              <w:ind w:left="162" w:hanging="162"/>
              <w:cnfStyle w:val="000000000000"/>
            </w:pPr>
            <w:r w:rsidRPr="00D85A75">
              <w:t>CCS CSC 4</w:t>
            </w:r>
          </w:p>
          <w:p w:rsidR="00D923E7" w:rsidRPr="00D85A75" w:rsidRDefault="00D923E7" w:rsidP="001B6DBC">
            <w:pPr>
              <w:pStyle w:val="ListParagraph"/>
              <w:numPr>
                <w:ilvl w:val="0"/>
                <w:numId w:val="2"/>
              </w:numPr>
              <w:ind w:left="162" w:hanging="162"/>
              <w:cnfStyle w:val="000000000000"/>
            </w:pPr>
            <w:r w:rsidRPr="00D85A75">
              <w:t>COBIT 5 APO12.01, APO12.02, APO12.03, APO12.04</w:t>
            </w:r>
          </w:p>
          <w:p w:rsidR="00D923E7" w:rsidRPr="00D85A75" w:rsidRDefault="00D923E7" w:rsidP="001B6DBC">
            <w:pPr>
              <w:pStyle w:val="ListParagraph"/>
              <w:numPr>
                <w:ilvl w:val="0"/>
                <w:numId w:val="2"/>
              </w:numPr>
              <w:ind w:left="162" w:hanging="162"/>
              <w:cnfStyle w:val="000000000000"/>
            </w:pPr>
            <w:r w:rsidRPr="00D85A75">
              <w:t>ISA 62443-2-1:2009 4.2.3, 4.2.3.7, 4.2.3.9, 4.2.3.12</w:t>
            </w:r>
          </w:p>
          <w:p w:rsidR="00D923E7" w:rsidRPr="00D85A75" w:rsidRDefault="00D923E7" w:rsidP="001B6DBC">
            <w:pPr>
              <w:pStyle w:val="ListParagraph"/>
              <w:numPr>
                <w:ilvl w:val="0"/>
                <w:numId w:val="2"/>
              </w:numPr>
              <w:ind w:left="162" w:hanging="162"/>
              <w:cnfStyle w:val="000000000000"/>
            </w:pPr>
            <w:r w:rsidRPr="00D85A75">
              <w:t>ISO/IEC 27001:2013 A.12.6.1, A.18.2.3</w:t>
            </w:r>
          </w:p>
          <w:p w:rsidR="00D923E7" w:rsidRPr="00D85A75" w:rsidRDefault="00D923E7" w:rsidP="001B6DBC">
            <w:pPr>
              <w:pStyle w:val="ListParagraph"/>
              <w:numPr>
                <w:ilvl w:val="0"/>
                <w:numId w:val="2"/>
              </w:numPr>
              <w:ind w:left="162" w:hanging="162"/>
              <w:cnfStyle w:val="000000000000"/>
            </w:pPr>
            <w:r w:rsidRPr="00D85A75">
              <w:t>NIST SP 800-53 Rev. 4 CA-2, CA-7, CA-8, RA-3, RA-5, SA-5, SA-11, SI-2, SI-4, SI-5</w:t>
            </w:r>
          </w:p>
        </w:tc>
        <w:tc>
          <w:tcPr>
            <w:tcW w:w="2252" w:type="dxa"/>
            <w:gridSpan w:val="2"/>
            <w:tcBorders>
              <w:top w:val="single" w:sz="4" w:space="0" w:color="3366FF"/>
            </w:tcBorders>
            <w:shd w:val="clear" w:color="auto" w:fill="auto"/>
          </w:tcPr>
          <w:p w:rsidR="00D923E7" w:rsidRPr="00D85A75" w:rsidRDefault="00D923E7" w:rsidP="00A514DF">
            <w:pPr>
              <w:cnfStyle w:val="000000000000"/>
            </w:pPr>
            <w:r w:rsidRPr="00D85A75">
              <w:t xml:space="preserve">SA-1a, </w:t>
            </w:r>
          </w:p>
          <w:p w:rsidR="00D923E7" w:rsidRPr="00D85A75" w:rsidRDefault="00D923E7" w:rsidP="00A514DF">
            <w:pPr>
              <w:cnfStyle w:val="000000000000"/>
            </w:pPr>
            <w:r w:rsidRPr="00D85A75">
              <w:t xml:space="preserve">IR-1C, </w:t>
            </w:r>
          </w:p>
          <w:p w:rsidR="00D923E7" w:rsidRPr="00D85A75" w:rsidRDefault="00D923E7" w:rsidP="00A514DF">
            <w:pPr>
              <w:cnfStyle w:val="000000000000"/>
            </w:pPr>
            <w:r w:rsidRPr="00D85A75">
              <w:t xml:space="preserve">IAM-2a, -2b, -2c, 2d, </w:t>
            </w:r>
            <w:r w:rsidRPr="00D85A75">
              <w:br/>
              <w:t>-2e, -2f, -2g, -2h</w:t>
            </w:r>
          </w:p>
        </w:tc>
      </w:tr>
      <w:tr w:rsidR="00D923E7" w:rsidRPr="00D85A75" w:rsidTr="00B54F97">
        <w:tblPrEx>
          <w:tblLook w:val="04A0"/>
        </w:tblPrEx>
        <w:trPr>
          <w:cnfStyle w:val="000000100000"/>
        </w:trPr>
        <w:tc>
          <w:tcPr>
            <w:cnfStyle w:val="001000000000"/>
            <w:tcW w:w="1794" w:type="dxa"/>
          </w:tcPr>
          <w:p w:rsidR="00D923E7" w:rsidRPr="00D85A75" w:rsidRDefault="00D923E7" w:rsidP="00A514DF">
            <w:r w:rsidRPr="00D85A75">
              <w:t>Risk Assessment</w:t>
            </w:r>
          </w:p>
        </w:tc>
        <w:tc>
          <w:tcPr>
            <w:tcW w:w="2250" w:type="dxa"/>
          </w:tcPr>
          <w:p w:rsidR="00D923E7" w:rsidRPr="00D85A75" w:rsidRDefault="00D923E7" w:rsidP="00A514DF">
            <w:pPr>
              <w:cnfStyle w:val="000000100000"/>
              <w:rPr>
                <w:b/>
              </w:rPr>
            </w:pPr>
            <w:r w:rsidRPr="00D85A75">
              <w:rPr>
                <w:b/>
              </w:rPr>
              <w:t>ID.RA-4: Potential business impacts and likelihoods are identified</w:t>
            </w:r>
          </w:p>
        </w:tc>
        <w:tc>
          <w:tcPr>
            <w:tcW w:w="3689" w:type="dxa"/>
          </w:tcPr>
          <w:p w:rsidR="00D923E7" w:rsidRPr="00EF57B9" w:rsidRDefault="00D923E7" w:rsidP="00A514DF">
            <w:pPr>
              <w:cnfStyle w:val="000000100000"/>
              <w:rPr>
                <w:b/>
              </w:rPr>
            </w:pPr>
            <w:r w:rsidRPr="00EF57B9">
              <w:rPr>
                <w:b/>
              </w:rPr>
              <w:t xml:space="preserve">Internal and external business impacts are factors to consider during risk assessments. </w:t>
            </w:r>
          </w:p>
          <w:p w:rsidR="00D923E7" w:rsidRPr="00EF57B9" w:rsidRDefault="00D923E7" w:rsidP="00A514DF">
            <w:pPr>
              <w:cnfStyle w:val="000000100000"/>
              <w:rPr>
                <w:b/>
              </w:rPr>
            </w:pPr>
          </w:p>
          <w:p w:rsidR="00D923E7" w:rsidRDefault="00D923E7" w:rsidP="00A514DF">
            <w:pPr>
              <w:cnfStyle w:val="000000100000"/>
              <w:rPr>
                <w:b/>
              </w:rPr>
            </w:pPr>
            <w:r w:rsidRPr="00EF57B9">
              <w:rPr>
                <w:b/>
              </w:rPr>
              <w:t xml:space="preserve">Internally, understanding business impacts influences specific controls selected to support objectives and how they are implemented. Business impacts take into account impacts </w:t>
            </w:r>
            <w:r>
              <w:rPr>
                <w:b/>
              </w:rPr>
              <w:t xml:space="preserve">to and </w:t>
            </w:r>
            <w:r w:rsidRPr="00EF57B9">
              <w:rPr>
                <w:b/>
              </w:rPr>
              <w:t>from third parties, including business partners, service providers, and other contractors, as well as supply chain impacts</w:t>
            </w:r>
            <w:r w:rsidR="008361C0" w:rsidRPr="00EF57B9">
              <w:rPr>
                <w:b/>
              </w:rPr>
              <w:t xml:space="preserve">. </w:t>
            </w:r>
            <w:r w:rsidRPr="00EF57B9">
              <w:rPr>
                <w:b/>
              </w:rPr>
              <w:t xml:space="preserve">This allows traceability from </w:t>
            </w:r>
            <w:r>
              <w:rPr>
                <w:b/>
              </w:rPr>
              <w:t>critical business and mission</w:t>
            </w:r>
            <w:r w:rsidRPr="00EF57B9">
              <w:rPr>
                <w:b/>
              </w:rPr>
              <w:t xml:space="preserve"> </w:t>
            </w:r>
            <w:r>
              <w:rPr>
                <w:b/>
              </w:rPr>
              <w:t xml:space="preserve">processes and </w:t>
            </w:r>
            <w:r w:rsidRPr="00EF57B9">
              <w:rPr>
                <w:b/>
              </w:rPr>
              <w:t>systems to system hardware, software, and firmware components</w:t>
            </w:r>
            <w:r>
              <w:rPr>
                <w:b/>
              </w:rPr>
              <w:t xml:space="preserve"> as well as </w:t>
            </w:r>
            <w:r w:rsidRPr="00EB630D">
              <w:rPr>
                <w:b/>
              </w:rPr>
              <w:t>people, assets, supplies, and devices.</w:t>
            </w:r>
          </w:p>
          <w:p w:rsidR="00D923E7" w:rsidRPr="00EF57B9" w:rsidRDefault="00D923E7" w:rsidP="00A514DF">
            <w:pPr>
              <w:cnfStyle w:val="000000100000"/>
              <w:rPr>
                <w:b/>
              </w:rPr>
            </w:pPr>
          </w:p>
          <w:p w:rsidR="00D923E7" w:rsidRPr="00D85A75" w:rsidRDefault="00D923E7" w:rsidP="00A514DF">
            <w:pPr>
              <w:cnfStyle w:val="000000100000"/>
              <w:rPr>
                <w:b/>
              </w:rPr>
            </w:pPr>
            <w:r w:rsidRPr="00EF57B9">
              <w:rPr>
                <w:b/>
              </w:rPr>
              <w:t>Externally, business impacts may lead to broader critical infrastructure impacts</w:t>
            </w:r>
            <w:r w:rsidR="008361C0" w:rsidRPr="00EF57B9">
              <w:rPr>
                <w:b/>
              </w:rPr>
              <w:t xml:space="preserve">. </w:t>
            </w:r>
            <w:r w:rsidRPr="00EF57B9">
              <w:rPr>
                <w:b/>
              </w:rPr>
              <w:t>For example, severe business impacts to large organizations or supply chains could impact the availability of supplies and services</w:t>
            </w:r>
            <w:r>
              <w:rPr>
                <w:b/>
              </w:rPr>
              <w:t xml:space="preserve"> or even </w:t>
            </w:r>
            <w:r w:rsidRPr="00EF57B9">
              <w:rPr>
                <w:b/>
              </w:rPr>
              <w:t>the Nation’s economy.</w:t>
            </w:r>
          </w:p>
        </w:tc>
        <w:tc>
          <w:tcPr>
            <w:tcW w:w="2970" w:type="dxa"/>
          </w:tcPr>
          <w:p w:rsidR="00D923E7" w:rsidRPr="00D85A75" w:rsidRDefault="00D923E7" w:rsidP="001B6DBC">
            <w:pPr>
              <w:pStyle w:val="ListParagraph"/>
              <w:numPr>
                <w:ilvl w:val="0"/>
                <w:numId w:val="2"/>
              </w:numPr>
              <w:ind w:left="162" w:hanging="162"/>
              <w:cnfStyle w:val="000000100000"/>
              <w:rPr>
                <w:b/>
              </w:rPr>
            </w:pPr>
            <w:r w:rsidRPr="00D85A75">
              <w:rPr>
                <w:b/>
              </w:rPr>
              <w:t>COBIT 5 DSS04.02</w:t>
            </w:r>
          </w:p>
          <w:p w:rsidR="00D923E7" w:rsidRPr="00D85A75" w:rsidRDefault="00D923E7" w:rsidP="001B6DBC">
            <w:pPr>
              <w:pStyle w:val="ListParagraph"/>
              <w:numPr>
                <w:ilvl w:val="0"/>
                <w:numId w:val="2"/>
              </w:numPr>
              <w:ind w:left="162" w:hanging="162"/>
              <w:cnfStyle w:val="000000100000"/>
              <w:rPr>
                <w:b/>
              </w:rPr>
            </w:pPr>
            <w:r w:rsidRPr="00D85A75">
              <w:rPr>
                <w:b/>
              </w:rPr>
              <w:t>ISA 62443-2-1:2009 4.2.3, 4.2.3.9, 4.2.3.12</w:t>
            </w:r>
          </w:p>
          <w:p w:rsidR="00D923E7" w:rsidRPr="00D85A75" w:rsidRDefault="00D923E7" w:rsidP="001B6DBC">
            <w:pPr>
              <w:pStyle w:val="ListParagraph"/>
              <w:numPr>
                <w:ilvl w:val="0"/>
                <w:numId w:val="2"/>
              </w:numPr>
              <w:ind w:left="162" w:hanging="162"/>
              <w:cnfStyle w:val="000000100000"/>
              <w:rPr>
                <w:b/>
              </w:rPr>
            </w:pPr>
            <w:r w:rsidRPr="00D85A75">
              <w:rPr>
                <w:b/>
              </w:rPr>
              <w:t>NIST SP 800-53 Rev. 4 RA-2, RA-3, PM-9, PM-11, SA-14</w:t>
            </w:r>
          </w:p>
        </w:tc>
        <w:tc>
          <w:tcPr>
            <w:tcW w:w="2252" w:type="dxa"/>
            <w:gridSpan w:val="2"/>
          </w:tcPr>
          <w:p w:rsidR="00D923E7" w:rsidRPr="00D85A75" w:rsidRDefault="00D923E7" w:rsidP="00A514DF">
            <w:pPr>
              <w:cnfStyle w:val="000000100000"/>
              <w:rPr>
                <w:b/>
              </w:rPr>
            </w:pPr>
            <w:r w:rsidRPr="00D85A75">
              <w:rPr>
                <w:b/>
              </w:rPr>
              <w:t>TVM-1d, -1f, -1c, 1i</w:t>
            </w:r>
          </w:p>
        </w:tc>
      </w:tr>
      <w:tr w:rsidR="00D923E7" w:rsidRPr="00D85A75" w:rsidTr="00B54F97">
        <w:tc>
          <w:tcPr>
            <w:cnfStyle w:val="001000000000"/>
            <w:tcW w:w="1794" w:type="dxa"/>
            <w:shd w:val="clear" w:color="auto" w:fill="DBE5F1"/>
          </w:tcPr>
          <w:p w:rsidR="00D923E7" w:rsidRPr="00D85A75" w:rsidRDefault="00D923E7" w:rsidP="00A514DF">
            <w:r w:rsidRPr="00D85A75">
              <w:t>Risk Assessment</w:t>
            </w:r>
          </w:p>
        </w:tc>
        <w:tc>
          <w:tcPr>
            <w:tcW w:w="2250" w:type="dxa"/>
            <w:shd w:val="clear" w:color="auto" w:fill="DBE5F1"/>
          </w:tcPr>
          <w:p w:rsidR="00D923E7" w:rsidRPr="00D85A75" w:rsidRDefault="00D923E7" w:rsidP="00A514DF">
            <w:pPr>
              <w:cnfStyle w:val="000000000000"/>
              <w:rPr>
                <w:b/>
              </w:rPr>
            </w:pPr>
            <w:r w:rsidRPr="00D85A75">
              <w:rPr>
                <w:b/>
              </w:rPr>
              <w:t>ID.RA-5: Threats, vulnerabilities, likelihoods, and impacts are used to determine risk</w:t>
            </w:r>
          </w:p>
        </w:tc>
        <w:tc>
          <w:tcPr>
            <w:tcW w:w="3689" w:type="dxa"/>
            <w:shd w:val="clear" w:color="auto" w:fill="DBE5F1"/>
          </w:tcPr>
          <w:p w:rsidR="00D923E7" w:rsidRPr="000A47DF" w:rsidRDefault="00D923E7" w:rsidP="00A514DF">
            <w:pPr>
              <w:cnfStyle w:val="000000000000"/>
              <w:rPr>
                <w:b/>
              </w:rPr>
            </w:pPr>
            <w:r w:rsidRPr="000A47DF">
              <w:rPr>
                <w:b/>
              </w:rPr>
              <w:t>Understanding the threats and vulnerabilities related to the specific IT and OT technologies employed in an offshore operating environment, as well as how the unique combination(s) of them affect the organization’s risk posture, is necessary for conducting thorough and accurate risk assessments and managing those risks in support of logistics. Examining threats and vulnerabilities in the context of the organization’s operating environment produces a realistic picture of the likelihood of a risk being realized and the potential impacts that may affect environmental safety, and also provides input into monitoring plans</w:t>
            </w:r>
            <w:r w:rsidR="008361C0" w:rsidRPr="000A47DF">
              <w:rPr>
                <w:b/>
              </w:rPr>
              <w:t xml:space="preserve">. </w:t>
            </w:r>
            <w:r w:rsidRPr="00D85A75">
              <w:rPr>
                <w:b/>
              </w:rPr>
              <w:t>Organizations that need help getting started with identifying threats and vulnerabilities may choose to use available resources from security researchers</w:t>
            </w:r>
            <w:r>
              <w:rPr>
                <w:b/>
              </w:rPr>
              <w:t>,</w:t>
            </w:r>
            <w:r w:rsidRPr="00D85A75">
              <w:rPr>
                <w:b/>
              </w:rPr>
              <w:t xml:space="preserve"> trade associations, </w:t>
            </w:r>
            <w:r>
              <w:rPr>
                <w:b/>
              </w:rPr>
              <w:t xml:space="preserve">standards bodies, and others, </w:t>
            </w:r>
            <w:r w:rsidRPr="00D85A75">
              <w:rPr>
                <w:b/>
              </w:rPr>
              <w:t xml:space="preserve">augmenting and tailoring </w:t>
            </w:r>
            <w:r>
              <w:rPr>
                <w:b/>
              </w:rPr>
              <w:t xml:space="preserve">those resources </w:t>
            </w:r>
            <w:r w:rsidRPr="00D85A75">
              <w:rPr>
                <w:b/>
              </w:rPr>
              <w:t>over time as they learn about their environment’s unique needs</w:t>
            </w:r>
            <w:r w:rsidR="008361C0" w:rsidRPr="00D85A75">
              <w:rPr>
                <w:b/>
              </w:rPr>
              <w:t xml:space="preserve">. </w:t>
            </w:r>
            <w:r w:rsidRPr="000A47DF">
              <w:rPr>
                <w:b/>
              </w:rPr>
              <w:t xml:space="preserve">Roles, responsibilities, and processes must be established for identifying and qualifying risks as well as determining how to manage them once identified. </w:t>
            </w:r>
          </w:p>
          <w:p w:rsidR="00D923E7" w:rsidRPr="000A47DF" w:rsidRDefault="00D923E7" w:rsidP="00A514DF">
            <w:pPr>
              <w:cnfStyle w:val="000000000000"/>
              <w:rPr>
                <w:b/>
              </w:rPr>
            </w:pPr>
          </w:p>
          <w:p w:rsidR="00D923E7" w:rsidRPr="000A47DF" w:rsidRDefault="00D923E7" w:rsidP="00A514DF">
            <w:pPr>
              <w:cnfStyle w:val="000000000000"/>
              <w:rPr>
                <w:b/>
              </w:rPr>
            </w:pPr>
            <w:r w:rsidRPr="000A47DF">
              <w:rPr>
                <w:b/>
              </w:rPr>
              <w:t>Note that approaches to handling vulnerabilities may necessarily differ between IT and OT</w:t>
            </w:r>
            <w:r w:rsidR="008361C0" w:rsidRPr="000A47DF">
              <w:rPr>
                <w:b/>
              </w:rPr>
              <w:t xml:space="preserve">. </w:t>
            </w:r>
            <w:r w:rsidRPr="000A47DF">
              <w:rPr>
                <w:b/>
              </w:rPr>
              <w:t>IT vulnerabilities can often be patched</w:t>
            </w:r>
            <w:r w:rsidR="008361C0" w:rsidRPr="000A47DF">
              <w:rPr>
                <w:b/>
              </w:rPr>
              <w:t xml:space="preserve">. </w:t>
            </w:r>
            <w:r w:rsidRPr="000A47DF">
              <w:rPr>
                <w:b/>
              </w:rPr>
              <w:t>OT is not as easily patched, particularly when it is at risk of being taken offline</w:t>
            </w:r>
            <w:r w:rsidR="008361C0" w:rsidRPr="000A47DF">
              <w:rPr>
                <w:b/>
              </w:rPr>
              <w:t xml:space="preserve">. </w:t>
            </w:r>
            <w:r w:rsidRPr="000A47DF">
              <w:rPr>
                <w:b/>
              </w:rPr>
              <w:t>Additionally, patching OT may require a higher degree of vendor coordination to address needs of the equipment’s operating system and age.</w:t>
            </w:r>
          </w:p>
        </w:tc>
        <w:tc>
          <w:tcPr>
            <w:tcW w:w="2989" w:type="dxa"/>
            <w:gridSpan w:val="2"/>
            <w:shd w:val="clear" w:color="auto" w:fill="DBE5F1"/>
          </w:tcPr>
          <w:p w:rsidR="00D923E7" w:rsidRPr="00D85A75" w:rsidRDefault="00D923E7" w:rsidP="001B6DBC">
            <w:pPr>
              <w:pStyle w:val="ListParagraph"/>
              <w:numPr>
                <w:ilvl w:val="0"/>
                <w:numId w:val="2"/>
              </w:numPr>
              <w:ind w:left="162" w:hanging="162"/>
              <w:cnfStyle w:val="000000000000"/>
              <w:rPr>
                <w:b/>
              </w:rPr>
            </w:pPr>
            <w:r w:rsidRPr="00D85A75">
              <w:rPr>
                <w:b/>
              </w:rPr>
              <w:t>COBIT 5 APO12.02</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pPr>
            <w:r w:rsidRPr="00D85A75">
              <w:rPr>
                <w:b/>
              </w:rPr>
              <w:t>NIST SP 800-53 Rev. 4 RA-2, RA-3, PM-16</w:t>
            </w:r>
          </w:p>
        </w:tc>
        <w:tc>
          <w:tcPr>
            <w:tcW w:w="2233" w:type="dxa"/>
            <w:shd w:val="clear" w:color="auto" w:fill="DBE5F1"/>
          </w:tcPr>
          <w:p w:rsidR="00D923E7" w:rsidRPr="00D85A75" w:rsidRDefault="00D923E7" w:rsidP="00A514DF">
            <w:pPr>
              <w:cnfStyle w:val="000000000000"/>
              <w:rPr>
                <w:b/>
              </w:rPr>
            </w:pPr>
            <w:r w:rsidRPr="00D85A75">
              <w:rPr>
                <w:b/>
              </w:rPr>
              <w:t xml:space="preserve">RM-1c, 2j, </w:t>
            </w:r>
          </w:p>
          <w:p w:rsidR="00D923E7" w:rsidRPr="00D85A75" w:rsidRDefault="00D923E7" w:rsidP="00A514DF">
            <w:pPr>
              <w:cnfStyle w:val="000000000000"/>
              <w:rPr>
                <w:b/>
              </w:rPr>
            </w:pPr>
            <w:r w:rsidRPr="00D85A75">
              <w:rPr>
                <w:b/>
              </w:rPr>
              <w:t>TVM-2m</w:t>
            </w:r>
          </w:p>
        </w:tc>
      </w:tr>
      <w:tr w:rsidR="00D923E7" w:rsidRPr="00D85A75" w:rsidTr="00B54F97">
        <w:tblPrEx>
          <w:tblLook w:val="04A0"/>
        </w:tblPrEx>
        <w:trPr>
          <w:cnfStyle w:val="000000100000"/>
        </w:trPr>
        <w:tc>
          <w:tcPr>
            <w:cnfStyle w:val="001000000000"/>
            <w:tcW w:w="1794" w:type="dxa"/>
            <w:shd w:val="clear" w:color="auto" w:fill="auto"/>
          </w:tcPr>
          <w:p w:rsidR="00D923E7" w:rsidRPr="00D85A75" w:rsidRDefault="00D923E7" w:rsidP="00A514DF">
            <w:pPr>
              <w:rPr>
                <w:b w:val="0"/>
              </w:rPr>
            </w:pPr>
            <w:r w:rsidRPr="00D85A75">
              <w:rPr>
                <w:b w:val="0"/>
              </w:rPr>
              <w:t>Risk Assessment</w:t>
            </w:r>
          </w:p>
        </w:tc>
        <w:tc>
          <w:tcPr>
            <w:tcW w:w="2250" w:type="dxa"/>
            <w:shd w:val="clear" w:color="auto" w:fill="auto"/>
          </w:tcPr>
          <w:p w:rsidR="00D923E7" w:rsidRPr="00D85A75" w:rsidRDefault="00D923E7" w:rsidP="00A514DF">
            <w:pPr>
              <w:cnfStyle w:val="000000100000"/>
            </w:pPr>
            <w:r w:rsidRPr="00D85A75">
              <w:t>ID.RA-6: Risk responses are identified and prioritized</w:t>
            </w:r>
          </w:p>
        </w:tc>
        <w:tc>
          <w:tcPr>
            <w:tcW w:w="3689" w:type="dxa"/>
            <w:shd w:val="clear" w:color="auto" w:fill="auto"/>
          </w:tcPr>
          <w:p w:rsidR="00D923E7" w:rsidRPr="00D85A75" w:rsidRDefault="00D923E7" w:rsidP="00A514DF">
            <w:pPr>
              <w:cnfStyle w:val="000000100000"/>
              <w:rPr>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D923E7" w:rsidRPr="00D85A75" w:rsidRDefault="00D923E7" w:rsidP="001B6DBC">
            <w:pPr>
              <w:pStyle w:val="ListParagraph"/>
              <w:numPr>
                <w:ilvl w:val="0"/>
                <w:numId w:val="2"/>
              </w:numPr>
              <w:ind w:left="162" w:hanging="162"/>
              <w:cnfStyle w:val="000000100000"/>
            </w:pPr>
            <w:r w:rsidRPr="00D85A75">
              <w:t>COBIT 5 APO12.05, APO13.02</w:t>
            </w:r>
          </w:p>
          <w:p w:rsidR="00D923E7" w:rsidRPr="00D85A75" w:rsidRDefault="00D923E7" w:rsidP="001B6DBC">
            <w:pPr>
              <w:pStyle w:val="ListParagraph"/>
              <w:numPr>
                <w:ilvl w:val="0"/>
                <w:numId w:val="2"/>
              </w:numPr>
              <w:ind w:left="162" w:hanging="162"/>
              <w:cnfStyle w:val="000000100000"/>
            </w:pPr>
            <w:r w:rsidRPr="00D85A75">
              <w:t>NIST SP 800-53 Rev. 4 PM-4, PM-9</w:t>
            </w:r>
          </w:p>
          <w:p w:rsidR="00D923E7" w:rsidRPr="00D85A75" w:rsidRDefault="00D923E7" w:rsidP="001B6DBC">
            <w:pPr>
              <w:pStyle w:val="ListParagraph"/>
              <w:numPr>
                <w:ilvl w:val="0"/>
                <w:numId w:val="2"/>
              </w:numPr>
              <w:ind w:left="162" w:hanging="162"/>
              <w:cnfStyle w:val="000000100000"/>
            </w:pPr>
            <w:r w:rsidRPr="00D85A75">
              <w:t>NIST SP 800-39</w:t>
            </w:r>
          </w:p>
        </w:tc>
        <w:tc>
          <w:tcPr>
            <w:tcW w:w="2252" w:type="dxa"/>
            <w:gridSpan w:val="2"/>
            <w:shd w:val="clear" w:color="auto" w:fill="auto"/>
          </w:tcPr>
          <w:p w:rsidR="00D923E7" w:rsidRPr="00D85A75" w:rsidRDefault="00D923E7" w:rsidP="00A514DF">
            <w:pPr>
              <w:cnfStyle w:val="000000100000"/>
            </w:pPr>
            <w:r w:rsidRPr="00D85A75">
              <w:t xml:space="preserve">RM-2e, 1c, -2j, </w:t>
            </w:r>
          </w:p>
          <w:p w:rsidR="00D923E7" w:rsidRPr="00D85A75" w:rsidRDefault="00D923E7" w:rsidP="00A514DF">
            <w:pPr>
              <w:cnfStyle w:val="000000100000"/>
            </w:pPr>
            <w:r w:rsidRPr="00D85A75">
              <w:t xml:space="preserve">TVM-1d, </w:t>
            </w:r>
          </w:p>
          <w:p w:rsidR="00D923E7" w:rsidRPr="00D85A75" w:rsidRDefault="00D923E7" w:rsidP="00A514DF">
            <w:pPr>
              <w:cnfStyle w:val="000000100000"/>
            </w:pPr>
            <w:r w:rsidRPr="00D85A75">
              <w:t>IR-3m</w:t>
            </w:r>
          </w:p>
        </w:tc>
      </w:tr>
      <w:tr w:rsidR="00D923E7" w:rsidRPr="00D85A75" w:rsidTr="00BB2B0A">
        <w:tblPrEx>
          <w:tblLook w:val="04A0"/>
        </w:tblPrEx>
        <w:tc>
          <w:tcPr>
            <w:cnfStyle w:val="001000000000"/>
            <w:tcW w:w="1794" w:type="dxa"/>
            <w:shd w:val="clear" w:color="auto" w:fill="DBE5F1" w:themeFill="accent1" w:themeFillTint="33"/>
          </w:tcPr>
          <w:p w:rsidR="00D923E7" w:rsidRPr="00D85A75" w:rsidRDefault="00D923E7" w:rsidP="00A514DF">
            <w:r w:rsidRPr="00D85A75">
              <w:t>Risk Management Strategy</w:t>
            </w:r>
          </w:p>
        </w:tc>
        <w:tc>
          <w:tcPr>
            <w:tcW w:w="2250" w:type="dxa"/>
            <w:shd w:val="clear" w:color="auto" w:fill="DBE5F1" w:themeFill="accent1" w:themeFillTint="33"/>
          </w:tcPr>
          <w:p w:rsidR="00D923E7" w:rsidRPr="00D85A75" w:rsidRDefault="00D923E7" w:rsidP="00A514DF">
            <w:pPr>
              <w:cnfStyle w:val="000000000000"/>
              <w:rPr>
                <w:b/>
              </w:rPr>
            </w:pPr>
            <w:r w:rsidRPr="00D85A75">
              <w:rPr>
                <w:b/>
              </w:rPr>
              <w:t>ID.RM-1: Risk management processes are established, managed, and agreed to by organizational stakeholders</w:t>
            </w:r>
          </w:p>
        </w:tc>
        <w:tc>
          <w:tcPr>
            <w:tcW w:w="3689" w:type="dxa"/>
            <w:shd w:val="clear" w:color="auto" w:fill="DBE5F1" w:themeFill="accent1" w:themeFillTint="33"/>
          </w:tcPr>
          <w:p w:rsidR="00D923E7" w:rsidRPr="00D85A75" w:rsidRDefault="00D923E7" w:rsidP="00A514DF">
            <w:pPr>
              <w:cnfStyle w:val="000000000000"/>
              <w:rPr>
                <w:b/>
                <w:i/>
                <w:color w:val="FF0000"/>
              </w:rPr>
            </w:pPr>
            <w:r w:rsidRPr="00D85A75">
              <w:rPr>
                <w:b/>
              </w:rPr>
              <w:t xml:space="preserve">Addressing </w:t>
            </w:r>
            <w:r>
              <w:rPr>
                <w:b/>
              </w:rPr>
              <w:t>logistics</w:t>
            </w:r>
            <w:r w:rsidRPr="00D85A75">
              <w:rPr>
                <w:b/>
              </w:rPr>
              <w:t xml:space="preserve"> risks during </w:t>
            </w:r>
            <w:r>
              <w:rPr>
                <w:b/>
              </w:rPr>
              <w:t>offshore</w:t>
            </w:r>
            <w:r w:rsidRPr="00D85A75">
              <w:rPr>
                <w:b/>
              </w:rPr>
              <w:t xml:space="preserve"> operations in accordance with risk management strategies requires clearly defined procedures and engaged stakeholders that understand their roles in executing risk management activities. Documenting activities and roles allows all stakeholders to: (</w:t>
            </w:r>
            <w:proofErr w:type="spellStart"/>
            <w:r w:rsidRPr="00D85A75">
              <w:rPr>
                <w:b/>
              </w:rPr>
              <w:t>i</w:t>
            </w:r>
            <w:proofErr w:type="spellEnd"/>
            <w:r w:rsidRPr="00D85A75">
              <w:rPr>
                <w:b/>
              </w:rPr>
              <w:t>) come to a common understanding of the risks and risk management processes, (i</w:t>
            </w:r>
            <w:r w:rsidR="00320D26">
              <w:rPr>
                <w:b/>
              </w:rPr>
              <w:t>i</w:t>
            </w:r>
            <w:r w:rsidRPr="00D85A75">
              <w:rPr>
                <w:b/>
              </w:rPr>
              <w:t>) collaboratively determine the most effective ways to integrate risk management processes into the operational environment, and (iii) understand the responsibilities for which they are held accountable.</w:t>
            </w:r>
          </w:p>
        </w:tc>
        <w:tc>
          <w:tcPr>
            <w:tcW w:w="2970" w:type="dxa"/>
            <w:shd w:val="clear" w:color="auto" w:fill="DBE5F1" w:themeFill="accent1" w:themeFillTint="33"/>
          </w:tcPr>
          <w:p w:rsidR="00D923E7" w:rsidRPr="00D85A75" w:rsidRDefault="00D923E7" w:rsidP="001B6DBC">
            <w:pPr>
              <w:pStyle w:val="ListParagraph"/>
              <w:numPr>
                <w:ilvl w:val="0"/>
                <w:numId w:val="2"/>
              </w:numPr>
              <w:ind w:left="162" w:hanging="162"/>
              <w:cnfStyle w:val="000000000000"/>
              <w:rPr>
                <w:b/>
              </w:rPr>
            </w:pPr>
            <w:r w:rsidRPr="00D85A75">
              <w:rPr>
                <w:b/>
              </w:rPr>
              <w:t>COBIT 5 APO12.04, APO12.05, APO13.02, BAI02.03, BAI04.02</w:t>
            </w:r>
          </w:p>
          <w:p w:rsidR="00D923E7" w:rsidRPr="00D85A75" w:rsidRDefault="00D923E7" w:rsidP="001B6DBC">
            <w:pPr>
              <w:pStyle w:val="ListParagraph"/>
              <w:numPr>
                <w:ilvl w:val="0"/>
                <w:numId w:val="2"/>
              </w:numPr>
              <w:ind w:left="162" w:hanging="162"/>
              <w:cnfStyle w:val="000000000000"/>
              <w:rPr>
                <w:b/>
              </w:rPr>
            </w:pPr>
            <w:r w:rsidRPr="00D85A75">
              <w:rPr>
                <w:b/>
              </w:rPr>
              <w:t>ISA 62443-2-1:2009 4.3.4.2</w:t>
            </w:r>
          </w:p>
          <w:p w:rsidR="00D923E7" w:rsidRPr="00D85A75" w:rsidRDefault="00D923E7" w:rsidP="001B6DBC">
            <w:pPr>
              <w:pStyle w:val="ListParagraph"/>
              <w:numPr>
                <w:ilvl w:val="0"/>
                <w:numId w:val="2"/>
              </w:numPr>
              <w:ind w:left="162" w:hanging="162"/>
              <w:cnfStyle w:val="000000000000"/>
              <w:rPr>
                <w:b/>
              </w:rPr>
            </w:pPr>
            <w:r w:rsidRPr="00D85A75">
              <w:rPr>
                <w:b/>
              </w:rPr>
              <w:t>NIST SP 800-53 Rev. 4 PM-9</w:t>
            </w:r>
          </w:p>
        </w:tc>
        <w:tc>
          <w:tcPr>
            <w:tcW w:w="2252" w:type="dxa"/>
            <w:gridSpan w:val="2"/>
            <w:shd w:val="clear" w:color="auto" w:fill="DBE5F1" w:themeFill="accent1" w:themeFillTint="33"/>
          </w:tcPr>
          <w:p w:rsidR="00D923E7" w:rsidRPr="00D85A75" w:rsidRDefault="00D923E7" w:rsidP="00A514DF">
            <w:pPr>
              <w:cnfStyle w:val="000000000000"/>
              <w:rPr>
                <w:b/>
              </w:rPr>
            </w:pPr>
            <w:r w:rsidRPr="00D85A75">
              <w:rPr>
                <w:b/>
              </w:rPr>
              <w:t xml:space="preserve">RM-1a, -1b, </w:t>
            </w:r>
            <w:r>
              <w:rPr>
                <w:b/>
              </w:rPr>
              <w:t>-</w:t>
            </w:r>
            <w:r w:rsidRPr="00D85A75">
              <w:rPr>
                <w:b/>
              </w:rPr>
              <w:t xml:space="preserve">1c, -1d, </w:t>
            </w:r>
          </w:p>
          <w:p w:rsidR="00D923E7" w:rsidRDefault="00D923E7" w:rsidP="00A514DF">
            <w:pPr>
              <w:cnfStyle w:val="000000000000"/>
              <w:rPr>
                <w:b/>
              </w:rPr>
            </w:pPr>
            <w:r w:rsidRPr="00D85A75">
              <w:rPr>
                <w:b/>
              </w:rPr>
              <w:t>-1e,</w:t>
            </w:r>
            <w:r>
              <w:rPr>
                <w:b/>
              </w:rPr>
              <w:t xml:space="preserve"> </w:t>
            </w:r>
            <w:r w:rsidRPr="00D85A75">
              <w:rPr>
                <w:b/>
              </w:rPr>
              <w:t>-2a, -2b, -2c, -2d, -2e, 2g, -2h, -2j,</w:t>
            </w:r>
            <w:r>
              <w:rPr>
                <w:b/>
              </w:rPr>
              <w:t xml:space="preserve"> </w:t>
            </w:r>
            <w:r w:rsidRPr="00D85A75">
              <w:rPr>
                <w:b/>
              </w:rPr>
              <w:t xml:space="preserve">-3a, </w:t>
            </w:r>
          </w:p>
          <w:p w:rsidR="00D923E7" w:rsidRPr="00D85A75" w:rsidRDefault="00D923E7" w:rsidP="00A514DF">
            <w:pPr>
              <w:cnfStyle w:val="000000000000"/>
              <w:rPr>
                <w:b/>
              </w:rPr>
            </w:pPr>
            <w:r w:rsidRPr="00D85A75">
              <w:rPr>
                <w:b/>
              </w:rPr>
              <w:t>-3b, -3c</w:t>
            </w:r>
            <w:r>
              <w:rPr>
                <w:b/>
              </w:rPr>
              <w:t xml:space="preserve">, -3d, </w:t>
            </w:r>
            <w:r w:rsidRPr="00D85A75">
              <w:rPr>
                <w:b/>
              </w:rPr>
              <w:t xml:space="preserve">-3g, -3h, </w:t>
            </w:r>
          </w:p>
          <w:p w:rsidR="00D923E7" w:rsidRPr="00D85A75" w:rsidRDefault="00D923E7" w:rsidP="00A514DF">
            <w:pPr>
              <w:cnfStyle w:val="000000000000"/>
              <w:rPr>
                <w:b/>
              </w:rPr>
            </w:pPr>
            <w:r w:rsidRPr="00D85A75">
              <w:rPr>
                <w:b/>
              </w:rPr>
              <w:t>-3i</w:t>
            </w:r>
          </w:p>
        </w:tc>
      </w:tr>
    </w:tbl>
    <w:p w:rsidR="00D923E7" w:rsidRDefault="00D923E7" w:rsidP="00D923E7"/>
    <w:p w:rsidR="00BB2B0A" w:rsidRPr="00D85A75" w:rsidRDefault="00BB2B0A" w:rsidP="00D923E7"/>
    <w:tbl>
      <w:tblPr>
        <w:tblStyle w:val="GridTable4-Accent1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800080"/>
          </w:tcPr>
          <w:p w:rsidR="00D923E7" w:rsidRPr="00D85A75" w:rsidRDefault="00D923E7" w:rsidP="00A514DF">
            <w:r w:rsidRPr="00D85A75">
              <w:t>Protect</w:t>
            </w:r>
          </w:p>
        </w:tc>
        <w:tc>
          <w:tcPr>
            <w:tcW w:w="8667" w:type="dxa"/>
            <w:gridSpan w:val="2"/>
            <w:shd w:val="clear" w:color="auto" w:fill="800080"/>
          </w:tcPr>
          <w:p w:rsidR="00D923E7" w:rsidRPr="00C631EC" w:rsidRDefault="00D923E7" w:rsidP="00A514DF">
            <w:pPr>
              <w:cnfStyle w:val="100000000000"/>
              <w:rPr>
                <w:b w:val="0"/>
              </w:rPr>
            </w:pPr>
            <w:r w:rsidRPr="00C631EC">
              <w:t xml:space="preserve">Logistics rely heavily </w:t>
            </w:r>
            <w:r w:rsidR="00BD74DF">
              <w:t xml:space="preserve">on </w:t>
            </w:r>
            <w:r w:rsidRPr="00C631EC">
              <w:t>adequate awareness and training and data security activities.</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Awareness and Training</w:t>
            </w:r>
          </w:p>
        </w:tc>
        <w:tc>
          <w:tcPr>
            <w:tcW w:w="4333" w:type="dxa"/>
          </w:tcPr>
          <w:p w:rsidR="00D923E7" w:rsidRPr="00D85A75" w:rsidRDefault="00D923E7" w:rsidP="00A514DF">
            <w:pPr>
              <w:cnfStyle w:val="000000000000"/>
              <w:rPr>
                <w:b/>
              </w:rPr>
            </w:pPr>
            <w:r w:rsidRPr="00D85A75">
              <w:rPr>
                <w:b/>
              </w:rPr>
              <w:t>PR.AT-5</w:t>
            </w:r>
          </w:p>
        </w:tc>
        <w:tc>
          <w:tcPr>
            <w:tcW w:w="4334" w:type="dxa"/>
          </w:tcPr>
          <w:p w:rsidR="00D923E7" w:rsidRPr="00D85A75" w:rsidRDefault="00D923E7" w:rsidP="00A514DF">
            <w:pPr>
              <w:cnfStyle w:val="000000000000"/>
            </w:pPr>
          </w:p>
        </w:tc>
      </w:tr>
      <w:tr w:rsidR="00D923E7" w:rsidRPr="00D85A75" w:rsidTr="00A514DF">
        <w:trPr>
          <w:cnfStyle w:val="000000100000"/>
        </w:trPr>
        <w:tc>
          <w:tcPr>
            <w:cnfStyle w:val="001000000000"/>
            <w:tcW w:w="4288" w:type="dxa"/>
            <w:shd w:val="clear" w:color="auto" w:fill="E5DFEC"/>
          </w:tcPr>
          <w:p w:rsidR="00D923E7" w:rsidRPr="00D85A75" w:rsidRDefault="00D923E7" w:rsidP="00A514DF">
            <w:r w:rsidRPr="00D85A75">
              <w:t>Data Security</w:t>
            </w:r>
          </w:p>
        </w:tc>
        <w:tc>
          <w:tcPr>
            <w:tcW w:w="4333" w:type="dxa"/>
            <w:shd w:val="clear" w:color="auto" w:fill="E5DFEC"/>
          </w:tcPr>
          <w:p w:rsidR="00D923E7" w:rsidRPr="00D85A75" w:rsidRDefault="00D923E7" w:rsidP="00A514DF">
            <w:pPr>
              <w:cnfStyle w:val="000000100000"/>
              <w:rPr>
                <w:b/>
              </w:rPr>
            </w:pPr>
            <w:r w:rsidRPr="00D85A75">
              <w:rPr>
                <w:b/>
              </w:rPr>
              <w:t>PR.DS-3, PR.DS-4</w:t>
            </w:r>
          </w:p>
        </w:tc>
        <w:tc>
          <w:tcPr>
            <w:tcW w:w="4334" w:type="dxa"/>
            <w:shd w:val="clear" w:color="auto" w:fill="E5DFEC"/>
          </w:tcPr>
          <w:p w:rsidR="00D923E7" w:rsidRPr="00D85A75" w:rsidRDefault="00D923E7" w:rsidP="00A514DF">
            <w:pPr>
              <w:cnfStyle w:val="000000100000"/>
            </w:pPr>
          </w:p>
        </w:tc>
      </w:tr>
    </w:tbl>
    <w:p w:rsidR="00D923E7" w:rsidRPr="00D85A75" w:rsidRDefault="00D923E7" w:rsidP="00D923E7"/>
    <w:tbl>
      <w:tblPr>
        <w:tblStyle w:val="GridTable4-Accent4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4"/>
        <w:gridCol w:w="2250"/>
        <w:gridCol w:w="3690"/>
        <w:gridCol w:w="2971"/>
        <w:gridCol w:w="2250"/>
      </w:tblGrid>
      <w:tr w:rsidR="00D923E7" w:rsidRPr="00D85A75" w:rsidTr="00A514DF">
        <w:trPr>
          <w:cnfStyle w:val="100000000000"/>
          <w:cantSplit/>
          <w:tblHeader/>
        </w:trPr>
        <w:tc>
          <w:tcPr>
            <w:cnfStyle w:val="001000000000"/>
            <w:tcW w:w="7734" w:type="dxa"/>
            <w:gridSpan w:val="3"/>
            <w:tcBorders>
              <w:top w:val="single" w:sz="4" w:space="0" w:color="800080"/>
              <w:bottom w:val="single" w:sz="4" w:space="0" w:color="800080"/>
              <w:right w:val="single" w:sz="4" w:space="0" w:color="800080"/>
            </w:tcBorders>
            <w:shd w:val="clear" w:color="auto" w:fill="800080"/>
          </w:tcPr>
          <w:p w:rsidR="00D923E7" w:rsidRPr="00D85A75" w:rsidRDefault="00D923E7" w:rsidP="00A514DF">
            <w:pPr>
              <w:rPr>
                <w:b w:val="0"/>
                <w:bCs w:val="0"/>
              </w:rPr>
            </w:pPr>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rPr>
                <w:color w:val="auto"/>
              </w:rPr>
            </w:pPr>
            <w:r w:rsidRPr="00964583">
              <w:rPr>
                <w:color w:val="auto"/>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cnfStyle w:val="100000000000"/>
              <w:rPr>
                <w:color w:val="auto"/>
              </w:rPr>
            </w:pPr>
            <w:proofErr w:type="spellStart"/>
            <w:r w:rsidRPr="00964583">
              <w:rPr>
                <w:color w:val="auto"/>
              </w:rPr>
              <w:t>Cybersecurity</w:t>
            </w:r>
            <w:proofErr w:type="spellEnd"/>
            <w:r w:rsidRPr="00964583">
              <w:rPr>
                <w:color w:val="auto"/>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D923E7" w:rsidRPr="00964583" w:rsidRDefault="00D923E7" w:rsidP="00A514DF">
            <w:pPr>
              <w:cnfStyle w:val="100000000000"/>
              <w:rPr>
                <w:color w:val="auto"/>
              </w:rPr>
            </w:pPr>
            <w:r w:rsidRPr="00964583">
              <w:rPr>
                <w:color w:val="auto"/>
              </w:rPr>
              <w:t>C2M2 Practices</w:t>
            </w:r>
          </w:p>
        </w:tc>
      </w:tr>
      <w:tr w:rsidR="00D923E7" w:rsidRPr="00D85A75" w:rsidTr="00A514DF">
        <w:tblPrEx>
          <w:tblLook w:val="04A0"/>
        </w:tblPrEx>
        <w:trPr>
          <w:cnfStyle w:val="000000100000"/>
          <w:cantSplit/>
        </w:trPr>
        <w:tc>
          <w:tcPr>
            <w:cnfStyle w:val="001000000000"/>
            <w:tcW w:w="1794" w:type="dxa"/>
          </w:tcPr>
          <w:p w:rsidR="00D923E7" w:rsidRPr="00D85A75" w:rsidRDefault="00D923E7" w:rsidP="00A514DF">
            <w:r w:rsidRPr="00D85A75">
              <w:t>Awareness and Training</w:t>
            </w:r>
          </w:p>
        </w:tc>
        <w:tc>
          <w:tcPr>
            <w:tcW w:w="2250" w:type="dxa"/>
          </w:tcPr>
          <w:p w:rsidR="00D923E7" w:rsidRPr="00D85A75" w:rsidRDefault="00D923E7" w:rsidP="00A514DF">
            <w:pPr>
              <w:cnfStyle w:val="000000100000"/>
            </w:pPr>
            <w:r w:rsidRPr="00D85A75">
              <w:rPr>
                <w:b/>
              </w:rPr>
              <w:t>PR.AT-5: Physical and information security personnel understand roles &amp; responsibilities</w:t>
            </w:r>
          </w:p>
        </w:tc>
        <w:tc>
          <w:tcPr>
            <w:tcW w:w="3690" w:type="dxa"/>
          </w:tcPr>
          <w:p w:rsidR="00D923E7" w:rsidRPr="00C631EC" w:rsidRDefault="00D923E7" w:rsidP="00A514DF">
            <w:pPr>
              <w:cnfStyle w:val="000000100000"/>
              <w:rPr>
                <w:b/>
              </w:rPr>
            </w:pPr>
            <w:r w:rsidRPr="00D85A75">
              <w:rPr>
                <w:b/>
              </w:rPr>
              <w:t xml:space="preserve">Personnel involved in offshore operations must understand the policies and procedures that are in place to address IT and OT </w:t>
            </w:r>
            <w:proofErr w:type="spellStart"/>
            <w:r w:rsidRPr="00D85A75">
              <w:rPr>
                <w:b/>
              </w:rPr>
              <w:t>cybersecurity</w:t>
            </w:r>
            <w:proofErr w:type="spellEnd"/>
            <w:r w:rsidRPr="00D85A75">
              <w:rPr>
                <w:b/>
              </w:rPr>
              <w:t xml:space="preserve"> risks that may result in </w:t>
            </w:r>
            <w:proofErr w:type="spellStart"/>
            <w:r>
              <w:rPr>
                <w:b/>
              </w:rPr>
              <w:t>cybersecurity</w:t>
            </w:r>
            <w:proofErr w:type="spellEnd"/>
            <w:r>
              <w:rPr>
                <w:b/>
              </w:rPr>
              <w:t xml:space="preserve"> issues</w:t>
            </w:r>
            <w:r w:rsidRPr="00D85A75">
              <w:rPr>
                <w:b/>
              </w:rPr>
              <w:t xml:space="preserve"> in the context of their individual roles and responsibilities. While a full understanding of enterprise risk management and </w:t>
            </w:r>
            <w:proofErr w:type="spellStart"/>
            <w:r w:rsidRPr="00D85A75">
              <w:rPr>
                <w:b/>
              </w:rPr>
              <w:t>cybersecurity</w:t>
            </w:r>
            <w:proofErr w:type="spellEnd"/>
            <w:r w:rsidRPr="00D85A75">
              <w:rPr>
                <w:b/>
              </w:rPr>
              <w:t xml:space="preserve"> strategies is not necessary or even important for all job roles, </w:t>
            </w:r>
            <w:r>
              <w:rPr>
                <w:b/>
              </w:rPr>
              <w:t>logistics</w:t>
            </w:r>
            <w:r w:rsidRPr="00D85A75">
              <w:rPr>
                <w:b/>
              </w:rPr>
              <w:t xml:space="preserve"> personnel must understand how to priorit</w:t>
            </w:r>
            <w:r>
              <w:rPr>
                <w:b/>
              </w:rPr>
              <w:t>ize responsibilities as needed.</w:t>
            </w:r>
          </w:p>
        </w:tc>
        <w:tc>
          <w:tcPr>
            <w:tcW w:w="2971" w:type="dxa"/>
          </w:tcPr>
          <w:p w:rsidR="00D923E7" w:rsidRPr="00D85A75" w:rsidRDefault="00D923E7" w:rsidP="001B6DBC">
            <w:pPr>
              <w:pStyle w:val="ListParagraph"/>
              <w:numPr>
                <w:ilvl w:val="0"/>
                <w:numId w:val="2"/>
              </w:numPr>
              <w:ind w:left="162" w:hanging="162"/>
              <w:cnfStyle w:val="000000100000"/>
              <w:rPr>
                <w:b/>
              </w:rPr>
            </w:pPr>
            <w:r w:rsidRPr="00D85A75">
              <w:rPr>
                <w:b/>
              </w:rPr>
              <w:t>CCS CSC 9</w:t>
            </w:r>
          </w:p>
          <w:p w:rsidR="00D923E7" w:rsidRPr="00D85A75" w:rsidRDefault="00D923E7" w:rsidP="001B6DBC">
            <w:pPr>
              <w:pStyle w:val="ListParagraph"/>
              <w:numPr>
                <w:ilvl w:val="0"/>
                <w:numId w:val="2"/>
              </w:numPr>
              <w:ind w:left="162" w:hanging="162"/>
              <w:cnfStyle w:val="000000100000"/>
              <w:rPr>
                <w:b/>
              </w:rPr>
            </w:pPr>
            <w:r w:rsidRPr="00D85A75">
              <w:rPr>
                <w:b/>
              </w:rPr>
              <w:t>COBIT 5 APO07.03</w:t>
            </w:r>
          </w:p>
          <w:p w:rsidR="00D923E7" w:rsidRPr="00D85A75" w:rsidRDefault="00D923E7" w:rsidP="001B6DBC">
            <w:pPr>
              <w:pStyle w:val="ListParagraph"/>
              <w:numPr>
                <w:ilvl w:val="0"/>
                <w:numId w:val="2"/>
              </w:numPr>
              <w:ind w:left="162" w:hanging="162"/>
              <w:cnfStyle w:val="000000100000"/>
              <w:rPr>
                <w:b/>
              </w:rPr>
            </w:pPr>
            <w:r w:rsidRPr="00D85A75">
              <w:rPr>
                <w:b/>
              </w:rPr>
              <w:t>ISA 62443-2-1:2009 4.3.2.4.2</w:t>
            </w:r>
          </w:p>
          <w:p w:rsidR="00D923E7" w:rsidRPr="00D85A75" w:rsidRDefault="00D923E7" w:rsidP="001B6DBC">
            <w:pPr>
              <w:pStyle w:val="ListParagraph"/>
              <w:numPr>
                <w:ilvl w:val="0"/>
                <w:numId w:val="2"/>
              </w:numPr>
              <w:ind w:left="162" w:hanging="162"/>
              <w:cnfStyle w:val="000000100000"/>
              <w:rPr>
                <w:b/>
              </w:rPr>
            </w:pPr>
            <w:r w:rsidRPr="00D85A75">
              <w:rPr>
                <w:b/>
              </w:rPr>
              <w:t>ISO/IEC 27001:2013 A.6.1.1, A.7.2.2</w:t>
            </w:r>
          </w:p>
          <w:p w:rsidR="00D923E7" w:rsidRPr="00D85A75" w:rsidRDefault="00D923E7" w:rsidP="001B6DBC">
            <w:pPr>
              <w:pStyle w:val="ListParagraph"/>
              <w:numPr>
                <w:ilvl w:val="0"/>
                <w:numId w:val="2"/>
              </w:numPr>
              <w:ind w:left="162" w:hanging="162"/>
              <w:cnfStyle w:val="000000100000"/>
              <w:rPr>
                <w:b/>
              </w:rPr>
            </w:pPr>
            <w:r w:rsidRPr="00D85A75">
              <w:rPr>
                <w:b/>
              </w:rPr>
              <w:t>NIST SP 800-53 Rev. 4 AT-3, PM-13</w:t>
            </w:r>
          </w:p>
        </w:tc>
        <w:tc>
          <w:tcPr>
            <w:tcW w:w="2250" w:type="dxa"/>
          </w:tcPr>
          <w:p w:rsidR="00D923E7" w:rsidRPr="00D85A75" w:rsidRDefault="00D923E7" w:rsidP="00A514DF">
            <w:pPr>
              <w:cnfStyle w:val="000000100000"/>
              <w:rPr>
                <w:b/>
              </w:rPr>
            </w:pPr>
            <w:r w:rsidRPr="00D85A75">
              <w:rPr>
                <w:b/>
              </w:rPr>
              <w:t>WM-1a, -1b, -1c, -1d, -1e, -1f, -1g</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pPr>
              <w:keepNext/>
            </w:pPr>
            <w:r w:rsidRPr="00D85A75">
              <w:t>Data Security</w:t>
            </w:r>
          </w:p>
        </w:tc>
        <w:tc>
          <w:tcPr>
            <w:tcW w:w="2250" w:type="dxa"/>
            <w:shd w:val="clear" w:color="auto" w:fill="E5DFEC" w:themeFill="accent4" w:themeFillTint="33"/>
          </w:tcPr>
          <w:p w:rsidR="00D923E7" w:rsidRPr="00D85A75" w:rsidRDefault="00D923E7" w:rsidP="00A514DF">
            <w:pPr>
              <w:keepNext/>
              <w:cnfStyle w:val="000000000000"/>
              <w:rPr>
                <w:b/>
              </w:rPr>
            </w:pPr>
            <w:r w:rsidRPr="00D85A75">
              <w:rPr>
                <w:b/>
              </w:rPr>
              <w:t>PR.DS-3: Assets are formally managed throughout removal, transfers, and disposition</w:t>
            </w:r>
          </w:p>
        </w:tc>
        <w:tc>
          <w:tcPr>
            <w:tcW w:w="3690" w:type="dxa"/>
            <w:shd w:val="clear" w:color="auto" w:fill="E5DFEC" w:themeFill="accent4" w:themeFillTint="33"/>
          </w:tcPr>
          <w:p w:rsidR="00D923E7" w:rsidRPr="00662299" w:rsidRDefault="00D923E7" w:rsidP="00A514DF">
            <w:pPr>
              <w:keepNext/>
              <w:cnfStyle w:val="000000000000"/>
              <w:rPr>
                <w:rFonts w:ascii="Calibri" w:hAnsi="Calibri"/>
                <w:b/>
                <w:color w:val="A6A6A6" w:themeColor="background1" w:themeShade="A6"/>
              </w:rPr>
            </w:pPr>
            <w:proofErr w:type="spellStart"/>
            <w:r w:rsidRPr="00662299">
              <w:rPr>
                <w:b/>
              </w:rPr>
              <w:t>Cybersecurity</w:t>
            </w:r>
            <w:proofErr w:type="spellEnd"/>
            <w:r w:rsidRPr="00662299">
              <w:rPr>
                <w:b/>
              </w:rPr>
              <w:t xml:space="preserve"> protections must be in place for assets throughout the full lifecycle of logistics. Inventories form the basis of information for managing these assets. Media assets are sanitized at the end of life using methods that are commensurate with the category or classification of information stored on them</w:t>
            </w:r>
            <w:r w:rsidR="008361C0" w:rsidRPr="00662299">
              <w:rPr>
                <w:b/>
              </w:rPr>
              <w:t xml:space="preserve">. </w:t>
            </w:r>
            <w:r w:rsidRPr="00662299">
              <w:rPr>
                <w:b/>
              </w:rPr>
              <w:t>Procedures are in place to control the entry and exit of assets and information</w:t>
            </w:r>
            <w:r w:rsidR="008361C0" w:rsidRPr="00662299">
              <w:rPr>
                <w:b/>
              </w:rPr>
              <w:t xml:space="preserve">. </w:t>
            </w:r>
            <w:r w:rsidRPr="00662299">
              <w:rPr>
                <w:b/>
              </w:rPr>
              <w:t>A record of asset removal, transfers, and dispositions is maintained.</w:t>
            </w:r>
          </w:p>
        </w:tc>
        <w:tc>
          <w:tcPr>
            <w:tcW w:w="2971" w:type="dxa"/>
            <w:shd w:val="clear" w:color="auto" w:fill="E5DFEC" w:themeFill="accent4" w:themeFillTint="33"/>
          </w:tcPr>
          <w:p w:rsidR="00D923E7" w:rsidRPr="00D85A75" w:rsidRDefault="00D923E7" w:rsidP="001B6DBC">
            <w:pPr>
              <w:pStyle w:val="ListParagraph"/>
              <w:keepNext/>
              <w:numPr>
                <w:ilvl w:val="0"/>
                <w:numId w:val="2"/>
              </w:numPr>
              <w:cnfStyle w:val="000000000000"/>
              <w:rPr>
                <w:b/>
              </w:rPr>
            </w:pPr>
            <w:r w:rsidRPr="00D85A75">
              <w:rPr>
                <w:b/>
              </w:rPr>
              <w:t>COBIT 5 BAI09.03</w:t>
            </w:r>
          </w:p>
          <w:p w:rsidR="00D923E7" w:rsidRPr="00D85A75" w:rsidRDefault="00D923E7" w:rsidP="001B6DBC">
            <w:pPr>
              <w:pStyle w:val="ListParagraph"/>
              <w:keepNext/>
              <w:numPr>
                <w:ilvl w:val="0"/>
                <w:numId w:val="2"/>
              </w:numPr>
              <w:cnfStyle w:val="000000000000"/>
              <w:rPr>
                <w:b/>
              </w:rPr>
            </w:pPr>
            <w:r w:rsidRPr="00D85A75">
              <w:rPr>
                <w:b/>
              </w:rPr>
              <w:t>ISA 62443-2-1:2009 4. 4.3.3.3.9, 4.3.4.4.1</w:t>
            </w:r>
          </w:p>
          <w:p w:rsidR="00D923E7" w:rsidRPr="00D85A75" w:rsidRDefault="00D923E7" w:rsidP="001B6DBC">
            <w:pPr>
              <w:pStyle w:val="ListParagraph"/>
              <w:keepNext/>
              <w:numPr>
                <w:ilvl w:val="0"/>
                <w:numId w:val="2"/>
              </w:numPr>
              <w:cnfStyle w:val="000000000000"/>
              <w:rPr>
                <w:b/>
              </w:rPr>
            </w:pPr>
            <w:r w:rsidRPr="00D85A75">
              <w:rPr>
                <w:b/>
              </w:rPr>
              <w:t>ISA 62443-3-3:2013 SR 4.2</w:t>
            </w:r>
          </w:p>
          <w:p w:rsidR="00D923E7" w:rsidRPr="00D85A75" w:rsidRDefault="00D923E7" w:rsidP="001B6DBC">
            <w:pPr>
              <w:pStyle w:val="ListParagraph"/>
              <w:keepNext/>
              <w:numPr>
                <w:ilvl w:val="0"/>
                <w:numId w:val="2"/>
              </w:numPr>
              <w:cnfStyle w:val="000000000000"/>
              <w:rPr>
                <w:b/>
              </w:rPr>
            </w:pPr>
            <w:r w:rsidRPr="00D85A75">
              <w:rPr>
                <w:b/>
              </w:rPr>
              <w:t>ISO/IEC 27001:2013 A.8.2.3, A.8.3.1, A.8.3.2, A.8.3.3, A.11.2.7</w:t>
            </w:r>
          </w:p>
          <w:p w:rsidR="00D923E7" w:rsidRPr="00D85A75" w:rsidRDefault="00D923E7" w:rsidP="001B6DBC">
            <w:pPr>
              <w:pStyle w:val="ListParagraph"/>
              <w:keepNext/>
              <w:numPr>
                <w:ilvl w:val="0"/>
                <w:numId w:val="2"/>
              </w:numPr>
              <w:cnfStyle w:val="000000000000"/>
              <w:rPr>
                <w:b/>
              </w:rPr>
            </w:pPr>
            <w:r w:rsidRPr="00D85A75">
              <w:rPr>
                <w:b/>
              </w:rPr>
              <w:t>NIST SP 800-53 Rev. 4 CM-8, MP-6, PE-16</w:t>
            </w:r>
          </w:p>
        </w:tc>
        <w:tc>
          <w:tcPr>
            <w:tcW w:w="2250" w:type="dxa"/>
            <w:shd w:val="clear" w:color="auto" w:fill="E5DFEC" w:themeFill="accent4" w:themeFillTint="33"/>
          </w:tcPr>
          <w:p w:rsidR="00D923E7" w:rsidRPr="00900C42" w:rsidRDefault="00D923E7" w:rsidP="00A514DF">
            <w:pPr>
              <w:keepNext/>
              <w:cnfStyle w:val="000000000000"/>
              <w:rPr>
                <w:b/>
              </w:rPr>
            </w:pPr>
            <w:r w:rsidRPr="00900C42">
              <w:rPr>
                <w:b/>
              </w:rPr>
              <w:t>ACM-3a, -3b, -3c, -3d,</w:t>
            </w:r>
          </w:p>
          <w:p w:rsidR="00D923E7" w:rsidRPr="00900C42" w:rsidRDefault="00D923E7" w:rsidP="00A514DF">
            <w:pPr>
              <w:keepNext/>
              <w:cnfStyle w:val="000000000000"/>
              <w:rPr>
                <w:b/>
              </w:rPr>
            </w:pPr>
            <w:r w:rsidRPr="00900C42">
              <w:rPr>
                <w:b/>
              </w:rPr>
              <w:t>-3f, -4a, -4b, -4c, -4d,</w:t>
            </w:r>
          </w:p>
          <w:p w:rsidR="00D923E7" w:rsidRPr="00D85A75" w:rsidRDefault="00D923E7" w:rsidP="00A514DF">
            <w:pPr>
              <w:keepNext/>
              <w:cnfStyle w:val="000000000000"/>
              <w:rPr>
                <w:b/>
              </w:rPr>
            </w:pPr>
            <w:r w:rsidRPr="00900C42">
              <w:rPr>
                <w:b/>
              </w:rPr>
              <w:t>-4e, -4f, -4g</w:t>
            </w:r>
          </w:p>
        </w:tc>
      </w:tr>
      <w:tr w:rsidR="00D923E7" w:rsidRPr="00D85A75" w:rsidTr="00A514DF">
        <w:trPr>
          <w:cantSplit/>
        </w:trPr>
        <w:tc>
          <w:tcPr>
            <w:cnfStyle w:val="001000000000"/>
            <w:tcW w:w="1794" w:type="dxa"/>
            <w:shd w:val="clear" w:color="auto" w:fill="E5DFEC" w:themeFill="accent4" w:themeFillTint="33"/>
          </w:tcPr>
          <w:p w:rsidR="00D923E7" w:rsidRPr="00D85A75" w:rsidRDefault="00D923E7" w:rsidP="00A514DF">
            <w:pPr>
              <w:rPr>
                <w:b w:val="0"/>
              </w:rPr>
            </w:pPr>
            <w:r w:rsidRPr="00D85A75">
              <w:t>Data Security</w:t>
            </w:r>
          </w:p>
        </w:tc>
        <w:tc>
          <w:tcPr>
            <w:tcW w:w="2250" w:type="dxa"/>
            <w:shd w:val="clear" w:color="auto" w:fill="E5DFEC" w:themeFill="accent4" w:themeFillTint="33"/>
          </w:tcPr>
          <w:p w:rsidR="00D923E7" w:rsidRPr="00D85A75" w:rsidRDefault="00D923E7" w:rsidP="00A514DF">
            <w:pPr>
              <w:cnfStyle w:val="000000000000"/>
              <w:rPr>
                <w:b/>
              </w:rPr>
            </w:pPr>
            <w:r w:rsidRPr="00D85A75">
              <w:rPr>
                <w:b/>
              </w:rPr>
              <w:t>PR.DS-4: Adequate capacity to ensure availability is maintained</w:t>
            </w:r>
          </w:p>
        </w:tc>
        <w:tc>
          <w:tcPr>
            <w:tcW w:w="3690" w:type="dxa"/>
            <w:shd w:val="clear" w:color="auto" w:fill="E5DFEC" w:themeFill="accent4" w:themeFillTint="33"/>
          </w:tcPr>
          <w:p w:rsidR="00D923E7" w:rsidRPr="00D85A75" w:rsidRDefault="00D923E7" w:rsidP="00A514DF">
            <w:pPr>
              <w:cnfStyle w:val="000000000000"/>
              <w:rPr>
                <w:b/>
                <w:i/>
                <w:color w:val="FF0000"/>
              </w:rPr>
            </w:pPr>
            <w:r w:rsidRPr="00745544">
              <w:rPr>
                <w:b/>
              </w:rPr>
              <w:t>Capacity planning is conducted to identify and address threats to offshore operations</w:t>
            </w:r>
            <w:r w:rsidR="008361C0" w:rsidRPr="00745544">
              <w:rPr>
                <w:b/>
              </w:rPr>
              <w:t xml:space="preserve">. </w:t>
            </w:r>
            <w:r w:rsidRPr="00745544">
              <w:rPr>
                <w:b/>
              </w:rPr>
              <w:t>Maintaining adequate capacity ensures essential mission and business functions continue running efficiently and may reduce susceptibility to denial of service attacks</w:t>
            </w:r>
            <w:r w:rsidR="008361C0" w:rsidRPr="00745544">
              <w:rPr>
                <w:b/>
              </w:rPr>
              <w:t xml:space="preserve">. </w:t>
            </w:r>
          </w:p>
        </w:tc>
        <w:tc>
          <w:tcPr>
            <w:tcW w:w="2971" w:type="dxa"/>
            <w:shd w:val="clear" w:color="auto" w:fill="E5DFEC" w:themeFill="accent4" w:themeFillTint="33"/>
          </w:tcPr>
          <w:p w:rsidR="00D923E7" w:rsidRPr="00D85A75" w:rsidRDefault="00D923E7" w:rsidP="001B6DBC">
            <w:pPr>
              <w:pStyle w:val="ListParagraph"/>
              <w:numPr>
                <w:ilvl w:val="0"/>
                <w:numId w:val="2"/>
              </w:numPr>
              <w:cnfStyle w:val="000000000000"/>
              <w:rPr>
                <w:b/>
              </w:rPr>
            </w:pPr>
            <w:r w:rsidRPr="00D85A75">
              <w:rPr>
                <w:b/>
              </w:rPr>
              <w:t>COBIT 5 APO13.01</w:t>
            </w:r>
          </w:p>
          <w:p w:rsidR="00D923E7" w:rsidRPr="00D85A75" w:rsidRDefault="00D923E7" w:rsidP="001B6DBC">
            <w:pPr>
              <w:pStyle w:val="ListParagraph"/>
              <w:numPr>
                <w:ilvl w:val="0"/>
                <w:numId w:val="2"/>
              </w:numPr>
              <w:cnfStyle w:val="000000000000"/>
              <w:rPr>
                <w:b/>
              </w:rPr>
            </w:pPr>
            <w:r w:rsidRPr="00D85A75">
              <w:rPr>
                <w:b/>
              </w:rPr>
              <w:t>ISA 62443-3-3:2013 SR 7.1, SR 7.2</w:t>
            </w:r>
          </w:p>
          <w:p w:rsidR="00D923E7" w:rsidRPr="00D85A75" w:rsidRDefault="00D923E7" w:rsidP="001B6DBC">
            <w:pPr>
              <w:pStyle w:val="ListParagraph"/>
              <w:numPr>
                <w:ilvl w:val="0"/>
                <w:numId w:val="2"/>
              </w:numPr>
              <w:cnfStyle w:val="000000000000"/>
              <w:rPr>
                <w:b/>
              </w:rPr>
            </w:pPr>
            <w:r w:rsidRPr="00D85A75">
              <w:rPr>
                <w:b/>
              </w:rPr>
              <w:t>ISO/IEC 27001:2013 A.12.3.1</w:t>
            </w:r>
          </w:p>
          <w:p w:rsidR="00D923E7" w:rsidRPr="00D85A75" w:rsidRDefault="00D923E7" w:rsidP="001B6DBC">
            <w:pPr>
              <w:pStyle w:val="ListParagraph"/>
              <w:numPr>
                <w:ilvl w:val="0"/>
                <w:numId w:val="2"/>
              </w:numPr>
              <w:cnfStyle w:val="000000000000"/>
              <w:rPr>
                <w:b/>
              </w:rPr>
            </w:pPr>
            <w:r w:rsidRPr="00D85A75">
              <w:rPr>
                <w:b/>
              </w:rPr>
              <w:t xml:space="preserve">NIST SP 800-53 Rev. 4 </w:t>
            </w:r>
            <w:r w:rsidRPr="00D85A75">
              <w:rPr>
                <w:b/>
              </w:rPr>
              <w:br/>
              <w:t>AU-4, CP-2, SC-5</w:t>
            </w:r>
          </w:p>
        </w:tc>
        <w:tc>
          <w:tcPr>
            <w:tcW w:w="2250" w:type="dxa"/>
            <w:shd w:val="clear" w:color="auto" w:fill="E5DFEC" w:themeFill="accent4" w:themeFillTint="33"/>
          </w:tcPr>
          <w:p w:rsidR="00D923E7" w:rsidRPr="00594BAD" w:rsidRDefault="00D923E7" w:rsidP="00A514DF">
            <w:pPr>
              <w:cnfStyle w:val="000000000000"/>
              <w:rPr>
                <w:b/>
              </w:rPr>
            </w:pPr>
            <w:r w:rsidRPr="00594BAD">
              <w:rPr>
                <w:b/>
              </w:rPr>
              <w:t>TVM-1c, -2c</w:t>
            </w:r>
          </w:p>
          <w:p w:rsidR="00D923E7" w:rsidRPr="00D85A75" w:rsidRDefault="00D923E7" w:rsidP="00A514DF">
            <w:pPr>
              <w:cnfStyle w:val="000000000000"/>
              <w:rPr>
                <w:b/>
              </w:rPr>
            </w:pPr>
            <w:r w:rsidRPr="00594BAD">
              <w:rPr>
                <w:b/>
              </w:rPr>
              <w:t>CPM-3b</w:t>
            </w:r>
          </w:p>
        </w:tc>
      </w:tr>
    </w:tbl>
    <w:p w:rsidR="00D923E7" w:rsidRPr="00D85A75" w:rsidRDefault="00D923E7" w:rsidP="00D923E7"/>
    <w:tbl>
      <w:tblPr>
        <w:tblStyle w:val="GridTable4-Accent1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FFFF00"/>
          </w:tcPr>
          <w:p w:rsidR="00D923E7" w:rsidRPr="00D85A75" w:rsidRDefault="00D923E7" w:rsidP="00A514DF">
            <w:r w:rsidRPr="00964583">
              <w:rPr>
                <w:color w:val="auto"/>
              </w:rPr>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D923E7" w:rsidRPr="003F5003" w:rsidRDefault="00D923E7" w:rsidP="00A514DF">
            <w:pPr>
              <w:cnfStyle w:val="100000000000"/>
              <w:rPr>
                <w:b w:val="0"/>
              </w:rPr>
            </w:pPr>
            <w:r w:rsidRPr="003F5003">
              <w:rPr>
                <w:color w:val="auto"/>
              </w:rPr>
              <w:t>Logistics depend on detection capabilities to identify anomalies and events, including through security continuous monitoring procedures.</w:t>
            </w:r>
          </w:p>
        </w:tc>
      </w:tr>
      <w:tr w:rsidR="00D923E7" w:rsidRPr="00D85A75" w:rsidTr="00A514DF">
        <w:trPr>
          <w:cnfStyle w:val="000000100000"/>
        </w:trPr>
        <w:tc>
          <w:tcPr>
            <w:cnfStyle w:val="001000000000"/>
            <w:tcW w:w="4288" w:type="dxa"/>
            <w:tcBorders>
              <w:top w:val="single" w:sz="4" w:space="0" w:color="FFFF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r w:rsidRPr="00D85A75">
              <w:t>Anomalies and Events</w:t>
            </w:r>
          </w:p>
        </w:tc>
        <w:tc>
          <w:tcPr>
            <w:tcW w:w="4333" w:type="dxa"/>
          </w:tcPr>
          <w:p w:rsidR="00D923E7" w:rsidRPr="00D85A75" w:rsidRDefault="00D923E7" w:rsidP="00A514DF">
            <w:pPr>
              <w:cnfStyle w:val="000000000000"/>
              <w:rPr>
                <w:b/>
              </w:rPr>
            </w:pPr>
          </w:p>
        </w:tc>
        <w:tc>
          <w:tcPr>
            <w:tcW w:w="4334" w:type="dxa"/>
          </w:tcPr>
          <w:p w:rsidR="00D923E7" w:rsidRPr="00D85A75" w:rsidRDefault="00D923E7" w:rsidP="00A514DF">
            <w:pPr>
              <w:cnfStyle w:val="000000000000"/>
            </w:pPr>
            <w:r w:rsidRPr="00D85A75">
              <w:t>DE.AE-2</w:t>
            </w:r>
          </w:p>
        </w:tc>
      </w:tr>
      <w:tr w:rsidR="00D923E7" w:rsidRPr="00D85A75" w:rsidTr="009E025E">
        <w:trPr>
          <w:cnfStyle w:val="000000100000"/>
        </w:trPr>
        <w:tc>
          <w:tcPr>
            <w:cnfStyle w:val="001000000000"/>
            <w:tcW w:w="4288" w:type="dxa"/>
            <w:shd w:val="clear" w:color="auto" w:fill="FFFFD9"/>
          </w:tcPr>
          <w:p w:rsidR="00D923E7" w:rsidRPr="00D85A75" w:rsidRDefault="00D923E7" w:rsidP="00A514DF">
            <w:r w:rsidRPr="00D85A75">
              <w:t>Security Continuous Monitoring</w:t>
            </w:r>
          </w:p>
        </w:tc>
        <w:tc>
          <w:tcPr>
            <w:tcW w:w="4333" w:type="dxa"/>
            <w:shd w:val="clear" w:color="auto" w:fill="FFFFD9"/>
          </w:tcPr>
          <w:p w:rsidR="00D923E7" w:rsidRPr="00D85A75" w:rsidRDefault="00D923E7" w:rsidP="00A514DF">
            <w:pPr>
              <w:cnfStyle w:val="000000100000"/>
              <w:rPr>
                <w:b/>
              </w:rPr>
            </w:pPr>
            <w:r w:rsidRPr="00D85A75">
              <w:rPr>
                <w:b/>
              </w:rPr>
              <w:t>DE.CM-8</w:t>
            </w:r>
            <w:r w:rsidR="002C00F5">
              <w:rPr>
                <w:b/>
                <w:noProof/>
                <w:color w:val="FF0000"/>
              </w:rPr>
              <w:drawing>
                <wp:inline distT="0" distB="0" distL="0" distR="0">
                  <wp:extent cx="124781" cy="11430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306" cy="120277"/>
                          </a:xfrm>
                          <a:prstGeom prst="rect">
                            <a:avLst/>
                          </a:prstGeom>
                          <a:noFill/>
                        </pic:spPr>
                      </pic:pic>
                    </a:graphicData>
                  </a:graphic>
                </wp:inline>
              </w:drawing>
            </w:r>
          </w:p>
        </w:tc>
        <w:tc>
          <w:tcPr>
            <w:tcW w:w="4334" w:type="dxa"/>
            <w:shd w:val="clear" w:color="auto" w:fill="FFFFD9"/>
          </w:tcPr>
          <w:p w:rsidR="00D923E7" w:rsidRPr="00D85A75" w:rsidRDefault="00D923E7" w:rsidP="00A514DF">
            <w:pPr>
              <w:cnfStyle w:val="000000100000"/>
            </w:pPr>
          </w:p>
        </w:tc>
      </w:tr>
    </w:tbl>
    <w:p w:rsidR="00D923E7" w:rsidRPr="00D85A75" w:rsidRDefault="00D923E7" w:rsidP="00D923E7">
      <w:pPr>
        <w:rPr>
          <w:u w:val="single"/>
        </w:rPr>
      </w:pPr>
    </w:p>
    <w:tbl>
      <w:tblPr>
        <w:tblStyle w:val="GridTable4-Accent61"/>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70"/>
        <w:gridCol w:w="31"/>
        <w:gridCol w:w="2219"/>
        <w:gridCol w:w="32"/>
      </w:tblGrid>
      <w:tr w:rsidR="00D923E7" w:rsidRPr="00D85A75" w:rsidTr="00A514DF">
        <w:trPr>
          <w:gridAfter w:val="1"/>
          <w:cnfStyle w:val="100000000000"/>
          <w:wAfter w:w="32" w:type="dxa"/>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964583" w:rsidRDefault="00D923E7" w:rsidP="00A514DF">
            <w:pPr>
              <w:rPr>
                <w:b w:val="0"/>
                <w:bCs w:val="0"/>
                <w:color w:val="auto"/>
              </w:rPr>
            </w:pPr>
            <w:r w:rsidRPr="00964583">
              <w:rPr>
                <w:color w:val="auto"/>
              </w:rPr>
              <w:t>Detailed Specifications</w:t>
            </w:r>
          </w:p>
        </w:tc>
        <w:tc>
          <w:tcPr>
            <w:tcW w:w="5220" w:type="dxa"/>
            <w:gridSpan w:val="3"/>
            <w:tcBorders>
              <w:top w:val="single" w:sz="4" w:space="0" w:color="FFFF00"/>
              <w:left w:val="single" w:sz="4" w:space="0" w:color="FFFF00"/>
              <w:bottom w:val="single" w:sz="4" w:space="0" w:color="FFFF00"/>
              <w:right w:val="single" w:sz="4" w:space="0" w:color="FFFF00"/>
            </w:tcBorders>
            <w:shd w:val="clear" w:color="auto" w:fill="FFFF00"/>
          </w:tcPr>
          <w:p w:rsidR="00D923E7" w:rsidRPr="00964583" w:rsidRDefault="00D923E7" w:rsidP="00A514DF">
            <w:pPr>
              <w:cnfStyle w:val="100000000000"/>
              <w:rPr>
                <w:color w:val="auto"/>
              </w:rPr>
            </w:pPr>
            <w:r w:rsidRPr="00964583">
              <w:rPr>
                <w:color w:val="auto"/>
              </w:rPr>
              <w:t>Optional Resources</w:t>
            </w:r>
          </w:p>
        </w:tc>
      </w:tr>
      <w:tr w:rsidR="00D923E7" w:rsidRPr="00E84519" w:rsidTr="00A514DF">
        <w:trPr>
          <w:gridAfter w:val="1"/>
          <w:cnfStyle w:val="100000000000"/>
          <w:wAfter w:w="32" w:type="dxa"/>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E84519" w:rsidRDefault="00D923E7" w:rsidP="00A514DF">
            <w:pPr>
              <w:rPr>
                <w:color w:val="auto"/>
              </w:rPr>
            </w:pPr>
            <w:r w:rsidRPr="00E84519">
              <w:rPr>
                <w:color w:val="auto"/>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E84519" w:rsidRDefault="00D923E7" w:rsidP="00A514DF">
            <w:pPr>
              <w:cnfStyle w:val="100000000000"/>
              <w:rPr>
                <w:color w:val="auto"/>
              </w:rPr>
            </w:pPr>
            <w:r w:rsidRPr="00E84519">
              <w:rPr>
                <w:color w:val="auto"/>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E84519" w:rsidRDefault="00D923E7" w:rsidP="00A514DF">
            <w:pPr>
              <w:cnfStyle w:val="100000000000"/>
              <w:rPr>
                <w:color w:val="auto"/>
              </w:rPr>
            </w:pPr>
            <w:r w:rsidRPr="00E84519">
              <w:rPr>
                <w:color w:val="auto"/>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E84519" w:rsidRDefault="00D923E7" w:rsidP="00A514DF">
            <w:pPr>
              <w:cnfStyle w:val="100000000000"/>
              <w:rPr>
                <w:color w:val="auto"/>
              </w:rPr>
            </w:pPr>
            <w:proofErr w:type="spellStart"/>
            <w:r w:rsidRPr="00E84519">
              <w:rPr>
                <w:color w:val="auto"/>
              </w:rPr>
              <w:t>Cybersecurity</w:t>
            </w:r>
            <w:proofErr w:type="spellEnd"/>
            <w:r w:rsidRPr="00E84519">
              <w:rPr>
                <w:color w:val="auto"/>
              </w:rPr>
              <w:t xml:space="preserve"> Framework-based Informative References</w:t>
            </w:r>
          </w:p>
        </w:tc>
        <w:tc>
          <w:tcPr>
            <w:tcW w:w="2250"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D923E7" w:rsidRPr="00E84519" w:rsidRDefault="00D923E7" w:rsidP="00A514DF">
            <w:pPr>
              <w:cnfStyle w:val="100000000000"/>
              <w:rPr>
                <w:color w:val="auto"/>
              </w:rPr>
            </w:pPr>
            <w:r w:rsidRPr="00E84519">
              <w:rPr>
                <w:color w:val="auto"/>
              </w:rPr>
              <w:t>C2M2 Practices</w:t>
            </w:r>
          </w:p>
        </w:tc>
      </w:tr>
      <w:tr w:rsidR="00D923E7" w:rsidRPr="00D85A75" w:rsidTr="00A514DF">
        <w:trPr>
          <w:cantSplit/>
        </w:trPr>
        <w:tc>
          <w:tcPr>
            <w:cnfStyle w:val="001000000000"/>
            <w:tcW w:w="1795" w:type="dxa"/>
            <w:shd w:val="clear" w:color="auto" w:fill="auto"/>
          </w:tcPr>
          <w:p w:rsidR="00D923E7" w:rsidRPr="00D85A75" w:rsidRDefault="00D923E7" w:rsidP="00A514DF">
            <w:pPr>
              <w:rPr>
                <w:b w:val="0"/>
              </w:rPr>
            </w:pPr>
            <w:r w:rsidRPr="00D85A75">
              <w:rPr>
                <w:b w:val="0"/>
              </w:rPr>
              <w:t>Anomalies and Events</w:t>
            </w:r>
          </w:p>
        </w:tc>
        <w:tc>
          <w:tcPr>
            <w:tcW w:w="2250" w:type="dxa"/>
            <w:shd w:val="clear" w:color="auto" w:fill="auto"/>
          </w:tcPr>
          <w:p w:rsidR="00D923E7" w:rsidRPr="00D85A75" w:rsidRDefault="00D923E7" w:rsidP="00A514DF">
            <w:pPr>
              <w:cnfStyle w:val="000000000000"/>
            </w:pPr>
            <w:r w:rsidRPr="00D85A75">
              <w:t>DE.AE-2: Detected events are analyzed to understand attack targets and methods</w:t>
            </w:r>
          </w:p>
        </w:tc>
        <w:tc>
          <w:tcPr>
            <w:tcW w:w="3690" w:type="dxa"/>
            <w:shd w:val="clear" w:color="auto" w:fill="auto"/>
          </w:tcPr>
          <w:p w:rsidR="00D923E7" w:rsidRPr="00D85A75" w:rsidRDefault="00D923E7" w:rsidP="00A514DF">
            <w:pPr>
              <w:cnfStyle w:val="000000000000"/>
            </w:pPr>
            <w:r w:rsidRPr="00D85A75">
              <w:rPr>
                <w:rFonts w:ascii="Calibri" w:hAnsi="Calibri"/>
                <w:b/>
                <w:i/>
                <w:color w:val="A6A6A6" w:themeColor="background1" w:themeShade="A6"/>
              </w:rPr>
              <w:t>Rationale only provided for High Priority Subcategories</w:t>
            </w:r>
          </w:p>
        </w:tc>
        <w:tc>
          <w:tcPr>
            <w:tcW w:w="3001" w:type="dxa"/>
            <w:gridSpan w:val="2"/>
            <w:shd w:val="clear" w:color="auto" w:fill="auto"/>
          </w:tcPr>
          <w:p w:rsidR="00D923E7" w:rsidRPr="00D85A75" w:rsidRDefault="00D923E7" w:rsidP="001B6DBC">
            <w:pPr>
              <w:pStyle w:val="ListParagraph"/>
              <w:numPr>
                <w:ilvl w:val="0"/>
                <w:numId w:val="2"/>
              </w:numPr>
              <w:ind w:left="162" w:hanging="162"/>
              <w:cnfStyle w:val="000000000000"/>
            </w:pPr>
            <w:r w:rsidRPr="00D85A75">
              <w:t>ISA 62443-2-1:2009 4.3.4.5.6, 4.3.4.5.7, 4.3.4.5.8</w:t>
            </w:r>
          </w:p>
          <w:p w:rsidR="00D923E7" w:rsidRPr="00D85A75" w:rsidRDefault="00D923E7" w:rsidP="001B6DBC">
            <w:pPr>
              <w:pStyle w:val="ListParagraph"/>
              <w:numPr>
                <w:ilvl w:val="0"/>
                <w:numId w:val="2"/>
              </w:numPr>
              <w:ind w:left="162" w:hanging="162"/>
              <w:cnfStyle w:val="000000000000"/>
            </w:pPr>
            <w:r w:rsidRPr="00D85A75">
              <w:t>ISA 62443-3-3:2013 SR 2.8, SR 2.9, SR 2.10, SR 2.11, SR 2.12, SR 3.9, SR 6.1, SR 6.2</w:t>
            </w:r>
          </w:p>
          <w:p w:rsidR="00D923E7" w:rsidRPr="00D85A75" w:rsidRDefault="00D923E7" w:rsidP="001B6DBC">
            <w:pPr>
              <w:pStyle w:val="ListParagraph"/>
              <w:numPr>
                <w:ilvl w:val="0"/>
                <w:numId w:val="2"/>
              </w:numPr>
              <w:ind w:left="162" w:hanging="162"/>
              <w:cnfStyle w:val="000000000000"/>
            </w:pPr>
            <w:r w:rsidRPr="00D85A75">
              <w:t>ISO/IEC 27001:2013 A.16.1.1, A.16.1.4</w:t>
            </w:r>
          </w:p>
          <w:p w:rsidR="00D923E7" w:rsidRPr="00D85A75" w:rsidRDefault="00D923E7" w:rsidP="001B6DBC">
            <w:pPr>
              <w:pStyle w:val="ListParagraph"/>
              <w:numPr>
                <w:ilvl w:val="0"/>
                <w:numId w:val="2"/>
              </w:numPr>
              <w:ind w:left="162" w:hanging="162"/>
              <w:cnfStyle w:val="000000000000"/>
            </w:pPr>
            <w:r w:rsidRPr="00D85A75">
              <w:t>NIST SP 800-53 Rev. 4 AU-6, CA-7, IR-4, SI4</w:t>
            </w:r>
          </w:p>
        </w:tc>
        <w:tc>
          <w:tcPr>
            <w:tcW w:w="2251" w:type="dxa"/>
            <w:gridSpan w:val="2"/>
            <w:shd w:val="clear" w:color="auto" w:fill="auto"/>
          </w:tcPr>
          <w:p w:rsidR="00D923E7" w:rsidRPr="00D85A75" w:rsidRDefault="00D923E7" w:rsidP="00A514DF">
            <w:pPr>
              <w:cnfStyle w:val="000000000000"/>
            </w:pPr>
            <w:r w:rsidRPr="00D85A75">
              <w:t>IR-1f, -2l, 3h</w:t>
            </w:r>
          </w:p>
        </w:tc>
      </w:tr>
      <w:tr w:rsidR="00D923E7" w:rsidRPr="00D85A75" w:rsidTr="00A514DF">
        <w:trPr>
          <w:cantSplit/>
        </w:trPr>
        <w:tc>
          <w:tcPr>
            <w:cnfStyle w:val="001000000000"/>
            <w:tcW w:w="1795" w:type="dxa"/>
            <w:shd w:val="clear" w:color="auto" w:fill="FFFFD9"/>
          </w:tcPr>
          <w:p w:rsidR="00D923E7" w:rsidRPr="00D85A75" w:rsidRDefault="00D923E7" w:rsidP="00A514DF">
            <w:r w:rsidRPr="00D85A75">
              <w:t>Security Continuous Monitoring</w:t>
            </w:r>
          </w:p>
        </w:tc>
        <w:tc>
          <w:tcPr>
            <w:tcW w:w="2250" w:type="dxa"/>
            <w:shd w:val="clear" w:color="auto" w:fill="FFFFD9"/>
          </w:tcPr>
          <w:p w:rsidR="00D923E7" w:rsidRPr="00D85A75" w:rsidRDefault="00D923E7" w:rsidP="00A514DF">
            <w:pPr>
              <w:cnfStyle w:val="000000000000"/>
              <w:rPr>
                <w:b/>
              </w:rPr>
            </w:pPr>
            <w:r w:rsidRPr="00D85A75">
              <w:rPr>
                <w:b/>
              </w:rPr>
              <w:t>DE.CM-8: Vulnerability scans are performed</w:t>
            </w:r>
          </w:p>
        </w:tc>
        <w:tc>
          <w:tcPr>
            <w:tcW w:w="3690" w:type="dxa"/>
            <w:shd w:val="clear" w:color="auto" w:fill="FFFFD9"/>
          </w:tcPr>
          <w:p w:rsidR="00D923E7" w:rsidRPr="00CB0632" w:rsidRDefault="00D923E7" w:rsidP="00A514DF">
            <w:pPr>
              <w:cnfStyle w:val="000000000000"/>
              <w:rPr>
                <w:b/>
                <w:color w:val="FF0000"/>
              </w:rPr>
            </w:pPr>
            <w:r w:rsidRPr="00CB0632">
              <w:rPr>
                <w:b/>
                <w:noProof/>
                <w:color w:val="FF0000"/>
              </w:rPr>
              <w:drawing>
                <wp:anchor distT="0" distB="0" distL="114300" distR="114300" simplePos="0" relativeHeight="251670528" behindDoc="0" locked="0" layoutInCell="1" allowOverlap="1">
                  <wp:simplePos x="0" y="0"/>
                  <wp:positionH relativeFrom="column">
                    <wp:posOffset>-10795</wp:posOffset>
                  </wp:positionH>
                  <wp:positionV relativeFrom="paragraph">
                    <wp:posOffset>92075</wp:posOffset>
                  </wp:positionV>
                  <wp:extent cx="342265" cy="314325"/>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65" cy="314325"/>
                          </a:xfrm>
                          <a:prstGeom prst="rect">
                            <a:avLst/>
                          </a:prstGeom>
                          <a:noFill/>
                        </pic:spPr>
                      </pic:pic>
                    </a:graphicData>
                  </a:graphic>
                </wp:anchor>
              </w:drawing>
            </w:r>
            <w:r w:rsidRPr="00CB0632">
              <w:rPr>
                <w:b/>
                <w:color w:val="FF0000"/>
              </w:rPr>
              <w:t>There are significant distinctions between IT and OT regarding whether and how this activity is conducted</w:t>
            </w:r>
            <w:r w:rsidR="008361C0" w:rsidRPr="00CB0632">
              <w:rPr>
                <w:b/>
                <w:color w:val="FF0000"/>
              </w:rPr>
              <w:t xml:space="preserve">. </w:t>
            </w:r>
          </w:p>
          <w:p w:rsidR="00D923E7" w:rsidRPr="00CB0632" w:rsidRDefault="00D923E7" w:rsidP="00A514DF">
            <w:pPr>
              <w:cnfStyle w:val="000000000000"/>
              <w:rPr>
                <w:b/>
                <w:color w:val="FF0000"/>
              </w:rPr>
            </w:pPr>
          </w:p>
          <w:p w:rsidR="00D923E7" w:rsidRPr="00CB0632" w:rsidRDefault="00D923E7" w:rsidP="00A514DF">
            <w:pPr>
              <w:cnfStyle w:val="000000000000"/>
              <w:rPr>
                <w:b/>
                <w:color w:val="FF0000"/>
              </w:rPr>
            </w:pPr>
            <w:r w:rsidRPr="00CB0632">
              <w:rPr>
                <w:b/>
                <w:color w:val="FF0000"/>
              </w:rPr>
              <w:t xml:space="preserve">Conducting vulnerability scans on OT can be dangerous and </w:t>
            </w:r>
            <w:r w:rsidR="004379B1" w:rsidRPr="00CB0632">
              <w:rPr>
                <w:b/>
                <w:color w:val="FF0000"/>
              </w:rPr>
              <w:t xml:space="preserve">should be prohibited </w:t>
            </w:r>
            <w:r w:rsidRPr="00CB0632">
              <w:rPr>
                <w:b/>
                <w:color w:val="FF0000"/>
              </w:rPr>
              <w:t>in many cases</w:t>
            </w:r>
            <w:r w:rsidR="008361C0" w:rsidRPr="00CB0632">
              <w:rPr>
                <w:b/>
                <w:color w:val="FF0000"/>
              </w:rPr>
              <w:t xml:space="preserve">. </w:t>
            </w:r>
            <w:r w:rsidRPr="00CB0632">
              <w:rPr>
                <w:b/>
                <w:color w:val="FF0000"/>
              </w:rPr>
              <w:t>Doing so may consume all of a system’s resources and take the entire system down as a result</w:t>
            </w:r>
            <w:r w:rsidR="008361C0" w:rsidRPr="00CB0632">
              <w:rPr>
                <w:b/>
                <w:color w:val="FF0000"/>
              </w:rPr>
              <w:t xml:space="preserve">. </w:t>
            </w:r>
            <w:r w:rsidRPr="00CB0632">
              <w:rPr>
                <w:b/>
                <w:color w:val="FF0000"/>
              </w:rPr>
              <w:t>For example, simple ping requests have shut down process controls systems.</w:t>
            </w:r>
          </w:p>
          <w:p w:rsidR="00D923E7" w:rsidRPr="00CB0632" w:rsidRDefault="00D923E7" w:rsidP="00A514DF">
            <w:pPr>
              <w:cnfStyle w:val="000000000000"/>
              <w:rPr>
                <w:b/>
                <w:color w:val="FF0000"/>
              </w:rPr>
            </w:pPr>
          </w:p>
          <w:p w:rsidR="00D923E7" w:rsidRPr="00D85A75" w:rsidRDefault="00D923E7" w:rsidP="00A514DF">
            <w:pPr>
              <w:cnfStyle w:val="000000000000"/>
              <w:rPr>
                <w:b/>
              </w:rPr>
            </w:pPr>
            <w:r w:rsidRPr="00CB0632">
              <w:rPr>
                <w:b/>
                <w:color w:val="FF0000"/>
              </w:rPr>
              <w:t xml:space="preserve">For IT systems, however, vulnerability scanning proactively identifies weaknesses in systems, system security procedures, internal controls, or other activities that could be exploited by a threat source to cause a </w:t>
            </w:r>
            <w:proofErr w:type="spellStart"/>
            <w:r w:rsidRPr="00CB0632">
              <w:rPr>
                <w:b/>
                <w:color w:val="FF0000"/>
              </w:rPr>
              <w:t>cybersecurity</w:t>
            </w:r>
            <w:proofErr w:type="spellEnd"/>
            <w:r w:rsidRPr="00CB0632">
              <w:rPr>
                <w:b/>
                <w:color w:val="FF0000"/>
              </w:rPr>
              <w:t xml:space="preserve"> event during offshore operations, including </w:t>
            </w:r>
            <w:proofErr w:type="spellStart"/>
            <w:r w:rsidRPr="00CB0632">
              <w:rPr>
                <w:b/>
                <w:color w:val="FF0000"/>
              </w:rPr>
              <w:t>cybersecurity</w:t>
            </w:r>
            <w:proofErr w:type="spellEnd"/>
            <w:r w:rsidRPr="00CB0632">
              <w:rPr>
                <w:b/>
                <w:color w:val="FF0000"/>
              </w:rPr>
              <w:t xml:space="preserve"> events that impact personnel safety</w:t>
            </w:r>
            <w:r w:rsidR="008361C0" w:rsidRPr="00CB0632">
              <w:rPr>
                <w:b/>
                <w:color w:val="FF0000"/>
              </w:rPr>
              <w:t xml:space="preserve">. </w:t>
            </w:r>
            <w:r w:rsidRPr="00CB0632">
              <w:rPr>
                <w:b/>
                <w:color w:val="FF0000"/>
              </w:rPr>
              <w:t xml:space="preserve">When it is not safe to conduct a vulnerability scan on an IT system, there may be more readily available alternatives than there are for OT systems, such as </w:t>
            </w:r>
            <w:r w:rsidRPr="00CB0632">
              <w:rPr>
                <w:rFonts w:ascii="Calibri" w:hAnsi="Calibri" w:cs="Calibri"/>
                <w:b/>
                <w:color w:val="FF0000"/>
              </w:rPr>
              <w:t>creating a mirror of the system to scan.</w:t>
            </w:r>
          </w:p>
        </w:tc>
        <w:tc>
          <w:tcPr>
            <w:tcW w:w="3001" w:type="dxa"/>
            <w:gridSpan w:val="2"/>
            <w:shd w:val="clear" w:color="auto" w:fill="FFFFD9"/>
          </w:tcPr>
          <w:p w:rsidR="00D923E7" w:rsidRPr="00D85A75" w:rsidRDefault="00D923E7" w:rsidP="001B6DBC">
            <w:pPr>
              <w:pStyle w:val="ListParagraph"/>
              <w:numPr>
                <w:ilvl w:val="0"/>
                <w:numId w:val="2"/>
              </w:numPr>
              <w:ind w:left="162" w:hanging="162"/>
              <w:cnfStyle w:val="000000000000"/>
              <w:rPr>
                <w:b/>
              </w:rPr>
            </w:pPr>
            <w:r w:rsidRPr="00D85A75">
              <w:rPr>
                <w:b/>
              </w:rPr>
              <w:t>COBIT 5 BAI03.10</w:t>
            </w:r>
          </w:p>
          <w:p w:rsidR="00D923E7" w:rsidRPr="00D85A75" w:rsidRDefault="00D923E7" w:rsidP="001B6DBC">
            <w:pPr>
              <w:pStyle w:val="ListParagraph"/>
              <w:numPr>
                <w:ilvl w:val="0"/>
                <w:numId w:val="2"/>
              </w:numPr>
              <w:ind w:left="162" w:hanging="162"/>
              <w:cnfStyle w:val="000000000000"/>
              <w:rPr>
                <w:b/>
              </w:rPr>
            </w:pPr>
            <w:r w:rsidRPr="00D85A75">
              <w:rPr>
                <w:b/>
              </w:rPr>
              <w:t>ISA 62443-2-1:2009 4.2.3.1, 4.2.3.7</w:t>
            </w:r>
          </w:p>
          <w:p w:rsidR="00D923E7" w:rsidRPr="00D85A75" w:rsidRDefault="00D923E7" w:rsidP="001B6DBC">
            <w:pPr>
              <w:pStyle w:val="ListParagraph"/>
              <w:numPr>
                <w:ilvl w:val="0"/>
                <w:numId w:val="2"/>
              </w:numPr>
              <w:ind w:left="162" w:hanging="162"/>
              <w:cnfStyle w:val="000000000000"/>
              <w:rPr>
                <w:b/>
              </w:rPr>
            </w:pPr>
            <w:r w:rsidRPr="00D85A75">
              <w:rPr>
                <w:b/>
              </w:rPr>
              <w:t>ISO/IEC 27001:2013 A.12.6.1</w:t>
            </w:r>
          </w:p>
          <w:p w:rsidR="00D923E7" w:rsidRPr="00D85A75" w:rsidRDefault="00D923E7" w:rsidP="001B6DBC">
            <w:pPr>
              <w:pStyle w:val="ListParagraph"/>
              <w:numPr>
                <w:ilvl w:val="0"/>
                <w:numId w:val="2"/>
              </w:numPr>
              <w:ind w:left="162" w:hanging="162"/>
              <w:cnfStyle w:val="000000000000"/>
              <w:rPr>
                <w:b/>
              </w:rPr>
            </w:pPr>
            <w:r w:rsidRPr="00D85A75">
              <w:rPr>
                <w:b/>
              </w:rPr>
              <w:t>NIST SP 800-53 Rev. 4 RA-5</w:t>
            </w:r>
          </w:p>
        </w:tc>
        <w:tc>
          <w:tcPr>
            <w:tcW w:w="2251" w:type="dxa"/>
            <w:gridSpan w:val="2"/>
            <w:shd w:val="clear" w:color="auto" w:fill="FFFFD9"/>
          </w:tcPr>
          <w:p w:rsidR="00D923E7" w:rsidRPr="00D85A75" w:rsidRDefault="00D923E7" w:rsidP="00A514DF">
            <w:pPr>
              <w:cnfStyle w:val="000000000000"/>
              <w:rPr>
                <w:b/>
              </w:rPr>
            </w:pPr>
            <w:r w:rsidRPr="00D85A75">
              <w:rPr>
                <w:b/>
              </w:rPr>
              <w:t xml:space="preserve">TVM-2e, -2i, -2j, -2k, </w:t>
            </w:r>
          </w:p>
          <w:p w:rsidR="00D923E7" w:rsidRPr="00D85A75" w:rsidRDefault="00D923E7" w:rsidP="00A514DF">
            <w:pPr>
              <w:cnfStyle w:val="000000000000"/>
              <w:rPr>
                <w:b/>
              </w:rPr>
            </w:pPr>
            <w:r w:rsidRPr="00D85A75">
              <w:rPr>
                <w:b/>
              </w:rPr>
              <w:t>RM-1c</w:t>
            </w:r>
          </w:p>
        </w:tc>
      </w:tr>
    </w:tbl>
    <w:p w:rsidR="00D923E7" w:rsidRPr="00D85A75" w:rsidRDefault="00D923E7" w:rsidP="00D923E7"/>
    <w:tbl>
      <w:tblPr>
        <w:tblStyle w:val="GridTable4-Accent1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D923E7" w:rsidRPr="00D85A75" w:rsidTr="00A514DF">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D923E7" w:rsidRPr="00D85A75" w:rsidRDefault="00D923E7" w:rsidP="00A514DF">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D923E7" w:rsidRPr="00BB2B0A" w:rsidRDefault="00D923E7" w:rsidP="00A514DF">
            <w:pPr>
              <w:cnfStyle w:val="100000000000"/>
            </w:pPr>
            <w:r w:rsidRPr="00BB2B0A">
              <w:t>N/A</w:t>
            </w:r>
          </w:p>
        </w:tc>
      </w:tr>
      <w:tr w:rsidR="00D923E7" w:rsidRPr="00D85A75" w:rsidTr="00A514DF">
        <w:trPr>
          <w:cnfStyle w:val="000000100000"/>
        </w:trPr>
        <w:tc>
          <w:tcPr>
            <w:cnfStyle w:val="001000000000"/>
            <w:tcW w:w="4288" w:type="dxa"/>
            <w:tcBorders>
              <w:top w:val="single" w:sz="4" w:space="0" w:color="FF0000"/>
            </w:tcBorders>
            <w:shd w:val="clear" w:color="auto" w:fill="D9D9D9" w:themeFill="background1" w:themeFillShade="D9"/>
          </w:tcPr>
          <w:p w:rsidR="00D923E7" w:rsidRPr="00D85A75" w:rsidRDefault="00D923E7" w:rsidP="00A514DF">
            <w:r w:rsidRPr="00D85A75">
              <w:t>Categories</w:t>
            </w:r>
          </w:p>
        </w:tc>
        <w:tc>
          <w:tcPr>
            <w:tcW w:w="4333"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pPr>
        <w:rPr>
          <w:u w:val="single"/>
        </w:rPr>
      </w:pPr>
    </w:p>
    <w:tbl>
      <w:tblPr>
        <w:tblStyle w:val="GridTable4-Accent2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D923E7" w:rsidRPr="00D85A75" w:rsidTr="00A514DF">
        <w:trPr>
          <w:cnfStyle w:val="100000000000"/>
          <w:cantSplit/>
          <w:tblHeader/>
        </w:trPr>
        <w:tc>
          <w:tcPr>
            <w:cnfStyle w:val="001000000000"/>
            <w:tcW w:w="7735" w:type="dxa"/>
            <w:gridSpan w:val="3"/>
            <w:tcBorders>
              <w:top w:val="single" w:sz="4" w:space="0" w:color="FF0000"/>
              <w:bottom w:val="single" w:sz="4" w:space="0" w:color="FF0000"/>
              <w:right w:val="single" w:sz="4" w:space="0" w:color="FF0000"/>
            </w:tcBorders>
            <w:shd w:val="clear" w:color="auto" w:fill="FF0000"/>
          </w:tcPr>
          <w:p w:rsidR="00D923E7" w:rsidRPr="00D85A75" w:rsidRDefault="00D923E7" w:rsidP="00A514DF">
            <w:pPr>
              <w:rPr>
                <w:b w:val="0"/>
                <w:bCs w:val="0"/>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D923E7" w:rsidRPr="00D85A75" w:rsidRDefault="00D923E7" w:rsidP="00A514DF">
            <w:pPr>
              <w:cnfStyle w:val="100000000000"/>
            </w:pPr>
            <w:r w:rsidRPr="00D85A75">
              <w:t>Optional Resources</w:t>
            </w:r>
          </w:p>
        </w:tc>
      </w:tr>
      <w:tr w:rsidR="00D923E7" w:rsidRPr="00D85A75" w:rsidTr="00A514DF">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0604B" w:rsidRDefault="00D923E7" w:rsidP="00A514DF">
            <w:pPr>
              <w:rPr>
                <w:color w:val="auto"/>
              </w:rPr>
            </w:pPr>
            <w:r w:rsidRPr="00E0604B">
              <w:rPr>
                <w:color w:val="auto"/>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0604B" w:rsidRDefault="00D923E7" w:rsidP="00A514DF">
            <w:pPr>
              <w:cnfStyle w:val="100000000000"/>
              <w:rPr>
                <w:color w:val="auto"/>
              </w:rPr>
            </w:pPr>
            <w:r w:rsidRPr="00E0604B">
              <w:rPr>
                <w:color w:val="auto"/>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0604B" w:rsidRDefault="00D923E7" w:rsidP="00A514DF">
            <w:pPr>
              <w:cnfStyle w:val="100000000000"/>
              <w:rPr>
                <w:color w:val="auto"/>
              </w:rPr>
            </w:pPr>
            <w:r w:rsidRPr="00E0604B">
              <w:rPr>
                <w:color w:val="auto"/>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0604B" w:rsidRDefault="00D923E7" w:rsidP="00A514DF">
            <w:pPr>
              <w:cnfStyle w:val="100000000000"/>
              <w:rPr>
                <w:color w:val="auto"/>
              </w:rPr>
            </w:pPr>
            <w:proofErr w:type="spellStart"/>
            <w:r w:rsidRPr="00E0604B">
              <w:rPr>
                <w:color w:val="auto"/>
              </w:rPr>
              <w:t>Cybersecurity</w:t>
            </w:r>
            <w:proofErr w:type="spellEnd"/>
            <w:r w:rsidRPr="00E0604B">
              <w:rPr>
                <w:color w:val="auto"/>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D923E7" w:rsidRPr="00E0604B" w:rsidRDefault="00D923E7" w:rsidP="00A514DF">
            <w:pPr>
              <w:cnfStyle w:val="100000000000"/>
              <w:rPr>
                <w:color w:val="auto"/>
              </w:rPr>
            </w:pPr>
            <w:r w:rsidRPr="00E0604B">
              <w:rPr>
                <w:color w:val="auto"/>
              </w:rPr>
              <w:t>C2M2 Practices</w:t>
            </w:r>
          </w:p>
        </w:tc>
      </w:tr>
      <w:tr w:rsidR="00D923E7" w:rsidRPr="00D85A75" w:rsidTr="00A514DF">
        <w:trPr>
          <w:cantSplit/>
        </w:trPr>
        <w:tc>
          <w:tcPr>
            <w:cnfStyle w:val="001000000000"/>
            <w:tcW w:w="1795" w:type="dxa"/>
            <w:tcBorders>
              <w:top w:val="single" w:sz="4" w:space="0" w:color="FF0000"/>
            </w:tcBorders>
          </w:tcPr>
          <w:p w:rsidR="00D923E7" w:rsidRPr="00D85A75" w:rsidRDefault="00D923E7" w:rsidP="00A514DF">
            <w:pPr>
              <w:rPr>
                <w:b w:val="0"/>
              </w:rPr>
            </w:pPr>
            <w:r w:rsidRPr="00D85A75">
              <w:rPr>
                <w:b w:val="0"/>
              </w:rPr>
              <w:t>N/A</w:t>
            </w:r>
          </w:p>
        </w:tc>
        <w:tc>
          <w:tcPr>
            <w:tcW w:w="2250" w:type="dxa"/>
            <w:tcBorders>
              <w:top w:val="single" w:sz="4" w:space="0" w:color="FF0000"/>
            </w:tcBorders>
          </w:tcPr>
          <w:p w:rsidR="00D923E7" w:rsidRPr="00D85A75" w:rsidRDefault="00D923E7" w:rsidP="00A514DF">
            <w:pPr>
              <w:cnfStyle w:val="000000000000"/>
            </w:pPr>
            <w:r w:rsidRPr="00D85A75">
              <w:t>N/A</w:t>
            </w:r>
          </w:p>
        </w:tc>
        <w:tc>
          <w:tcPr>
            <w:tcW w:w="3690" w:type="dxa"/>
            <w:tcBorders>
              <w:top w:val="single" w:sz="4" w:space="0" w:color="FF0000"/>
            </w:tcBorders>
          </w:tcPr>
          <w:p w:rsidR="00D923E7" w:rsidRPr="00D85A75" w:rsidRDefault="00D923E7" w:rsidP="00A514DF">
            <w:pPr>
              <w:cnfStyle w:val="000000000000"/>
            </w:pPr>
            <w:r w:rsidRPr="00D85A75">
              <w:t>N/A</w:t>
            </w:r>
          </w:p>
        </w:tc>
        <w:tc>
          <w:tcPr>
            <w:tcW w:w="2971" w:type="dxa"/>
            <w:tcBorders>
              <w:top w:val="single" w:sz="4" w:space="0" w:color="FF0000"/>
            </w:tcBorders>
          </w:tcPr>
          <w:p w:rsidR="00D923E7" w:rsidRPr="00D85A75" w:rsidRDefault="00D923E7" w:rsidP="00A514DF">
            <w:pPr>
              <w:cnfStyle w:val="000000000000"/>
            </w:pPr>
            <w:r w:rsidRPr="00D85A75">
              <w:t>N/A</w:t>
            </w:r>
          </w:p>
        </w:tc>
        <w:tc>
          <w:tcPr>
            <w:tcW w:w="2249" w:type="dxa"/>
            <w:tcBorders>
              <w:top w:val="single" w:sz="4" w:space="0" w:color="FF0000"/>
            </w:tcBorders>
          </w:tcPr>
          <w:p w:rsidR="00D923E7" w:rsidRPr="00D85A75" w:rsidRDefault="00D923E7" w:rsidP="00A514DF">
            <w:pPr>
              <w:cnfStyle w:val="000000000000"/>
            </w:pPr>
            <w:r w:rsidRPr="00D85A75">
              <w:t>N/A</w:t>
            </w:r>
          </w:p>
        </w:tc>
      </w:tr>
    </w:tbl>
    <w:p w:rsidR="00D923E7" w:rsidRPr="00D85A75" w:rsidRDefault="00D923E7" w:rsidP="00D923E7"/>
    <w:tbl>
      <w:tblPr>
        <w:tblStyle w:val="GridTable4-Accent1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D923E7" w:rsidRPr="00D85A75" w:rsidTr="00A514DF">
        <w:trPr>
          <w:cnfStyle w:val="100000000000"/>
        </w:trPr>
        <w:tc>
          <w:tcPr>
            <w:cnfStyle w:val="001000000000"/>
            <w:tcW w:w="4288" w:type="dxa"/>
            <w:shd w:val="clear" w:color="auto" w:fill="008000"/>
          </w:tcPr>
          <w:p w:rsidR="00D923E7" w:rsidRPr="00D85A75" w:rsidRDefault="00D923E7" w:rsidP="00A514DF">
            <w:r w:rsidRPr="00D85A75">
              <w:t>Recover</w:t>
            </w:r>
          </w:p>
        </w:tc>
        <w:tc>
          <w:tcPr>
            <w:tcW w:w="8667" w:type="dxa"/>
            <w:gridSpan w:val="2"/>
            <w:shd w:val="clear" w:color="auto" w:fill="008000"/>
          </w:tcPr>
          <w:p w:rsidR="00D923E7" w:rsidRPr="00BB2B0A" w:rsidRDefault="00D923E7" w:rsidP="00A514DF">
            <w:pPr>
              <w:cnfStyle w:val="100000000000"/>
              <w:rPr>
                <w:b w:val="0"/>
              </w:rPr>
            </w:pPr>
            <w:r w:rsidRPr="00BB2B0A">
              <w:t>N/A</w:t>
            </w:r>
          </w:p>
        </w:tc>
      </w:tr>
      <w:tr w:rsidR="00D923E7" w:rsidRPr="00D85A75" w:rsidTr="00A514DF">
        <w:trPr>
          <w:cnfStyle w:val="000000100000"/>
        </w:trPr>
        <w:tc>
          <w:tcPr>
            <w:cnfStyle w:val="001000000000"/>
            <w:tcW w:w="4288" w:type="dxa"/>
            <w:shd w:val="clear" w:color="auto" w:fill="D9D9D9" w:themeFill="background1" w:themeFillShade="D9"/>
          </w:tcPr>
          <w:p w:rsidR="00D923E7" w:rsidRPr="00D85A75" w:rsidRDefault="00D923E7" w:rsidP="00A514DF">
            <w:r w:rsidRPr="00D85A75">
              <w:t>Categories</w:t>
            </w:r>
          </w:p>
        </w:tc>
        <w:tc>
          <w:tcPr>
            <w:tcW w:w="4333" w:type="dxa"/>
            <w:shd w:val="clear" w:color="auto" w:fill="D9D9D9" w:themeFill="background1" w:themeFillShade="D9"/>
          </w:tcPr>
          <w:p w:rsidR="00D923E7" w:rsidRPr="00D85A75" w:rsidRDefault="00D923E7" w:rsidP="00A514DF">
            <w:pPr>
              <w:cnfStyle w:val="000000100000"/>
              <w:rPr>
                <w:b/>
              </w:rPr>
            </w:pPr>
            <w:r w:rsidRPr="00D85A75">
              <w:rPr>
                <w:b/>
              </w:rPr>
              <w:t>High Priority Subcategories</w:t>
            </w:r>
          </w:p>
        </w:tc>
        <w:tc>
          <w:tcPr>
            <w:tcW w:w="4334" w:type="dxa"/>
            <w:shd w:val="clear" w:color="auto" w:fill="D9D9D9" w:themeFill="background1" w:themeFillShade="D9"/>
          </w:tcPr>
          <w:p w:rsidR="00D923E7" w:rsidRPr="00D85A75" w:rsidRDefault="00D923E7" w:rsidP="00A514DF">
            <w:pPr>
              <w:cnfStyle w:val="000000100000"/>
              <w:rPr>
                <w:b/>
              </w:rPr>
            </w:pPr>
            <w:r w:rsidRPr="00D85A75">
              <w:rPr>
                <w:b/>
              </w:rPr>
              <w:t>Moderate Priority Subcategories</w:t>
            </w:r>
          </w:p>
        </w:tc>
      </w:tr>
      <w:tr w:rsidR="00D923E7" w:rsidRPr="00D85A75" w:rsidTr="00A514DF">
        <w:tc>
          <w:tcPr>
            <w:cnfStyle w:val="001000000000"/>
            <w:tcW w:w="4288" w:type="dxa"/>
          </w:tcPr>
          <w:p w:rsidR="00D923E7" w:rsidRPr="00D85A75" w:rsidRDefault="00D923E7" w:rsidP="00A514DF">
            <w:pPr>
              <w:rPr>
                <w:b w:val="0"/>
              </w:rPr>
            </w:pPr>
            <w:r w:rsidRPr="00D85A75">
              <w:rPr>
                <w:b w:val="0"/>
              </w:rPr>
              <w:t>N/A</w:t>
            </w:r>
          </w:p>
        </w:tc>
        <w:tc>
          <w:tcPr>
            <w:tcW w:w="4333" w:type="dxa"/>
          </w:tcPr>
          <w:p w:rsidR="00D923E7" w:rsidRPr="00D85A75" w:rsidRDefault="00D923E7" w:rsidP="00A514DF">
            <w:pPr>
              <w:cnfStyle w:val="000000000000"/>
            </w:pPr>
            <w:r w:rsidRPr="00D85A75">
              <w:t>N/A</w:t>
            </w:r>
          </w:p>
        </w:tc>
        <w:tc>
          <w:tcPr>
            <w:tcW w:w="4334" w:type="dxa"/>
          </w:tcPr>
          <w:p w:rsidR="00D923E7" w:rsidRPr="00D85A75" w:rsidRDefault="00D923E7" w:rsidP="00A514DF">
            <w:pPr>
              <w:cnfStyle w:val="000000000000"/>
            </w:pPr>
            <w:r w:rsidRPr="00D85A75">
              <w:t>N/A</w:t>
            </w:r>
          </w:p>
        </w:tc>
      </w:tr>
    </w:tbl>
    <w:p w:rsidR="00D923E7" w:rsidRPr="00D85A75" w:rsidRDefault="00D923E7" w:rsidP="00D923E7"/>
    <w:tbl>
      <w:tblPr>
        <w:tblStyle w:val="GridTable4-Accent3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D923E7" w:rsidRPr="00D85A75" w:rsidTr="00A514DF">
        <w:trPr>
          <w:cnfStyle w:val="100000000000"/>
          <w:tblHeader/>
        </w:trPr>
        <w:tc>
          <w:tcPr>
            <w:cnfStyle w:val="001000000000"/>
            <w:tcW w:w="7735" w:type="dxa"/>
            <w:gridSpan w:val="3"/>
            <w:tcBorders>
              <w:top w:val="single" w:sz="4" w:space="0" w:color="008000"/>
              <w:bottom w:val="single" w:sz="4" w:space="0" w:color="008000"/>
              <w:right w:val="single" w:sz="4" w:space="0" w:color="008000"/>
            </w:tcBorders>
            <w:shd w:val="clear" w:color="auto" w:fill="008000"/>
          </w:tcPr>
          <w:p w:rsidR="00D923E7" w:rsidRPr="00D85A75" w:rsidRDefault="00D923E7" w:rsidP="00A514DF">
            <w:pPr>
              <w:rPr>
                <w:b w:val="0"/>
                <w:bCs w:val="0"/>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D923E7" w:rsidRPr="00D85A75" w:rsidRDefault="00D923E7" w:rsidP="00A514DF">
            <w:pPr>
              <w:cnfStyle w:val="100000000000"/>
            </w:pPr>
            <w:r w:rsidRPr="00D85A75">
              <w:t>Optional Resources</w:t>
            </w:r>
          </w:p>
        </w:tc>
      </w:tr>
      <w:tr w:rsidR="00D923E7" w:rsidRPr="00D85A75" w:rsidTr="00A514DF">
        <w:trPr>
          <w:cnfStyle w:val="100000000000"/>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0604B" w:rsidRDefault="00D923E7" w:rsidP="00A514DF">
            <w:pPr>
              <w:rPr>
                <w:color w:val="auto"/>
              </w:rPr>
            </w:pPr>
            <w:r w:rsidRPr="00E0604B">
              <w:rPr>
                <w:color w:val="auto"/>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0604B" w:rsidRDefault="00D923E7" w:rsidP="00A514DF">
            <w:pPr>
              <w:cnfStyle w:val="100000000000"/>
              <w:rPr>
                <w:color w:val="auto"/>
              </w:rPr>
            </w:pPr>
            <w:r w:rsidRPr="00E0604B">
              <w:rPr>
                <w:color w:val="auto"/>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0604B" w:rsidRDefault="00D923E7" w:rsidP="00A514DF">
            <w:pPr>
              <w:cnfStyle w:val="100000000000"/>
              <w:rPr>
                <w:color w:val="auto"/>
              </w:rPr>
            </w:pPr>
            <w:r w:rsidRPr="00E0604B">
              <w:rPr>
                <w:color w:val="auto"/>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0604B" w:rsidRDefault="00D923E7" w:rsidP="00A514DF">
            <w:pPr>
              <w:cnfStyle w:val="100000000000"/>
              <w:rPr>
                <w:color w:val="auto"/>
              </w:rPr>
            </w:pPr>
            <w:proofErr w:type="spellStart"/>
            <w:r w:rsidRPr="00E0604B">
              <w:rPr>
                <w:color w:val="auto"/>
              </w:rPr>
              <w:t>Cybersecurity</w:t>
            </w:r>
            <w:proofErr w:type="spellEnd"/>
            <w:r w:rsidRPr="00E0604B">
              <w:rPr>
                <w:color w:val="auto"/>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D923E7" w:rsidRPr="00E0604B" w:rsidRDefault="00D923E7" w:rsidP="00A514DF">
            <w:pPr>
              <w:cnfStyle w:val="100000000000"/>
              <w:rPr>
                <w:color w:val="auto"/>
              </w:rPr>
            </w:pPr>
            <w:r w:rsidRPr="00E0604B">
              <w:rPr>
                <w:color w:val="auto"/>
              </w:rPr>
              <w:t>C2M2 Practices</w:t>
            </w:r>
          </w:p>
        </w:tc>
      </w:tr>
      <w:tr w:rsidR="00D923E7" w:rsidRPr="00D85A75" w:rsidTr="00A514DF">
        <w:tc>
          <w:tcPr>
            <w:cnfStyle w:val="001000000000"/>
            <w:tcW w:w="1795" w:type="dxa"/>
            <w:tcBorders>
              <w:top w:val="single" w:sz="4" w:space="0" w:color="008000"/>
            </w:tcBorders>
          </w:tcPr>
          <w:p w:rsidR="00D923E7" w:rsidRPr="00D85A75" w:rsidRDefault="00D923E7" w:rsidP="00A514DF">
            <w:pPr>
              <w:rPr>
                <w:b w:val="0"/>
              </w:rPr>
            </w:pPr>
            <w:r w:rsidRPr="00D85A75">
              <w:rPr>
                <w:b w:val="0"/>
              </w:rPr>
              <w:t>N/A</w:t>
            </w:r>
          </w:p>
        </w:tc>
        <w:tc>
          <w:tcPr>
            <w:tcW w:w="2250" w:type="dxa"/>
            <w:tcBorders>
              <w:top w:val="single" w:sz="4" w:space="0" w:color="008000"/>
            </w:tcBorders>
          </w:tcPr>
          <w:p w:rsidR="00D923E7" w:rsidRPr="00D85A75" w:rsidRDefault="00D923E7" w:rsidP="00A514DF">
            <w:pPr>
              <w:cnfStyle w:val="000000000000"/>
            </w:pPr>
            <w:r w:rsidRPr="00D85A75">
              <w:t>N/A</w:t>
            </w:r>
          </w:p>
        </w:tc>
        <w:tc>
          <w:tcPr>
            <w:tcW w:w="3690" w:type="dxa"/>
            <w:tcBorders>
              <w:top w:val="single" w:sz="4" w:space="0" w:color="008000"/>
            </w:tcBorders>
          </w:tcPr>
          <w:p w:rsidR="00D923E7" w:rsidRPr="00D85A75" w:rsidRDefault="00D923E7" w:rsidP="00A514DF">
            <w:pPr>
              <w:cnfStyle w:val="000000000000"/>
              <w:rPr>
                <w:b/>
              </w:rPr>
            </w:pPr>
            <w:r w:rsidRPr="00D85A75">
              <w:t>N/A</w:t>
            </w:r>
          </w:p>
        </w:tc>
        <w:tc>
          <w:tcPr>
            <w:tcW w:w="2970" w:type="dxa"/>
            <w:tcBorders>
              <w:top w:val="single" w:sz="4" w:space="0" w:color="008000"/>
            </w:tcBorders>
          </w:tcPr>
          <w:p w:rsidR="00D923E7" w:rsidRPr="00D85A75" w:rsidRDefault="00D923E7" w:rsidP="00A514DF">
            <w:pPr>
              <w:cnfStyle w:val="000000000000"/>
            </w:pPr>
            <w:r w:rsidRPr="00D85A75">
              <w:t>N/A</w:t>
            </w:r>
          </w:p>
        </w:tc>
        <w:tc>
          <w:tcPr>
            <w:tcW w:w="2250" w:type="dxa"/>
            <w:tcBorders>
              <w:top w:val="single" w:sz="4" w:space="0" w:color="008000"/>
            </w:tcBorders>
          </w:tcPr>
          <w:p w:rsidR="00D923E7" w:rsidRPr="00D85A75" w:rsidRDefault="00D923E7" w:rsidP="00A514DF">
            <w:pPr>
              <w:cnfStyle w:val="000000000000"/>
              <w:rPr>
                <w:b/>
              </w:rPr>
            </w:pPr>
            <w:r w:rsidRPr="00D85A75">
              <w:t>N/A</w:t>
            </w:r>
          </w:p>
        </w:tc>
      </w:tr>
    </w:tbl>
    <w:p w:rsidR="00D923E7" w:rsidRDefault="00D923E7" w:rsidP="00D923E7"/>
    <w:p w:rsidR="00D923E7" w:rsidRDefault="00D923E7" w:rsidP="00D923E7"/>
    <w:p w:rsidR="00D923E7" w:rsidRDefault="00D923E7" w:rsidP="00D923E7">
      <w:pPr>
        <w:pStyle w:val="Heading1"/>
        <w:sectPr w:rsidR="00D923E7" w:rsidSect="00701F40">
          <w:pgSz w:w="15840" w:h="12240" w:orient="landscape"/>
          <w:pgMar w:top="1440" w:right="1440" w:bottom="1440" w:left="1440" w:header="720" w:footer="720" w:gutter="0"/>
          <w:pgNumType w:chapStyle="1"/>
          <w:cols w:space="720"/>
          <w:docGrid w:linePitch="360"/>
        </w:sectPr>
      </w:pPr>
    </w:p>
    <w:p w:rsidR="00D923E7" w:rsidRDefault="00D923E7" w:rsidP="00D923E7">
      <w:bookmarkStart w:id="29" w:name="_Appendix_C_–"/>
      <w:bookmarkEnd w:id="29"/>
    </w:p>
    <w:sectPr w:rsidR="00D923E7" w:rsidSect="00A71133">
      <w:footerReference w:type="default" r:id="rId11"/>
      <w:pgSz w:w="15840" w:h="12240" w:orient="landscape"/>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FE2" w:rsidRDefault="00895FE2" w:rsidP="004E3D2E">
      <w:pPr>
        <w:spacing w:after="0" w:line="240" w:lineRule="auto"/>
      </w:pPr>
      <w:r>
        <w:separator/>
      </w:r>
    </w:p>
  </w:endnote>
  <w:endnote w:type="continuationSeparator" w:id="0">
    <w:p w:rsidR="00895FE2" w:rsidRDefault="00895FE2" w:rsidP="004E3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051526"/>
      <w:docPartObj>
        <w:docPartGallery w:val="Page Numbers (Bottom of Page)"/>
        <w:docPartUnique/>
      </w:docPartObj>
    </w:sdtPr>
    <w:sdtEndPr>
      <w:rPr>
        <w:noProof/>
      </w:rPr>
    </w:sdtEndPr>
    <w:sdtContent>
      <w:p w:rsidR="00895FE2" w:rsidRDefault="001F08F5">
        <w:pPr>
          <w:pStyle w:val="Footer"/>
          <w:jc w:val="right"/>
        </w:pPr>
        <w:fldSimple w:instr=" PAGE   \* MERGEFORMAT ">
          <w:r w:rsidR="0016173C">
            <w:rPr>
              <w:noProof/>
            </w:rPr>
            <w:t>B-1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946744"/>
      <w:docPartObj>
        <w:docPartGallery w:val="Page Numbers (Bottom of Page)"/>
        <w:docPartUnique/>
      </w:docPartObj>
    </w:sdtPr>
    <w:sdtEndPr>
      <w:rPr>
        <w:noProof/>
      </w:rPr>
    </w:sdtEndPr>
    <w:sdtContent>
      <w:p w:rsidR="00895FE2" w:rsidRDefault="001F08F5">
        <w:pPr>
          <w:pStyle w:val="Footer"/>
          <w:jc w:val="right"/>
        </w:pPr>
        <w:fldSimple w:instr=" PAGE   \* MERGEFORMAT ">
          <w:r w:rsidR="0016173C">
            <w:rPr>
              <w:noProof/>
            </w:rPr>
            <w:t>B-1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FE2" w:rsidRDefault="00895FE2" w:rsidP="004E3D2E">
      <w:pPr>
        <w:spacing w:after="0" w:line="240" w:lineRule="auto"/>
      </w:pPr>
      <w:r>
        <w:separator/>
      </w:r>
    </w:p>
  </w:footnote>
  <w:footnote w:type="continuationSeparator" w:id="0">
    <w:p w:rsidR="00895FE2" w:rsidRDefault="00895FE2" w:rsidP="004E3D2E">
      <w:pPr>
        <w:spacing w:after="0" w:line="240" w:lineRule="auto"/>
      </w:pPr>
      <w:r>
        <w:continuationSeparator/>
      </w:r>
    </w:p>
  </w:footnote>
  <w:footnote w:id="1">
    <w:p w:rsidR="00895FE2" w:rsidRDefault="00895FE2" w:rsidP="00D923E7">
      <w:pPr>
        <w:pStyle w:val="FootnoteText"/>
      </w:pPr>
      <w:r>
        <w:rPr>
          <w:rStyle w:val="FootnoteReference"/>
        </w:rPr>
        <w:footnoteRef/>
      </w:r>
      <w:r>
        <w:t xml:space="preserve"> NIST SP 800-39, </w:t>
      </w:r>
      <w:r w:rsidRPr="000465E3">
        <w:rPr>
          <w:i/>
        </w:rPr>
        <w:t>Managing Information Security Risk, Organization, Mission, and Information System View</w:t>
      </w:r>
      <w:r>
        <w:t>, March 2011. Appendix H, “Risk Response Strategies”</w:t>
      </w:r>
    </w:p>
  </w:footnote>
  <w:footnote w:id="2">
    <w:p w:rsidR="00895FE2" w:rsidRDefault="00895FE2" w:rsidP="00D923E7">
      <w:pPr>
        <w:pStyle w:val="FootnoteText"/>
      </w:pPr>
      <w:r>
        <w:rPr>
          <w:rStyle w:val="FootnoteReference"/>
        </w:rPr>
        <w:footnoteRef/>
      </w:r>
      <w:r>
        <w:t xml:space="preserve"> NIST has conducted extensive research regarding risk management practices. FIPS 199, while merely informative for the purposes of these Mission Objectives, defines levels of risk in terms of low, moderate, and high that may provide useful delineations in some contexts.</w:t>
      </w:r>
    </w:p>
  </w:footnote>
  <w:footnote w:id="3">
    <w:p w:rsidR="00895FE2" w:rsidRDefault="00895FE2" w:rsidP="00D923E7">
      <w:pPr>
        <w:pStyle w:val="FootnoteText"/>
      </w:pPr>
      <w:r>
        <w:rPr>
          <w:rStyle w:val="FootnoteReference"/>
        </w:rPr>
        <w:footnoteRef/>
      </w:r>
      <w:r>
        <w:t xml:space="preserve"> </w:t>
      </w:r>
      <w:r w:rsidRPr="00AF0D34">
        <w:t>Presidential Policy Directive</w:t>
      </w:r>
      <w:r>
        <w:t>/PPD-21</w:t>
      </w:r>
      <w:r w:rsidRPr="00AF0D34">
        <w:t xml:space="preserve"> -- Critical Infrastructure Security and Resilience</w:t>
      </w:r>
      <w:r>
        <w:t xml:space="preserve"> (February 12, 2103)</w:t>
      </w:r>
    </w:p>
  </w:footnote>
  <w:footnote w:id="4">
    <w:p w:rsidR="00895FE2" w:rsidRDefault="00895FE2" w:rsidP="00D923E7">
      <w:pPr>
        <w:pStyle w:val="FootnoteText"/>
      </w:pPr>
      <w:r>
        <w:rPr>
          <w:rStyle w:val="FootnoteReference"/>
        </w:rPr>
        <w:footnoteRef/>
      </w:r>
      <w:r>
        <w:t xml:space="preserve"> NIST SP 800-39, </w:t>
      </w:r>
      <w:r w:rsidRPr="000465E3">
        <w:rPr>
          <w:i/>
        </w:rPr>
        <w:t>Managing Information Security Risk, Organization, Mission, and Information System View</w:t>
      </w:r>
      <w:r>
        <w:t>, March 2011. Appendix H, “Risk Response Strategies”</w:t>
      </w:r>
    </w:p>
  </w:footnote>
  <w:footnote w:id="5">
    <w:p w:rsidR="00895FE2" w:rsidRDefault="00895FE2" w:rsidP="00D923E7">
      <w:pPr>
        <w:pStyle w:val="FootnoteText"/>
      </w:pPr>
      <w:r>
        <w:rPr>
          <w:rStyle w:val="FootnoteReference"/>
        </w:rPr>
        <w:footnoteRef/>
      </w:r>
      <w:r>
        <w:t xml:space="preserve"> NIST has conducted extensive research regarding risk management practices. FIPS 199, while merely informative for the purposes of these Mission Objectives, defines levels of risk in terms of low, moderate, and high that may provide useful delineations in some contexts.</w:t>
      </w:r>
    </w:p>
  </w:footnote>
  <w:footnote w:id="6">
    <w:p w:rsidR="00895FE2" w:rsidRDefault="00895FE2" w:rsidP="00D923E7">
      <w:pPr>
        <w:pStyle w:val="FootnoteText"/>
      </w:pPr>
      <w:r>
        <w:rPr>
          <w:rStyle w:val="FootnoteReference"/>
        </w:rPr>
        <w:footnoteRef/>
      </w:r>
      <w:r>
        <w:t xml:space="preserve"> </w:t>
      </w:r>
      <w:r w:rsidRPr="00AF0D34">
        <w:t>Presidential Policy Directive</w:t>
      </w:r>
      <w:r>
        <w:t>/PPD-21</w:t>
      </w:r>
      <w:r w:rsidRPr="00AF0D34">
        <w:t xml:space="preserve"> -- Critical Infrastructure Security and Resilience</w:t>
      </w:r>
      <w:r>
        <w:t xml:space="preserve"> (February 12, 2103)</w:t>
      </w:r>
    </w:p>
  </w:footnote>
  <w:footnote w:id="7">
    <w:p w:rsidR="00895FE2" w:rsidRDefault="00895FE2" w:rsidP="00D923E7">
      <w:pPr>
        <w:pStyle w:val="FootnoteText"/>
      </w:pPr>
      <w:r>
        <w:rPr>
          <w:rStyle w:val="FootnoteReference"/>
        </w:rPr>
        <w:footnoteRef/>
      </w:r>
      <w:r>
        <w:t xml:space="preserve"> NIST SP 800-39, </w:t>
      </w:r>
      <w:r w:rsidRPr="000465E3">
        <w:rPr>
          <w:i/>
        </w:rPr>
        <w:t>Managing Information Security Risk, Organization, Mission, and Information System View</w:t>
      </w:r>
      <w:r>
        <w:t>, March 2011. Appendix H, “Risk Response Strategies”</w:t>
      </w:r>
    </w:p>
  </w:footnote>
  <w:footnote w:id="8">
    <w:p w:rsidR="00895FE2" w:rsidRDefault="00895FE2" w:rsidP="00D923E7">
      <w:pPr>
        <w:pStyle w:val="FootnoteText"/>
      </w:pPr>
      <w:r>
        <w:rPr>
          <w:rStyle w:val="FootnoteReference"/>
        </w:rPr>
        <w:footnoteRef/>
      </w:r>
      <w:r>
        <w:t xml:space="preserve"> NIST has conducted extensive research regarding risk management practices. FIPS 199, while merely informative for the purposes of these Mission Objectives, defines levels of risk in terms of low, moderate, and high that may provide useful delineations in some contexts.</w:t>
      </w:r>
    </w:p>
  </w:footnote>
  <w:footnote w:id="9">
    <w:p w:rsidR="00895FE2" w:rsidRDefault="00895FE2" w:rsidP="00D923E7">
      <w:pPr>
        <w:pStyle w:val="FootnoteText"/>
      </w:pPr>
      <w:r>
        <w:rPr>
          <w:rStyle w:val="FootnoteReference"/>
        </w:rPr>
        <w:footnoteRef/>
      </w:r>
      <w:r>
        <w:t xml:space="preserve"> </w:t>
      </w:r>
      <w:r w:rsidRPr="00AF0D34">
        <w:t>Presidential Policy Directive</w:t>
      </w:r>
      <w:r>
        <w:t>/PPD-21</w:t>
      </w:r>
      <w:r w:rsidRPr="00AF0D34">
        <w:t xml:space="preserve"> -- Critical Infrastructure Security and Resilience</w:t>
      </w:r>
      <w:r>
        <w:t xml:space="preserve"> (February 12, 2103)</w:t>
      </w:r>
    </w:p>
  </w:footnote>
  <w:footnote w:id="10">
    <w:p w:rsidR="00895FE2" w:rsidRDefault="00895FE2" w:rsidP="00D923E7">
      <w:pPr>
        <w:pStyle w:val="FootnoteText"/>
      </w:pPr>
      <w:r>
        <w:rPr>
          <w:rStyle w:val="FootnoteReference"/>
        </w:rPr>
        <w:footnoteRef/>
      </w:r>
      <w:r>
        <w:t xml:space="preserve"> NIST SP 800-39, </w:t>
      </w:r>
      <w:r w:rsidRPr="000465E3">
        <w:rPr>
          <w:i/>
        </w:rPr>
        <w:t>Managing Information Security Risk, Organization, Mission, and Information System View</w:t>
      </w:r>
      <w:r>
        <w:t>, March 2011. Appendix H, “Risk Response Strategies”</w:t>
      </w:r>
    </w:p>
  </w:footnote>
  <w:footnote w:id="11">
    <w:p w:rsidR="00895FE2" w:rsidRDefault="00895FE2" w:rsidP="00D923E7">
      <w:pPr>
        <w:pStyle w:val="FootnoteText"/>
      </w:pPr>
      <w:r>
        <w:rPr>
          <w:rStyle w:val="FootnoteReference"/>
        </w:rPr>
        <w:footnoteRef/>
      </w:r>
      <w:r>
        <w:t xml:space="preserve"> </w:t>
      </w:r>
      <w:r w:rsidRPr="00AF0D34">
        <w:t>Presidential Policy Directive</w:t>
      </w:r>
      <w:r>
        <w:t>/PPD-21</w:t>
      </w:r>
      <w:r w:rsidRPr="00AF0D34">
        <w:t xml:space="preserve"> -- Critical Infrastructure Security and Resilience</w:t>
      </w:r>
      <w:r>
        <w:t xml:space="preserve"> (February 12, 2103)</w:t>
      </w:r>
    </w:p>
  </w:footnote>
  <w:footnote w:id="12">
    <w:p w:rsidR="00895FE2" w:rsidRDefault="00895FE2" w:rsidP="004B7618">
      <w:pPr>
        <w:pStyle w:val="FootnoteText"/>
      </w:pPr>
      <w:r>
        <w:rPr>
          <w:rStyle w:val="FootnoteReference"/>
        </w:rPr>
        <w:footnoteRef/>
      </w:r>
      <w:r>
        <w:t xml:space="preserve"> NIST SP 800-39, Managing Information Security Risk, Section 2.3.3</w:t>
      </w:r>
    </w:p>
  </w:footnote>
  <w:footnote w:id="13">
    <w:p w:rsidR="00895FE2" w:rsidRDefault="00895FE2" w:rsidP="00D923E7">
      <w:pPr>
        <w:pStyle w:val="FootnoteText"/>
      </w:pPr>
      <w:r>
        <w:rPr>
          <w:rStyle w:val="FootnoteReference"/>
        </w:rPr>
        <w:footnoteRef/>
      </w:r>
      <w:r>
        <w:t xml:space="preserve"> </w:t>
      </w:r>
      <w:r w:rsidRPr="00AF0D34">
        <w:t>Presidential Policy Directive</w:t>
      </w:r>
      <w:r>
        <w:t>/PPD-21</w:t>
      </w:r>
      <w:r w:rsidRPr="00AF0D34">
        <w:t xml:space="preserve"> -- Critical Infrastructure Security and Resilience</w:t>
      </w:r>
      <w:r>
        <w:t xml:space="preserve"> (February 12, 2103)</w:t>
      </w:r>
    </w:p>
  </w:footnote>
  <w:footnote w:id="14">
    <w:p w:rsidR="00895FE2" w:rsidRDefault="00895FE2" w:rsidP="00D923E7">
      <w:pPr>
        <w:pStyle w:val="FootnoteText"/>
      </w:pPr>
      <w:r>
        <w:rPr>
          <w:rStyle w:val="FootnoteReference"/>
        </w:rPr>
        <w:footnoteRef/>
      </w:r>
      <w:r>
        <w:t xml:space="preserve"> </w:t>
      </w:r>
      <w:r w:rsidRPr="00AF0D34">
        <w:t>Presidential Policy Directive</w:t>
      </w:r>
      <w:r>
        <w:t>/PPD-21</w:t>
      </w:r>
      <w:r w:rsidRPr="00AF0D34">
        <w:t xml:space="preserve"> -- Critical Infrastructure Security and Resilience</w:t>
      </w:r>
      <w:r>
        <w:t xml:space="preserve"> (February 12, 2103)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6EA"/>
    <w:multiLevelType w:val="multilevel"/>
    <w:tmpl w:val="53FAF850"/>
    <w:lvl w:ilvl="0">
      <w:start w:val="1"/>
      <w:numFmt w:val="upperLetter"/>
      <w:pStyle w:val="Heading6"/>
      <w:lvlText w:val="Appendix %1."/>
      <w:lvlJc w:val="left"/>
      <w:pPr>
        <w:tabs>
          <w:tab w:val="num" w:pos="2016"/>
        </w:tabs>
        <w:ind w:left="2016" w:hanging="20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AE69EF"/>
    <w:multiLevelType w:val="hybridMultilevel"/>
    <w:tmpl w:val="945AD7E4"/>
    <w:lvl w:ilvl="0" w:tplc="06460482">
      <w:start w:val="1"/>
      <w:numFmt w:val="bullet"/>
      <w:lvlText w:val="•"/>
      <w:lvlJc w:val="left"/>
      <w:pPr>
        <w:tabs>
          <w:tab w:val="num" w:pos="720"/>
        </w:tabs>
        <w:ind w:left="720" w:hanging="360"/>
      </w:pPr>
      <w:rPr>
        <w:rFonts w:ascii="Arial" w:hAnsi="Arial" w:hint="default"/>
      </w:rPr>
    </w:lvl>
    <w:lvl w:ilvl="1" w:tplc="574A0B1E" w:tentative="1">
      <w:start w:val="1"/>
      <w:numFmt w:val="bullet"/>
      <w:lvlText w:val="•"/>
      <w:lvlJc w:val="left"/>
      <w:pPr>
        <w:tabs>
          <w:tab w:val="num" w:pos="1440"/>
        </w:tabs>
        <w:ind w:left="1440" w:hanging="360"/>
      </w:pPr>
      <w:rPr>
        <w:rFonts w:ascii="Arial" w:hAnsi="Arial" w:hint="default"/>
      </w:rPr>
    </w:lvl>
    <w:lvl w:ilvl="2" w:tplc="B7A0056A" w:tentative="1">
      <w:start w:val="1"/>
      <w:numFmt w:val="bullet"/>
      <w:lvlText w:val="•"/>
      <w:lvlJc w:val="left"/>
      <w:pPr>
        <w:tabs>
          <w:tab w:val="num" w:pos="2160"/>
        </w:tabs>
        <w:ind w:left="2160" w:hanging="360"/>
      </w:pPr>
      <w:rPr>
        <w:rFonts w:ascii="Arial" w:hAnsi="Arial" w:hint="default"/>
      </w:rPr>
    </w:lvl>
    <w:lvl w:ilvl="3" w:tplc="FAA658C2" w:tentative="1">
      <w:start w:val="1"/>
      <w:numFmt w:val="bullet"/>
      <w:lvlText w:val="•"/>
      <w:lvlJc w:val="left"/>
      <w:pPr>
        <w:tabs>
          <w:tab w:val="num" w:pos="2880"/>
        </w:tabs>
        <w:ind w:left="2880" w:hanging="360"/>
      </w:pPr>
      <w:rPr>
        <w:rFonts w:ascii="Arial" w:hAnsi="Arial" w:hint="default"/>
      </w:rPr>
    </w:lvl>
    <w:lvl w:ilvl="4" w:tplc="88A837E8" w:tentative="1">
      <w:start w:val="1"/>
      <w:numFmt w:val="bullet"/>
      <w:lvlText w:val="•"/>
      <w:lvlJc w:val="left"/>
      <w:pPr>
        <w:tabs>
          <w:tab w:val="num" w:pos="3600"/>
        </w:tabs>
        <w:ind w:left="3600" w:hanging="360"/>
      </w:pPr>
      <w:rPr>
        <w:rFonts w:ascii="Arial" w:hAnsi="Arial" w:hint="default"/>
      </w:rPr>
    </w:lvl>
    <w:lvl w:ilvl="5" w:tplc="25F466B8" w:tentative="1">
      <w:start w:val="1"/>
      <w:numFmt w:val="bullet"/>
      <w:lvlText w:val="•"/>
      <w:lvlJc w:val="left"/>
      <w:pPr>
        <w:tabs>
          <w:tab w:val="num" w:pos="4320"/>
        </w:tabs>
        <w:ind w:left="4320" w:hanging="360"/>
      </w:pPr>
      <w:rPr>
        <w:rFonts w:ascii="Arial" w:hAnsi="Arial" w:hint="default"/>
      </w:rPr>
    </w:lvl>
    <w:lvl w:ilvl="6" w:tplc="3A263AD6" w:tentative="1">
      <w:start w:val="1"/>
      <w:numFmt w:val="bullet"/>
      <w:lvlText w:val="•"/>
      <w:lvlJc w:val="left"/>
      <w:pPr>
        <w:tabs>
          <w:tab w:val="num" w:pos="5040"/>
        </w:tabs>
        <w:ind w:left="5040" w:hanging="360"/>
      </w:pPr>
      <w:rPr>
        <w:rFonts w:ascii="Arial" w:hAnsi="Arial" w:hint="default"/>
      </w:rPr>
    </w:lvl>
    <w:lvl w:ilvl="7" w:tplc="7D6AB696" w:tentative="1">
      <w:start w:val="1"/>
      <w:numFmt w:val="bullet"/>
      <w:lvlText w:val="•"/>
      <w:lvlJc w:val="left"/>
      <w:pPr>
        <w:tabs>
          <w:tab w:val="num" w:pos="5760"/>
        </w:tabs>
        <w:ind w:left="5760" w:hanging="360"/>
      </w:pPr>
      <w:rPr>
        <w:rFonts w:ascii="Arial" w:hAnsi="Arial" w:hint="default"/>
      </w:rPr>
    </w:lvl>
    <w:lvl w:ilvl="8" w:tplc="05668C0C" w:tentative="1">
      <w:start w:val="1"/>
      <w:numFmt w:val="bullet"/>
      <w:lvlText w:val="•"/>
      <w:lvlJc w:val="left"/>
      <w:pPr>
        <w:tabs>
          <w:tab w:val="num" w:pos="6480"/>
        </w:tabs>
        <w:ind w:left="6480" w:hanging="360"/>
      </w:pPr>
      <w:rPr>
        <w:rFonts w:ascii="Arial" w:hAnsi="Arial" w:hint="default"/>
      </w:rPr>
    </w:lvl>
  </w:abstractNum>
  <w:abstractNum w:abstractNumId="2">
    <w:nsid w:val="047E0491"/>
    <w:multiLevelType w:val="hybridMultilevel"/>
    <w:tmpl w:val="CF92B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54E70"/>
    <w:multiLevelType w:val="hybridMultilevel"/>
    <w:tmpl w:val="D58C037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07C3054C"/>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87F0B"/>
    <w:multiLevelType w:val="hybridMultilevel"/>
    <w:tmpl w:val="2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E6256"/>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27BA1"/>
    <w:multiLevelType w:val="hybridMultilevel"/>
    <w:tmpl w:val="2ACC1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D05FB2"/>
    <w:multiLevelType w:val="hybridMultilevel"/>
    <w:tmpl w:val="E8F0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2571E"/>
    <w:multiLevelType w:val="hybridMultilevel"/>
    <w:tmpl w:val="A994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957E37"/>
    <w:multiLevelType w:val="hybridMultilevel"/>
    <w:tmpl w:val="B0C8A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17D13"/>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82B6A"/>
    <w:multiLevelType w:val="hybridMultilevel"/>
    <w:tmpl w:val="9DD0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A52429"/>
    <w:multiLevelType w:val="hybridMultilevel"/>
    <w:tmpl w:val="C040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796354"/>
    <w:multiLevelType w:val="hybridMultilevel"/>
    <w:tmpl w:val="B204BBB8"/>
    <w:lvl w:ilvl="0" w:tplc="25C414BC">
      <w:start w:val="1"/>
      <w:numFmt w:val="bullet"/>
      <w:lvlText w:val="•"/>
      <w:lvlJc w:val="left"/>
      <w:pPr>
        <w:tabs>
          <w:tab w:val="num" w:pos="720"/>
        </w:tabs>
        <w:ind w:left="720" w:hanging="360"/>
      </w:pPr>
      <w:rPr>
        <w:rFonts w:ascii="Arial" w:hAnsi="Arial" w:hint="default"/>
      </w:rPr>
    </w:lvl>
    <w:lvl w:ilvl="1" w:tplc="ADD8A98E">
      <w:start w:val="1"/>
      <w:numFmt w:val="bullet"/>
      <w:lvlText w:val="•"/>
      <w:lvlJc w:val="left"/>
      <w:pPr>
        <w:tabs>
          <w:tab w:val="num" w:pos="1440"/>
        </w:tabs>
        <w:ind w:left="1440" w:hanging="360"/>
      </w:pPr>
      <w:rPr>
        <w:rFonts w:ascii="Arial" w:hAnsi="Arial" w:hint="default"/>
      </w:rPr>
    </w:lvl>
    <w:lvl w:ilvl="2" w:tplc="43B87EEA" w:tentative="1">
      <w:start w:val="1"/>
      <w:numFmt w:val="bullet"/>
      <w:lvlText w:val="•"/>
      <w:lvlJc w:val="left"/>
      <w:pPr>
        <w:tabs>
          <w:tab w:val="num" w:pos="2160"/>
        </w:tabs>
        <w:ind w:left="2160" w:hanging="360"/>
      </w:pPr>
      <w:rPr>
        <w:rFonts w:ascii="Arial" w:hAnsi="Arial" w:hint="default"/>
      </w:rPr>
    </w:lvl>
    <w:lvl w:ilvl="3" w:tplc="6C348B96" w:tentative="1">
      <w:start w:val="1"/>
      <w:numFmt w:val="bullet"/>
      <w:lvlText w:val="•"/>
      <w:lvlJc w:val="left"/>
      <w:pPr>
        <w:tabs>
          <w:tab w:val="num" w:pos="2880"/>
        </w:tabs>
        <w:ind w:left="2880" w:hanging="360"/>
      </w:pPr>
      <w:rPr>
        <w:rFonts w:ascii="Arial" w:hAnsi="Arial" w:hint="default"/>
      </w:rPr>
    </w:lvl>
    <w:lvl w:ilvl="4" w:tplc="9B5CA8B6" w:tentative="1">
      <w:start w:val="1"/>
      <w:numFmt w:val="bullet"/>
      <w:lvlText w:val="•"/>
      <w:lvlJc w:val="left"/>
      <w:pPr>
        <w:tabs>
          <w:tab w:val="num" w:pos="3600"/>
        </w:tabs>
        <w:ind w:left="3600" w:hanging="360"/>
      </w:pPr>
      <w:rPr>
        <w:rFonts w:ascii="Arial" w:hAnsi="Arial" w:hint="default"/>
      </w:rPr>
    </w:lvl>
    <w:lvl w:ilvl="5" w:tplc="EA36D07A" w:tentative="1">
      <w:start w:val="1"/>
      <w:numFmt w:val="bullet"/>
      <w:lvlText w:val="•"/>
      <w:lvlJc w:val="left"/>
      <w:pPr>
        <w:tabs>
          <w:tab w:val="num" w:pos="4320"/>
        </w:tabs>
        <w:ind w:left="4320" w:hanging="360"/>
      </w:pPr>
      <w:rPr>
        <w:rFonts w:ascii="Arial" w:hAnsi="Arial" w:hint="default"/>
      </w:rPr>
    </w:lvl>
    <w:lvl w:ilvl="6" w:tplc="928EFBAA" w:tentative="1">
      <w:start w:val="1"/>
      <w:numFmt w:val="bullet"/>
      <w:lvlText w:val="•"/>
      <w:lvlJc w:val="left"/>
      <w:pPr>
        <w:tabs>
          <w:tab w:val="num" w:pos="5040"/>
        </w:tabs>
        <w:ind w:left="5040" w:hanging="360"/>
      </w:pPr>
      <w:rPr>
        <w:rFonts w:ascii="Arial" w:hAnsi="Arial" w:hint="default"/>
      </w:rPr>
    </w:lvl>
    <w:lvl w:ilvl="7" w:tplc="64BACF62" w:tentative="1">
      <w:start w:val="1"/>
      <w:numFmt w:val="bullet"/>
      <w:lvlText w:val="•"/>
      <w:lvlJc w:val="left"/>
      <w:pPr>
        <w:tabs>
          <w:tab w:val="num" w:pos="5760"/>
        </w:tabs>
        <w:ind w:left="5760" w:hanging="360"/>
      </w:pPr>
      <w:rPr>
        <w:rFonts w:ascii="Arial" w:hAnsi="Arial" w:hint="default"/>
      </w:rPr>
    </w:lvl>
    <w:lvl w:ilvl="8" w:tplc="96EC4E7A" w:tentative="1">
      <w:start w:val="1"/>
      <w:numFmt w:val="bullet"/>
      <w:lvlText w:val="•"/>
      <w:lvlJc w:val="left"/>
      <w:pPr>
        <w:tabs>
          <w:tab w:val="num" w:pos="6480"/>
        </w:tabs>
        <w:ind w:left="6480" w:hanging="360"/>
      </w:pPr>
      <w:rPr>
        <w:rFonts w:ascii="Arial" w:hAnsi="Arial" w:hint="default"/>
      </w:rPr>
    </w:lvl>
  </w:abstractNum>
  <w:abstractNum w:abstractNumId="15">
    <w:nsid w:val="232D339C"/>
    <w:multiLevelType w:val="multilevel"/>
    <w:tmpl w:val="DB4CAF7C"/>
    <w:lvl w:ilvl="0">
      <w:start w:val="2"/>
      <w:numFmt w:val="upperLetter"/>
      <w:pStyle w:val="Heading1"/>
      <w:lvlText w:val="Appendix %1."/>
      <w:lvlJc w:val="left"/>
      <w:pPr>
        <w:tabs>
          <w:tab w:val="num" w:pos="2016"/>
        </w:tabs>
        <w:ind w:left="2016" w:hanging="20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4B02824"/>
    <w:multiLevelType w:val="hybridMultilevel"/>
    <w:tmpl w:val="7382DDB0"/>
    <w:lvl w:ilvl="0" w:tplc="2EAE563C">
      <w:start w:val="1"/>
      <w:numFmt w:val="bullet"/>
      <w:lvlText w:val="•"/>
      <w:lvlJc w:val="left"/>
      <w:pPr>
        <w:tabs>
          <w:tab w:val="num" w:pos="720"/>
        </w:tabs>
        <w:ind w:left="720" w:hanging="360"/>
      </w:pPr>
      <w:rPr>
        <w:rFonts w:ascii="Arial" w:hAnsi="Arial" w:hint="default"/>
      </w:rPr>
    </w:lvl>
    <w:lvl w:ilvl="1" w:tplc="8DA2E14C" w:tentative="1">
      <w:start w:val="1"/>
      <w:numFmt w:val="bullet"/>
      <w:lvlText w:val="•"/>
      <w:lvlJc w:val="left"/>
      <w:pPr>
        <w:tabs>
          <w:tab w:val="num" w:pos="1440"/>
        </w:tabs>
        <w:ind w:left="1440" w:hanging="360"/>
      </w:pPr>
      <w:rPr>
        <w:rFonts w:ascii="Arial" w:hAnsi="Arial" w:hint="default"/>
      </w:rPr>
    </w:lvl>
    <w:lvl w:ilvl="2" w:tplc="A1D852D4" w:tentative="1">
      <w:start w:val="1"/>
      <w:numFmt w:val="bullet"/>
      <w:lvlText w:val="•"/>
      <w:lvlJc w:val="left"/>
      <w:pPr>
        <w:tabs>
          <w:tab w:val="num" w:pos="2160"/>
        </w:tabs>
        <w:ind w:left="2160" w:hanging="360"/>
      </w:pPr>
      <w:rPr>
        <w:rFonts w:ascii="Arial" w:hAnsi="Arial" w:hint="default"/>
      </w:rPr>
    </w:lvl>
    <w:lvl w:ilvl="3" w:tplc="F4E48EF4" w:tentative="1">
      <w:start w:val="1"/>
      <w:numFmt w:val="bullet"/>
      <w:lvlText w:val="•"/>
      <w:lvlJc w:val="left"/>
      <w:pPr>
        <w:tabs>
          <w:tab w:val="num" w:pos="2880"/>
        </w:tabs>
        <w:ind w:left="2880" w:hanging="360"/>
      </w:pPr>
      <w:rPr>
        <w:rFonts w:ascii="Arial" w:hAnsi="Arial" w:hint="default"/>
      </w:rPr>
    </w:lvl>
    <w:lvl w:ilvl="4" w:tplc="B69C35D4" w:tentative="1">
      <w:start w:val="1"/>
      <w:numFmt w:val="bullet"/>
      <w:lvlText w:val="•"/>
      <w:lvlJc w:val="left"/>
      <w:pPr>
        <w:tabs>
          <w:tab w:val="num" w:pos="3600"/>
        </w:tabs>
        <w:ind w:left="3600" w:hanging="360"/>
      </w:pPr>
      <w:rPr>
        <w:rFonts w:ascii="Arial" w:hAnsi="Arial" w:hint="default"/>
      </w:rPr>
    </w:lvl>
    <w:lvl w:ilvl="5" w:tplc="55DC441E" w:tentative="1">
      <w:start w:val="1"/>
      <w:numFmt w:val="bullet"/>
      <w:lvlText w:val="•"/>
      <w:lvlJc w:val="left"/>
      <w:pPr>
        <w:tabs>
          <w:tab w:val="num" w:pos="4320"/>
        </w:tabs>
        <w:ind w:left="4320" w:hanging="360"/>
      </w:pPr>
      <w:rPr>
        <w:rFonts w:ascii="Arial" w:hAnsi="Arial" w:hint="default"/>
      </w:rPr>
    </w:lvl>
    <w:lvl w:ilvl="6" w:tplc="A398ABA6" w:tentative="1">
      <w:start w:val="1"/>
      <w:numFmt w:val="bullet"/>
      <w:lvlText w:val="•"/>
      <w:lvlJc w:val="left"/>
      <w:pPr>
        <w:tabs>
          <w:tab w:val="num" w:pos="5040"/>
        </w:tabs>
        <w:ind w:left="5040" w:hanging="360"/>
      </w:pPr>
      <w:rPr>
        <w:rFonts w:ascii="Arial" w:hAnsi="Arial" w:hint="default"/>
      </w:rPr>
    </w:lvl>
    <w:lvl w:ilvl="7" w:tplc="9280E4D4" w:tentative="1">
      <w:start w:val="1"/>
      <w:numFmt w:val="bullet"/>
      <w:lvlText w:val="•"/>
      <w:lvlJc w:val="left"/>
      <w:pPr>
        <w:tabs>
          <w:tab w:val="num" w:pos="5760"/>
        </w:tabs>
        <w:ind w:left="5760" w:hanging="360"/>
      </w:pPr>
      <w:rPr>
        <w:rFonts w:ascii="Arial" w:hAnsi="Arial" w:hint="default"/>
      </w:rPr>
    </w:lvl>
    <w:lvl w:ilvl="8" w:tplc="1B4CB842" w:tentative="1">
      <w:start w:val="1"/>
      <w:numFmt w:val="bullet"/>
      <w:lvlText w:val="•"/>
      <w:lvlJc w:val="left"/>
      <w:pPr>
        <w:tabs>
          <w:tab w:val="num" w:pos="6480"/>
        </w:tabs>
        <w:ind w:left="6480" w:hanging="360"/>
      </w:pPr>
      <w:rPr>
        <w:rFonts w:ascii="Arial" w:hAnsi="Arial" w:hint="default"/>
      </w:rPr>
    </w:lvl>
  </w:abstractNum>
  <w:abstractNum w:abstractNumId="17">
    <w:nsid w:val="27FD4BEC"/>
    <w:multiLevelType w:val="hybridMultilevel"/>
    <w:tmpl w:val="C75A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E2C98"/>
    <w:multiLevelType w:val="hybridMultilevel"/>
    <w:tmpl w:val="46D8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601B7"/>
    <w:multiLevelType w:val="hybridMultilevel"/>
    <w:tmpl w:val="E7C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518A2"/>
    <w:multiLevelType w:val="hybridMultilevel"/>
    <w:tmpl w:val="7C7C4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805D19"/>
    <w:multiLevelType w:val="hybridMultilevel"/>
    <w:tmpl w:val="BC5A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300D2"/>
    <w:multiLevelType w:val="hybridMultilevel"/>
    <w:tmpl w:val="2F369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E50CCD"/>
    <w:multiLevelType w:val="hybridMultilevel"/>
    <w:tmpl w:val="6B4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B3669"/>
    <w:multiLevelType w:val="hybridMultilevel"/>
    <w:tmpl w:val="22D83604"/>
    <w:lvl w:ilvl="0" w:tplc="87846CE8">
      <w:start w:val="1"/>
      <w:numFmt w:val="bullet"/>
      <w:lvlText w:val="•"/>
      <w:lvlJc w:val="left"/>
      <w:pPr>
        <w:tabs>
          <w:tab w:val="num" w:pos="720"/>
        </w:tabs>
        <w:ind w:left="720" w:hanging="360"/>
      </w:pPr>
      <w:rPr>
        <w:rFonts w:ascii="Arial" w:hAnsi="Arial" w:hint="default"/>
      </w:rPr>
    </w:lvl>
    <w:lvl w:ilvl="1" w:tplc="83CCB95C" w:tentative="1">
      <w:start w:val="1"/>
      <w:numFmt w:val="bullet"/>
      <w:lvlText w:val="•"/>
      <w:lvlJc w:val="left"/>
      <w:pPr>
        <w:tabs>
          <w:tab w:val="num" w:pos="1440"/>
        </w:tabs>
        <w:ind w:left="1440" w:hanging="360"/>
      </w:pPr>
      <w:rPr>
        <w:rFonts w:ascii="Arial" w:hAnsi="Arial" w:hint="default"/>
      </w:rPr>
    </w:lvl>
    <w:lvl w:ilvl="2" w:tplc="AD22A53C" w:tentative="1">
      <w:start w:val="1"/>
      <w:numFmt w:val="bullet"/>
      <w:lvlText w:val="•"/>
      <w:lvlJc w:val="left"/>
      <w:pPr>
        <w:tabs>
          <w:tab w:val="num" w:pos="2160"/>
        </w:tabs>
        <w:ind w:left="2160" w:hanging="360"/>
      </w:pPr>
      <w:rPr>
        <w:rFonts w:ascii="Arial" w:hAnsi="Arial" w:hint="default"/>
      </w:rPr>
    </w:lvl>
    <w:lvl w:ilvl="3" w:tplc="9766BB00" w:tentative="1">
      <w:start w:val="1"/>
      <w:numFmt w:val="bullet"/>
      <w:lvlText w:val="•"/>
      <w:lvlJc w:val="left"/>
      <w:pPr>
        <w:tabs>
          <w:tab w:val="num" w:pos="2880"/>
        </w:tabs>
        <w:ind w:left="2880" w:hanging="360"/>
      </w:pPr>
      <w:rPr>
        <w:rFonts w:ascii="Arial" w:hAnsi="Arial" w:hint="default"/>
      </w:rPr>
    </w:lvl>
    <w:lvl w:ilvl="4" w:tplc="A1860AFA" w:tentative="1">
      <w:start w:val="1"/>
      <w:numFmt w:val="bullet"/>
      <w:lvlText w:val="•"/>
      <w:lvlJc w:val="left"/>
      <w:pPr>
        <w:tabs>
          <w:tab w:val="num" w:pos="3600"/>
        </w:tabs>
        <w:ind w:left="3600" w:hanging="360"/>
      </w:pPr>
      <w:rPr>
        <w:rFonts w:ascii="Arial" w:hAnsi="Arial" w:hint="default"/>
      </w:rPr>
    </w:lvl>
    <w:lvl w:ilvl="5" w:tplc="9D8A2B44" w:tentative="1">
      <w:start w:val="1"/>
      <w:numFmt w:val="bullet"/>
      <w:lvlText w:val="•"/>
      <w:lvlJc w:val="left"/>
      <w:pPr>
        <w:tabs>
          <w:tab w:val="num" w:pos="4320"/>
        </w:tabs>
        <w:ind w:left="4320" w:hanging="360"/>
      </w:pPr>
      <w:rPr>
        <w:rFonts w:ascii="Arial" w:hAnsi="Arial" w:hint="default"/>
      </w:rPr>
    </w:lvl>
    <w:lvl w:ilvl="6" w:tplc="249CD26E" w:tentative="1">
      <w:start w:val="1"/>
      <w:numFmt w:val="bullet"/>
      <w:lvlText w:val="•"/>
      <w:lvlJc w:val="left"/>
      <w:pPr>
        <w:tabs>
          <w:tab w:val="num" w:pos="5040"/>
        </w:tabs>
        <w:ind w:left="5040" w:hanging="360"/>
      </w:pPr>
      <w:rPr>
        <w:rFonts w:ascii="Arial" w:hAnsi="Arial" w:hint="default"/>
      </w:rPr>
    </w:lvl>
    <w:lvl w:ilvl="7" w:tplc="82046566" w:tentative="1">
      <w:start w:val="1"/>
      <w:numFmt w:val="bullet"/>
      <w:lvlText w:val="•"/>
      <w:lvlJc w:val="left"/>
      <w:pPr>
        <w:tabs>
          <w:tab w:val="num" w:pos="5760"/>
        </w:tabs>
        <w:ind w:left="5760" w:hanging="360"/>
      </w:pPr>
      <w:rPr>
        <w:rFonts w:ascii="Arial" w:hAnsi="Arial" w:hint="default"/>
      </w:rPr>
    </w:lvl>
    <w:lvl w:ilvl="8" w:tplc="7D56AE80" w:tentative="1">
      <w:start w:val="1"/>
      <w:numFmt w:val="bullet"/>
      <w:lvlText w:val="•"/>
      <w:lvlJc w:val="left"/>
      <w:pPr>
        <w:tabs>
          <w:tab w:val="num" w:pos="6480"/>
        </w:tabs>
        <w:ind w:left="6480" w:hanging="360"/>
      </w:pPr>
      <w:rPr>
        <w:rFonts w:ascii="Arial" w:hAnsi="Arial" w:hint="default"/>
      </w:rPr>
    </w:lvl>
  </w:abstractNum>
  <w:abstractNum w:abstractNumId="25">
    <w:nsid w:val="48FE0907"/>
    <w:multiLevelType w:val="hybridMultilevel"/>
    <w:tmpl w:val="11A4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A748DC"/>
    <w:multiLevelType w:val="hybridMultilevel"/>
    <w:tmpl w:val="AC86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880BC5"/>
    <w:multiLevelType w:val="hybridMultilevel"/>
    <w:tmpl w:val="5A6A1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5969BB"/>
    <w:multiLevelType w:val="hybridMultilevel"/>
    <w:tmpl w:val="170A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B3A40"/>
    <w:multiLevelType w:val="hybridMultilevel"/>
    <w:tmpl w:val="C226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966187"/>
    <w:multiLevelType w:val="hybridMultilevel"/>
    <w:tmpl w:val="6ED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93564"/>
    <w:multiLevelType w:val="hybridMultilevel"/>
    <w:tmpl w:val="16F2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E0A22"/>
    <w:multiLevelType w:val="hybridMultilevel"/>
    <w:tmpl w:val="B96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4493F"/>
    <w:multiLevelType w:val="hybridMultilevel"/>
    <w:tmpl w:val="73FC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F26829"/>
    <w:multiLevelType w:val="hybridMultilevel"/>
    <w:tmpl w:val="58E2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9388E"/>
    <w:multiLevelType w:val="hybridMultilevel"/>
    <w:tmpl w:val="DA9C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753E0"/>
    <w:multiLevelType w:val="hybridMultilevel"/>
    <w:tmpl w:val="1498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2A46B6"/>
    <w:multiLevelType w:val="hybridMultilevel"/>
    <w:tmpl w:val="FFF2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57374E"/>
    <w:multiLevelType w:val="hybridMultilevel"/>
    <w:tmpl w:val="F014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C1C8A"/>
    <w:multiLevelType w:val="hybridMultilevel"/>
    <w:tmpl w:val="04A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71060"/>
    <w:multiLevelType w:val="hybridMultilevel"/>
    <w:tmpl w:val="C80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4611EF"/>
    <w:multiLevelType w:val="hybridMultilevel"/>
    <w:tmpl w:val="49E66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475256"/>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7"/>
  </w:num>
  <w:num w:numId="3">
    <w:abstractNumId w:val="42"/>
  </w:num>
  <w:num w:numId="4">
    <w:abstractNumId w:val="40"/>
  </w:num>
  <w:num w:numId="5">
    <w:abstractNumId w:val="31"/>
  </w:num>
  <w:num w:numId="6">
    <w:abstractNumId w:val="33"/>
  </w:num>
  <w:num w:numId="7">
    <w:abstractNumId w:val="14"/>
  </w:num>
  <w:num w:numId="8">
    <w:abstractNumId w:val="28"/>
  </w:num>
  <w:num w:numId="9">
    <w:abstractNumId w:val="35"/>
  </w:num>
  <w:num w:numId="10">
    <w:abstractNumId w:val="16"/>
  </w:num>
  <w:num w:numId="11">
    <w:abstractNumId w:val="24"/>
  </w:num>
  <w:num w:numId="12">
    <w:abstractNumId w:val="1"/>
  </w:num>
  <w:num w:numId="13">
    <w:abstractNumId w:val="17"/>
  </w:num>
  <w:num w:numId="14">
    <w:abstractNumId w:val="38"/>
  </w:num>
  <w:num w:numId="15">
    <w:abstractNumId w:val="18"/>
  </w:num>
  <w:num w:numId="16">
    <w:abstractNumId w:val="36"/>
  </w:num>
  <w:num w:numId="17">
    <w:abstractNumId w:val="9"/>
  </w:num>
  <w:num w:numId="18">
    <w:abstractNumId w:val="30"/>
  </w:num>
  <w:num w:numId="19">
    <w:abstractNumId w:val="39"/>
  </w:num>
  <w:num w:numId="20">
    <w:abstractNumId w:val="12"/>
  </w:num>
  <w:num w:numId="21">
    <w:abstractNumId w:val="10"/>
  </w:num>
  <w:num w:numId="22">
    <w:abstractNumId w:val="32"/>
  </w:num>
  <w:num w:numId="23">
    <w:abstractNumId w:val="21"/>
  </w:num>
  <w:num w:numId="24">
    <w:abstractNumId w:val="5"/>
  </w:num>
  <w:num w:numId="25">
    <w:abstractNumId w:val="8"/>
  </w:num>
  <w:num w:numId="26">
    <w:abstractNumId w:val="6"/>
  </w:num>
  <w:num w:numId="27">
    <w:abstractNumId w:val="2"/>
  </w:num>
  <w:num w:numId="28">
    <w:abstractNumId w:val="4"/>
  </w:num>
  <w:num w:numId="29">
    <w:abstractNumId w:val="29"/>
  </w:num>
  <w:num w:numId="30">
    <w:abstractNumId w:val="34"/>
  </w:num>
  <w:num w:numId="31">
    <w:abstractNumId w:val="19"/>
  </w:num>
  <w:num w:numId="32">
    <w:abstractNumId w:val="7"/>
  </w:num>
  <w:num w:numId="33">
    <w:abstractNumId w:val="13"/>
  </w:num>
  <w:num w:numId="34">
    <w:abstractNumId w:val="26"/>
  </w:num>
  <w:num w:numId="35">
    <w:abstractNumId w:val="25"/>
  </w:num>
  <w:num w:numId="36">
    <w:abstractNumId w:val="3"/>
  </w:num>
  <w:num w:numId="37">
    <w:abstractNumId w:val="11"/>
  </w:num>
  <w:num w:numId="38">
    <w:abstractNumId w:val="41"/>
  </w:num>
  <w:num w:numId="39">
    <w:abstractNumId w:val="20"/>
  </w:num>
  <w:num w:numId="40">
    <w:abstractNumId w:val="27"/>
  </w:num>
  <w:num w:numId="41">
    <w:abstractNumId w:val="22"/>
  </w:num>
  <w:num w:numId="42">
    <w:abstractNumId w:val="0"/>
  </w:num>
  <w:num w:numId="43">
    <w:abstractNumId w:val="1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0" w:nlCheck="1" w:checkStyle="0"/>
  <w:activeWritingStyle w:appName="MSWord" w:lang="en-US" w:vendorID="64" w:dllVersion="131078" w:nlCheck="1" w:checkStyle="1"/>
  <w:proofState w:spelling="clean" w:grammar="clean"/>
  <w:stylePaneFormatFilter w:val="1024"/>
  <w:defaultTabStop w:val="720"/>
  <w:characterSpacingControl w:val="doNotCompress"/>
  <w:hdrShapeDefaults>
    <o:shapedefaults v:ext="edit" spidmax="8193"/>
  </w:hdrShapeDefaults>
  <w:footnotePr>
    <w:footnote w:id="-1"/>
    <w:footnote w:id="0"/>
  </w:footnotePr>
  <w:endnotePr>
    <w:endnote w:id="-1"/>
    <w:endnote w:id="0"/>
  </w:endnotePr>
  <w:compat/>
  <w:rsids>
    <w:rsidRoot w:val="00E77BAC"/>
    <w:rsid w:val="00003F51"/>
    <w:rsid w:val="00004143"/>
    <w:rsid w:val="00004ADC"/>
    <w:rsid w:val="00006F1C"/>
    <w:rsid w:val="0000778C"/>
    <w:rsid w:val="00011858"/>
    <w:rsid w:val="00011A50"/>
    <w:rsid w:val="00011E7E"/>
    <w:rsid w:val="000134AD"/>
    <w:rsid w:val="000155FD"/>
    <w:rsid w:val="00017D77"/>
    <w:rsid w:val="00020E2B"/>
    <w:rsid w:val="00021C3A"/>
    <w:rsid w:val="0002227A"/>
    <w:rsid w:val="00022667"/>
    <w:rsid w:val="00023177"/>
    <w:rsid w:val="0002333D"/>
    <w:rsid w:val="000239B5"/>
    <w:rsid w:val="000247CF"/>
    <w:rsid w:val="00024B10"/>
    <w:rsid w:val="00026551"/>
    <w:rsid w:val="000268F2"/>
    <w:rsid w:val="00026D9A"/>
    <w:rsid w:val="000275C1"/>
    <w:rsid w:val="00030241"/>
    <w:rsid w:val="00030BFD"/>
    <w:rsid w:val="000320DD"/>
    <w:rsid w:val="0003230A"/>
    <w:rsid w:val="000329AF"/>
    <w:rsid w:val="00032DB5"/>
    <w:rsid w:val="000332AD"/>
    <w:rsid w:val="000338AA"/>
    <w:rsid w:val="000346B4"/>
    <w:rsid w:val="00035A41"/>
    <w:rsid w:val="00036560"/>
    <w:rsid w:val="000371A5"/>
    <w:rsid w:val="00037EA2"/>
    <w:rsid w:val="00041FB0"/>
    <w:rsid w:val="0004416A"/>
    <w:rsid w:val="00044EC3"/>
    <w:rsid w:val="00045176"/>
    <w:rsid w:val="000457F1"/>
    <w:rsid w:val="000459F3"/>
    <w:rsid w:val="00045B7C"/>
    <w:rsid w:val="00046591"/>
    <w:rsid w:val="00047183"/>
    <w:rsid w:val="00047202"/>
    <w:rsid w:val="00047EEA"/>
    <w:rsid w:val="00050378"/>
    <w:rsid w:val="00051665"/>
    <w:rsid w:val="00051D78"/>
    <w:rsid w:val="000524F1"/>
    <w:rsid w:val="00052779"/>
    <w:rsid w:val="00055509"/>
    <w:rsid w:val="00055D3F"/>
    <w:rsid w:val="0006029B"/>
    <w:rsid w:val="00061DBD"/>
    <w:rsid w:val="00062144"/>
    <w:rsid w:val="00063CD0"/>
    <w:rsid w:val="000659B1"/>
    <w:rsid w:val="00066003"/>
    <w:rsid w:val="0006604B"/>
    <w:rsid w:val="00066DF6"/>
    <w:rsid w:val="000670A0"/>
    <w:rsid w:val="0006784B"/>
    <w:rsid w:val="000705F0"/>
    <w:rsid w:val="0007094D"/>
    <w:rsid w:val="00070F72"/>
    <w:rsid w:val="000713E8"/>
    <w:rsid w:val="000716FD"/>
    <w:rsid w:val="00071A62"/>
    <w:rsid w:val="00071E50"/>
    <w:rsid w:val="000729AE"/>
    <w:rsid w:val="00072CE5"/>
    <w:rsid w:val="000738F8"/>
    <w:rsid w:val="00074012"/>
    <w:rsid w:val="00075F36"/>
    <w:rsid w:val="00076129"/>
    <w:rsid w:val="00077B4F"/>
    <w:rsid w:val="00077F41"/>
    <w:rsid w:val="00080120"/>
    <w:rsid w:val="000808A6"/>
    <w:rsid w:val="000810CE"/>
    <w:rsid w:val="0008130A"/>
    <w:rsid w:val="00081B89"/>
    <w:rsid w:val="000839CE"/>
    <w:rsid w:val="00083CD6"/>
    <w:rsid w:val="00084193"/>
    <w:rsid w:val="00084203"/>
    <w:rsid w:val="00086D25"/>
    <w:rsid w:val="00086DDE"/>
    <w:rsid w:val="000911BD"/>
    <w:rsid w:val="000914E2"/>
    <w:rsid w:val="0009376B"/>
    <w:rsid w:val="0009415C"/>
    <w:rsid w:val="00095474"/>
    <w:rsid w:val="00096062"/>
    <w:rsid w:val="00096D97"/>
    <w:rsid w:val="00096E0B"/>
    <w:rsid w:val="00097A87"/>
    <w:rsid w:val="000A16A3"/>
    <w:rsid w:val="000A1E37"/>
    <w:rsid w:val="000A3582"/>
    <w:rsid w:val="000A35D1"/>
    <w:rsid w:val="000A3C48"/>
    <w:rsid w:val="000A3D18"/>
    <w:rsid w:val="000A486C"/>
    <w:rsid w:val="000A4D9B"/>
    <w:rsid w:val="000A5DD2"/>
    <w:rsid w:val="000A65C4"/>
    <w:rsid w:val="000A6CAA"/>
    <w:rsid w:val="000A6F8B"/>
    <w:rsid w:val="000B1A4F"/>
    <w:rsid w:val="000B336D"/>
    <w:rsid w:val="000B3989"/>
    <w:rsid w:val="000B4613"/>
    <w:rsid w:val="000B5849"/>
    <w:rsid w:val="000B5DBB"/>
    <w:rsid w:val="000B63C4"/>
    <w:rsid w:val="000B670D"/>
    <w:rsid w:val="000C0F9E"/>
    <w:rsid w:val="000C161C"/>
    <w:rsid w:val="000C17BB"/>
    <w:rsid w:val="000C1C30"/>
    <w:rsid w:val="000C3A22"/>
    <w:rsid w:val="000C3D5C"/>
    <w:rsid w:val="000C41FE"/>
    <w:rsid w:val="000C4485"/>
    <w:rsid w:val="000C509D"/>
    <w:rsid w:val="000C50AA"/>
    <w:rsid w:val="000C6946"/>
    <w:rsid w:val="000C6997"/>
    <w:rsid w:val="000C6E13"/>
    <w:rsid w:val="000D0C96"/>
    <w:rsid w:val="000D0FE7"/>
    <w:rsid w:val="000D11C4"/>
    <w:rsid w:val="000D147D"/>
    <w:rsid w:val="000D2C2E"/>
    <w:rsid w:val="000D2F6C"/>
    <w:rsid w:val="000D36D4"/>
    <w:rsid w:val="000D3EAE"/>
    <w:rsid w:val="000D4C97"/>
    <w:rsid w:val="000D4EC0"/>
    <w:rsid w:val="000D5A26"/>
    <w:rsid w:val="000E0431"/>
    <w:rsid w:val="000E04EE"/>
    <w:rsid w:val="000E149E"/>
    <w:rsid w:val="000E3061"/>
    <w:rsid w:val="000E3624"/>
    <w:rsid w:val="000E531F"/>
    <w:rsid w:val="000E780A"/>
    <w:rsid w:val="000E7B3A"/>
    <w:rsid w:val="000E7F57"/>
    <w:rsid w:val="000F206F"/>
    <w:rsid w:val="000F2219"/>
    <w:rsid w:val="000F4236"/>
    <w:rsid w:val="000F42FC"/>
    <w:rsid w:val="000F45A1"/>
    <w:rsid w:val="000F5FEE"/>
    <w:rsid w:val="000F6212"/>
    <w:rsid w:val="000F658D"/>
    <w:rsid w:val="000F6E23"/>
    <w:rsid w:val="000F6EB9"/>
    <w:rsid w:val="000F74DC"/>
    <w:rsid w:val="00100A25"/>
    <w:rsid w:val="001021B4"/>
    <w:rsid w:val="00104C2E"/>
    <w:rsid w:val="00105AE6"/>
    <w:rsid w:val="00106A47"/>
    <w:rsid w:val="00107020"/>
    <w:rsid w:val="0010717C"/>
    <w:rsid w:val="00107702"/>
    <w:rsid w:val="00107E5B"/>
    <w:rsid w:val="001111F6"/>
    <w:rsid w:val="00111621"/>
    <w:rsid w:val="00114716"/>
    <w:rsid w:val="0011674D"/>
    <w:rsid w:val="0011700A"/>
    <w:rsid w:val="00117F3D"/>
    <w:rsid w:val="00120956"/>
    <w:rsid w:val="0012299B"/>
    <w:rsid w:val="00122F3D"/>
    <w:rsid w:val="001239A0"/>
    <w:rsid w:val="00123A6B"/>
    <w:rsid w:val="00124012"/>
    <w:rsid w:val="0012468E"/>
    <w:rsid w:val="00125567"/>
    <w:rsid w:val="00125935"/>
    <w:rsid w:val="00125B99"/>
    <w:rsid w:val="001264B6"/>
    <w:rsid w:val="0012699B"/>
    <w:rsid w:val="00130B09"/>
    <w:rsid w:val="00130E4A"/>
    <w:rsid w:val="001311BD"/>
    <w:rsid w:val="00132526"/>
    <w:rsid w:val="00132C96"/>
    <w:rsid w:val="001337B4"/>
    <w:rsid w:val="0013403A"/>
    <w:rsid w:val="00134A43"/>
    <w:rsid w:val="00135860"/>
    <w:rsid w:val="001368E6"/>
    <w:rsid w:val="0013736A"/>
    <w:rsid w:val="00137CD6"/>
    <w:rsid w:val="00140A36"/>
    <w:rsid w:val="00140BDA"/>
    <w:rsid w:val="00141E25"/>
    <w:rsid w:val="00141E3B"/>
    <w:rsid w:val="0014283A"/>
    <w:rsid w:val="001429E1"/>
    <w:rsid w:val="00143CB0"/>
    <w:rsid w:val="001441AE"/>
    <w:rsid w:val="00144C25"/>
    <w:rsid w:val="00145A15"/>
    <w:rsid w:val="00145EBA"/>
    <w:rsid w:val="00146376"/>
    <w:rsid w:val="0015088C"/>
    <w:rsid w:val="00150A48"/>
    <w:rsid w:val="00153872"/>
    <w:rsid w:val="00154176"/>
    <w:rsid w:val="00155C65"/>
    <w:rsid w:val="0015600B"/>
    <w:rsid w:val="001606A5"/>
    <w:rsid w:val="0016173C"/>
    <w:rsid w:val="001617A7"/>
    <w:rsid w:val="00161FF3"/>
    <w:rsid w:val="001625F3"/>
    <w:rsid w:val="001627DE"/>
    <w:rsid w:val="00162B5F"/>
    <w:rsid w:val="001640D3"/>
    <w:rsid w:val="00164181"/>
    <w:rsid w:val="0016606B"/>
    <w:rsid w:val="001661DD"/>
    <w:rsid w:val="00166429"/>
    <w:rsid w:val="00166794"/>
    <w:rsid w:val="001676D2"/>
    <w:rsid w:val="00167A20"/>
    <w:rsid w:val="00167F3D"/>
    <w:rsid w:val="0017096C"/>
    <w:rsid w:val="00171BAB"/>
    <w:rsid w:val="0017233C"/>
    <w:rsid w:val="00173523"/>
    <w:rsid w:val="00173945"/>
    <w:rsid w:val="00173B2A"/>
    <w:rsid w:val="00174A67"/>
    <w:rsid w:val="00174EB3"/>
    <w:rsid w:val="0017633C"/>
    <w:rsid w:val="00176939"/>
    <w:rsid w:val="00180A9D"/>
    <w:rsid w:val="0018147F"/>
    <w:rsid w:val="00183139"/>
    <w:rsid w:val="0018342E"/>
    <w:rsid w:val="00183601"/>
    <w:rsid w:val="0018376F"/>
    <w:rsid w:val="0018491F"/>
    <w:rsid w:val="00186A92"/>
    <w:rsid w:val="0018752F"/>
    <w:rsid w:val="00187F99"/>
    <w:rsid w:val="00193B72"/>
    <w:rsid w:val="00193B85"/>
    <w:rsid w:val="001956B9"/>
    <w:rsid w:val="001956C5"/>
    <w:rsid w:val="00195B7F"/>
    <w:rsid w:val="00195F2F"/>
    <w:rsid w:val="0019705F"/>
    <w:rsid w:val="001A28F5"/>
    <w:rsid w:val="001A2957"/>
    <w:rsid w:val="001A2A38"/>
    <w:rsid w:val="001A2C8E"/>
    <w:rsid w:val="001A4381"/>
    <w:rsid w:val="001A4C57"/>
    <w:rsid w:val="001A5217"/>
    <w:rsid w:val="001A5CCF"/>
    <w:rsid w:val="001A6095"/>
    <w:rsid w:val="001A712A"/>
    <w:rsid w:val="001A7BEA"/>
    <w:rsid w:val="001B02A3"/>
    <w:rsid w:val="001B1787"/>
    <w:rsid w:val="001B282A"/>
    <w:rsid w:val="001B399E"/>
    <w:rsid w:val="001B4EAD"/>
    <w:rsid w:val="001B51CB"/>
    <w:rsid w:val="001B52C8"/>
    <w:rsid w:val="001B57BF"/>
    <w:rsid w:val="001B6989"/>
    <w:rsid w:val="001B6DBC"/>
    <w:rsid w:val="001B7F18"/>
    <w:rsid w:val="001B7FB9"/>
    <w:rsid w:val="001C181D"/>
    <w:rsid w:val="001C27DF"/>
    <w:rsid w:val="001C2BBC"/>
    <w:rsid w:val="001C2E51"/>
    <w:rsid w:val="001C4368"/>
    <w:rsid w:val="001C44AB"/>
    <w:rsid w:val="001C4F5F"/>
    <w:rsid w:val="001C5A99"/>
    <w:rsid w:val="001C5F9F"/>
    <w:rsid w:val="001D096D"/>
    <w:rsid w:val="001D121E"/>
    <w:rsid w:val="001D26DC"/>
    <w:rsid w:val="001D2912"/>
    <w:rsid w:val="001D3263"/>
    <w:rsid w:val="001D41F8"/>
    <w:rsid w:val="001D4980"/>
    <w:rsid w:val="001D56FD"/>
    <w:rsid w:val="001D5D9F"/>
    <w:rsid w:val="001D6925"/>
    <w:rsid w:val="001D7569"/>
    <w:rsid w:val="001E10F6"/>
    <w:rsid w:val="001E32C8"/>
    <w:rsid w:val="001E3808"/>
    <w:rsid w:val="001E440A"/>
    <w:rsid w:val="001E5029"/>
    <w:rsid w:val="001E51DE"/>
    <w:rsid w:val="001E5396"/>
    <w:rsid w:val="001E610B"/>
    <w:rsid w:val="001E6830"/>
    <w:rsid w:val="001E789E"/>
    <w:rsid w:val="001F08F5"/>
    <w:rsid w:val="001F197C"/>
    <w:rsid w:val="001F22CD"/>
    <w:rsid w:val="001F3169"/>
    <w:rsid w:val="001F3352"/>
    <w:rsid w:val="001F3401"/>
    <w:rsid w:val="001F3E0F"/>
    <w:rsid w:val="001F7683"/>
    <w:rsid w:val="001F7F7A"/>
    <w:rsid w:val="00202359"/>
    <w:rsid w:val="00203538"/>
    <w:rsid w:val="00204E63"/>
    <w:rsid w:val="002053D8"/>
    <w:rsid w:val="00205E54"/>
    <w:rsid w:val="00207984"/>
    <w:rsid w:val="00207B43"/>
    <w:rsid w:val="00210605"/>
    <w:rsid w:val="00210A08"/>
    <w:rsid w:val="002124CA"/>
    <w:rsid w:val="002124D8"/>
    <w:rsid w:val="002138DC"/>
    <w:rsid w:val="00216ECF"/>
    <w:rsid w:val="002171F4"/>
    <w:rsid w:val="002173A2"/>
    <w:rsid w:val="00221158"/>
    <w:rsid w:val="00222F61"/>
    <w:rsid w:val="002234B5"/>
    <w:rsid w:val="00223DEB"/>
    <w:rsid w:val="00224AD1"/>
    <w:rsid w:val="00224C96"/>
    <w:rsid w:val="002260BB"/>
    <w:rsid w:val="00230F9B"/>
    <w:rsid w:val="0023154A"/>
    <w:rsid w:val="00232517"/>
    <w:rsid w:val="00234529"/>
    <w:rsid w:val="00234660"/>
    <w:rsid w:val="0023591A"/>
    <w:rsid w:val="00240AAC"/>
    <w:rsid w:val="002415BB"/>
    <w:rsid w:val="0024190C"/>
    <w:rsid w:val="00241C57"/>
    <w:rsid w:val="0024227B"/>
    <w:rsid w:val="0024258D"/>
    <w:rsid w:val="00243870"/>
    <w:rsid w:val="00244166"/>
    <w:rsid w:val="002444B4"/>
    <w:rsid w:val="00245921"/>
    <w:rsid w:val="00246AAD"/>
    <w:rsid w:val="00247ACF"/>
    <w:rsid w:val="00250794"/>
    <w:rsid w:val="002511B7"/>
    <w:rsid w:val="002525A6"/>
    <w:rsid w:val="00252B7D"/>
    <w:rsid w:val="00252EC9"/>
    <w:rsid w:val="00253A51"/>
    <w:rsid w:val="00253C7C"/>
    <w:rsid w:val="002571F7"/>
    <w:rsid w:val="002574A8"/>
    <w:rsid w:val="00260036"/>
    <w:rsid w:val="002640D5"/>
    <w:rsid w:val="002641C8"/>
    <w:rsid w:val="00266609"/>
    <w:rsid w:val="00266F8C"/>
    <w:rsid w:val="00267888"/>
    <w:rsid w:val="0027006E"/>
    <w:rsid w:val="00270C54"/>
    <w:rsid w:val="00270CD2"/>
    <w:rsid w:val="002725A3"/>
    <w:rsid w:val="00273C48"/>
    <w:rsid w:val="00273D44"/>
    <w:rsid w:val="00274075"/>
    <w:rsid w:val="002746B3"/>
    <w:rsid w:val="00274922"/>
    <w:rsid w:val="002775A4"/>
    <w:rsid w:val="00280103"/>
    <w:rsid w:val="00282741"/>
    <w:rsid w:val="00283329"/>
    <w:rsid w:val="002835E5"/>
    <w:rsid w:val="00283631"/>
    <w:rsid w:val="00284D3F"/>
    <w:rsid w:val="00284EE9"/>
    <w:rsid w:val="0028522A"/>
    <w:rsid w:val="002921ED"/>
    <w:rsid w:val="00292AE7"/>
    <w:rsid w:val="002931A7"/>
    <w:rsid w:val="0029335D"/>
    <w:rsid w:val="0029491A"/>
    <w:rsid w:val="00297199"/>
    <w:rsid w:val="002A18C8"/>
    <w:rsid w:val="002A1DE5"/>
    <w:rsid w:val="002A1DFD"/>
    <w:rsid w:val="002A3BA2"/>
    <w:rsid w:val="002A7CF6"/>
    <w:rsid w:val="002A7EB2"/>
    <w:rsid w:val="002B126E"/>
    <w:rsid w:val="002B13EB"/>
    <w:rsid w:val="002B1443"/>
    <w:rsid w:val="002B1913"/>
    <w:rsid w:val="002B2F5D"/>
    <w:rsid w:val="002B43C4"/>
    <w:rsid w:val="002B6B98"/>
    <w:rsid w:val="002B7990"/>
    <w:rsid w:val="002C00F5"/>
    <w:rsid w:val="002C02CB"/>
    <w:rsid w:val="002C264C"/>
    <w:rsid w:val="002C460B"/>
    <w:rsid w:val="002C53B7"/>
    <w:rsid w:val="002C5A30"/>
    <w:rsid w:val="002C5A63"/>
    <w:rsid w:val="002C7BBF"/>
    <w:rsid w:val="002D101E"/>
    <w:rsid w:val="002D2961"/>
    <w:rsid w:val="002D3229"/>
    <w:rsid w:val="002D4209"/>
    <w:rsid w:val="002D7F74"/>
    <w:rsid w:val="002E4C83"/>
    <w:rsid w:val="002E5581"/>
    <w:rsid w:val="002E5617"/>
    <w:rsid w:val="002E637A"/>
    <w:rsid w:val="002E6438"/>
    <w:rsid w:val="002E735E"/>
    <w:rsid w:val="002E7618"/>
    <w:rsid w:val="002E7954"/>
    <w:rsid w:val="002E7B8A"/>
    <w:rsid w:val="002F0296"/>
    <w:rsid w:val="002F202B"/>
    <w:rsid w:val="002F2E37"/>
    <w:rsid w:val="002F3D31"/>
    <w:rsid w:val="002F3E7F"/>
    <w:rsid w:val="002F4BE4"/>
    <w:rsid w:val="002F5CA3"/>
    <w:rsid w:val="002F5EFF"/>
    <w:rsid w:val="002F764C"/>
    <w:rsid w:val="002F7AEC"/>
    <w:rsid w:val="00302207"/>
    <w:rsid w:val="00302B35"/>
    <w:rsid w:val="00302CA0"/>
    <w:rsid w:val="00302F37"/>
    <w:rsid w:val="003049E0"/>
    <w:rsid w:val="003053B6"/>
    <w:rsid w:val="003064A7"/>
    <w:rsid w:val="00306AA8"/>
    <w:rsid w:val="003074BB"/>
    <w:rsid w:val="00310482"/>
    <w:rsid w:val="00310C19"/>
    <w:rsid w:val="00311354"/>
    <w:rsid w:val="00315126"/>
    <w:rsid w:val="003169AF"/>
    <w:rsid w:val="00317B1A"/>
    <w:rsid w:val="00317DC8"/>
    <w:rsid w:val="00320649"/>
    <w:rsid w:val="00320D26"/>
    <w:rsid w:val="00321034"/>
    <w:rsid w:val="00321304"/>
    <w:rsid w:val="0032169A"/>
    <w:rsid w:val="00322198"/>
    <w:rsid w:val="00323FD0"/>
    <w:rsid w:val="0032410D"/>
    <w:rsid w:val="00325000"/>
    <w:rsid w:val="003252C2"/>
    <w:rsid w:val="00325595"/>
    <w:rsid w:val="0032666D"/>
    <w:rsid w:val="00327B76"/>
    <w:rsid w:val="00330A0B"/>
    <w:rsid w:val="00330B54"/>
    <w:rsid w:val="003311EA"/>
    <w:rsid w:val="00331708"/>
    <w:rsid w:val="003319CC"/>
    <w:rsid w:val="00333464"/>
    <w:rsid w:val="00334219"/>
    <w:rsid w:val="00334515"/>
    <w:rsid w:val="00334589"/>
    <w:rsid w:val="00334BE9"/>
    <w:rsid w:val="00336340"/>
    <w:rsid w:val="00337053"/>
    <w:rsid w:val="003401AB"/>
    <w:rsid w:val="003408B2"/>
    <w:rsid w:val="003421FD"/>
    <w:rsid w:val="00343336"/>
    <w:rsid w:val="0034405D"/>
    <w:rsid w:val="003441D4"/>
    <w:rsid w:val="0034449C"/>
    <w:rsid w:val="00344CA1"/>
    <w:rsid w:val="00346BF3"/>
    <w:rsid w:val="00351150"/>
    <w:rsid w:val="00351983"/>
    <w:rsid w:val="00351F7F"/>
    <w:rsid w:val="00354098"/>
    <w:rsid w:val="00354638"/>
    <w:rsid w:val="003547D6"/>
    <w:rsid w:val="003559A1"/>
    <w:rsid w:val="00356FEE"/>
    <w:rsid w:val="0035715E"/>
    <w:rsid w:val="003605C1"/>
    <w:rsid w:val="00361FC4"/>
    <w:rsid w:val="0036221D"/>
    <w:rsid w:val="00362D87"/>
    <w:rsid w:val="00363BE4"/>
    <w:rsid w:val="00364244"/>
    <w:rsid w:val="0036482A"/>
    <w:rsid w:val="00365638"/>
    <w:rsid w:val="00366D8F"/>
    <w:rsid w:val="00371A76"/>
    <w:rsid w:val="00373C56"/>
    <w:rsid w:val="00374F41"/>
    <w:rsid w:val="0037681A"/>
    <w:rsid w:val="00376A9E"/>
    <w:rsid w:val="00377A61"/>
    <w:rsid w:val="0038010D"/>
    <w:rsid w:val="003803FA"/>
    <w:rsid w:val="003809E0"/>
    <w:rsid w:val="00380BF5"/>
    <w:rsid w:val="00380F67"/>
    <w:rsid w:val="00383242"/>
    <w:rsid w:val="003832A2"/>
    <w:rsid w:val="00383A04"/>
    <w:rsid w:val="00385D4A"/>
    <w:rsid w:val="00385F73"/>
    <w:rsid w:val="00386641"/>
    <w:rsid w:val="00387370"/>
    <w:rsid w:val="00387BB0"/>
    <w:rsid w:val="00387D7C"/>
    <w:rsid w:val="003923CF"/>
    <w:rsid w:val="003925AE"/>
    <w:rsid w:val="003925B9"/>
    <w:rsid w:val="00393B51"/>
    <w:rsid w:val="003941DA"/>
    <w:rsid w:val="00396524"/>
    <w:rsid w:val="00396B30"/>
    <w:rsid w:val="00397615"/>
    <w:rsid w:val="0039797B"/>
    <w:rsid w:val="00397BC5"/>
    <w:rsid w:val="00397C04"/>
    <w:rsid w:val="00397C6C"/>
    <w:rsid w:val="003A200C"/>
    <w:rsid w:val="003A21AE"/>
    <w:rsid w:val="003A224E"/>
    <w:rsid w:val="003A2932"/>
    <w:rsid w:val="003A29DF"/>
    <w:rsid w:val="003A39EA"/>
    <w:rsid w:val="003A3AAF"/>
    <w:rsid w:val="003A3DA1"/>
    <w:rsid w:val="003A52E9"/>
    <w:rsid w:val="003A68D0"/>
    <w:rsid w:val="003A6B3D"/>
    <w:rsid w:val="003A7462"/>
    <w:rsid w:val="003B1AAF"/>
    <w:rsid w:val="003B2C28"/>
    <w:rsid w:val="003B3041"/>
    <w:rsid w:val="003B511B"/>
    <w:rsid w:val="003B530B"/>
    <w:rsid w:val="003B5CF8"/>
    <w:rsid w:val="003B7640"/>
    <w:rsid w:val="003C0489"/>
    <w:rsid w:val="003C0DAB"/>
    <w:rsid w:val="003C144D"/>
    <w:rsid w:val="003C2DE9"/>
    <w:rsid w:val="003C4B93"/>
    <w:rsid w:val="003C56C7"/>
    <w:rsid w:val="003C61E4"/>
    <w:rsid w:val="003C6209"/>
    <w:rsid w:val="003C794E"/>
    <w:rsid w:val="003D2648"/>
    <w:rsid w:val="003D2F70"/>
    <w:rsid w:val="003D3638"/>
    <w:rsid w:val="003D389E"/>
    <w:rsid w:val="003D3AA3"/>
    <w:rsid w:val="003D443D"/>
    <w:rsid w:val="003D45F3"/>
    <w:rsid w:val="003D4EE3"/>
    <w:rsid w:val="003D4EEF"/>
    <w:rsid w:val="003D647C"/>
    <w:rsid w:val="003D7CBF"/>
    <w:rsid w:val="003E30E0"/>
    <w:rsid w:val="003E397F"/>
    <w:rsid w:val="003E3D7B"/>
    <w:rsid w:val="003E424B"/>
    <w:rsid w:val="003E497B"/>
    <w:rsid w:val="003E5833"/>
    <w:rsid w:val="003E6B72"/>
    <w:rsid w:val="003F02FE"/>
    <w:rsid w:val="003F09FC"/>
    <w:rsid w:val="003F11B8"/>
    <w:rsid w:val="003F19B2"/>
    <w:rsid w:val="003F2144"/>
    <w:rsid w:val="003F22E8"/>
    <w:rsid w:val="003F235A"/>
    <w:rsid w:val="003F285C"/>
    <w:rsid w:val="003F4131"/>
    <w:rsid w:val="003F460C"/>
    <w:rsid w:val="003F6607"/>
    <w:rsid w:val="003F6DFB"/>
    <w:rsid w:val="003F6F00"/>
    <w:rsid w:val="003F78EF"/>
    <w:rsid w:val="00400B4A"/>
    <w:rsid w:val="00401F2B"/>
    <w:rsid w:val="00402E18"/>
    <w:rsid w:val="00404EF5"/>
    <w:rsid w:val="0040511A"/>
    <w:rsid w:val="004056BF"/>
    <w:rsid w:val="00405DB9"/>
    <w:rsid w:val="004074B9"/>
    <w:rsid w:val="00407BD9"/>
    <w:rsid w:val="00410097"/>
    <w:rsid w:val="00410640"/>
    <w:rsid w:val="00410BC1"/>
    <w:rsid w:val="004122CE"/>
    <w:rsid w:val="00412550"/>
    <w:rsid w:val="00412951"/>
    <w:rsid w:val="00412DA2"/>
    <w:rsid w:val="0041425E"/>
    <w:rsid w:val="004155AB"/>
    <w:rsid w:val="004156C1"/>
    <w:rsid w:val="0041592C"/>
    <w:rsid w:val="004163B5"/>
    <w:rsid w:val="004167A4"/>
    <w:rsid w:val="00417B11"/>
    <w:rsid w:val="00417E60"/>
    <w:rsid w:val="00421B6B"/>
    <w:rsid w:val="00421C77"/>
    <w:rsid w:val="00421DDF"/>
    <w:rsid w:val="00422C20"/>
    <w:rsid w:val="00423019"/>
    <w:rsid w:val="00424669"/>
    <w:rsid w:val="00424A11"/>
    <w:rsid w:val="00424D31"/>
    <w:rsid w:val="00425EDF"/>
    <w:rsid w:val="004274E8"/>
    <w:rsid w:val="00427792"/>
    <w:rsid w:val="00427FC6"/>
    <w:rsid w:val="0043267E"/>
    <w:rsid w:val="00432936"/>
    <w:rsid w:val="00433219"/>
    <w:rsid w:val="00433F8D"/>
    <w:rsid w:val="0043479E"/>
    <w:rsid w:val="004355B0"/>
    <w:rsid w:val="0043651F"/>
    <w:rsid w:val="0043673D"/>
    <w:rsid w:val="00437573"/>
    <w:rsid w:val="004379B1"/>
    <w:rsid w:val="00437DC1"/>
    <w:rsid w:val="0044111C"/>
    <w:rsid w:val="004418B3"/>
    <w:rsid w:val="00441C6C"/>
    <w:rsid w:val="00442D32"/>
    <w:rsid w:val="004430C1"/>
    <w:rsid w:val="00443452"/>
    <w:rsid w:val="00444678"/>
    <w:rsid w:val="0044527B"/>
    <w:rsid w:val="0045118A"/>
    <w:rsid w:val="00451A1A"/>
    <w:rsid w:val="004530E4"/>
    <w:rsid w:val="00453A34"/>
    <w:rsid w:val="00453BE1"/>
    <w:rsid w:val="00454642"/>
    <w:rsid w:val="004557BC"/>
    <w:rsid w:val="004558E0"/>
    <w:rsid w:val="0045666C"/>
    <w:rsid w:val="004575E2"/>
    <w:rsid w:val="004602E5"/>
    <w:rsid w:val="0046178D"/>
    <w:rsid w:val="00461EB5"/>
    <w:rsid w:val="004621A0"/>
    <w:rsid w:val="004656FC"/>
    <w:rsid w:val="00466784"/>
    <w:rsid w:val="004702A3"/>
    <w:rsid w:val="00470A18"/>
    <w:rsid w:val="00471F7E"/>
    <w:rsid w:val="0047279D"/>
    <w:rsid w:val="00472FD2"/>
    <w:rsid w:val="00474704"/>
    <w:rsid w:val="00475050"/>
    <w:rsid w:val="004754ED"/>
    <w:rsid w:val="00477138"/>
    <w:rsid w:val="0047759E"/>
    <w:rsid w:val="004776CE"/>
    <w:rsid w:val="00480F59"/>
    <w:rsid w:val="00481E59"/>
    <w:rsid w:val="004844D7"/>
    <w:rsid w:val="00484E06"/>
    <w:rsid w:val="00486135"/>
    <w:rsid w:val="0048733F"/>
    <w:rsid w:val="004879F2"/>
    <w:rsid w:val="00487ED3"/>
    <w:rsid w:val="00490030"/>
    <w:rsid w:val="00490A95"/>
    <w:rsid w:val="00490D50"/>
    <w:rsid w:val="00492B05"/>
    <w:rsid w:val="00492E7A"/>
    <w:rsid w:val="00493B12"/>
    <w:rsid w:val="004941A0"/>
    <w:rsid w:val="00494964"/>
    <w:rsid w:val="0049643F"/>
    <w:rsid w:val="0049790B"/>
    <w:rsid w:val="004A0418"/>
    <w:rsid w:val="004A1920"/>
    <w:rsid w:val="004A530C"/>
    <w:rsid w:val="004A547A"/>
    <w:rsid w:val="004A5E9E"/>
    <w:rsid w:val="004A7A2F"/>
    <w:rsid w:val="004B0872"/>
    <w:rsid w:val="004B0BBE"/>
    <w:rsid w:val="004B0D1E"/>
    <w:rsid w:val="004B0E8F"/>
    <w:rsid w:val="004B13C3"/>
    <w:rsid w:val="004B1E4A"/>
    <w:rsid w:val="004B2121"/>
    <w:rsid w:val="004B5FCC"/>
    <w:rsid w:val="004B7618"/>
    <w:rsid w:val="004C049B"/>
    <w:rsid w:val="004C1214"/>
    <w:rsid w:val="004C2C89"/>
    <w:rsid w:val="004C4446"/>
    <w:rsid w:val="004C4D80"/>
    <w:rsid w:val="004C52EB"/>
    <w:rsid w:val="004C56E4"/>
    <w:rsid w:val="004C57EE"/>
    <w:rsid w:val="004C7BCC"/>
    <w:rsid w:val="004D1086"/>
    <w:rsid w:val="004D13FA"/>
    <w:rsid w:val="004D296D"/>
    <w:rsid w:val="004D4555"/>
    <w:rsid w:val="004D4817"/>
    <w:rsid w:val="004D4BCC"/>
    <w:rsid w:val="004D5FE6"/>
    <w:rsid w:val="004D6D06"/>
    <w:rsid w:val="004E10D0"/>
    <w:rsid w:val="004E10F3"/>
    <w:rsid w:val="004E12DB"/>
    <w:rsid w:val="004E3D2E"/>
    <w:rsid w:val="004E498B"/>
    <w:rsid w:val="004E58E0"/>
    <w:rsid w:val="004F0A95"/>
    <w:rsid w:val="004F1552"/>
    <w:rsid w:val="004F1D72"/>
    <w:rsid w:val="004F375A"/>
    <w:rsid w:val="004F38A5"/>
    <w:rsid w:val="004F3EEB"/>
    <w:rsid w:val="004F4748"/>
    <w:rsid w:val="004F5177"/>
    <w:rsid w:val="004F5688"/>
    <w:rsid w:val="004F6022"/>
    <w:rsid w:val="004F6F86"/>
    <w:rsid w:val="004F7567"/>
    <w:rsid w:val="004F785D"/>
    <w:rsid w:val="00501C27"/>
    <w:rsid w:val="00501D87"/>
    <w:rsid w:val="00501E8C"/>
    <w:rsid w:val="00502B62"/>
    <w:rsid w:val="0050421B"/>
    <w:rsid w:val="00504273"/>
    <w:rsid w:val="00505196"/>
    <w:rsid w:val="005053DB"/>
    <w:rsid w:val="00511C10"/>
    <w:rsid w:val="005120B4"/>
    <w:rsid w:val="00513CBD"/>
    <w:rsid w:val="00513F4B"/>
    <w:rsid w:val="00514320"/>
    <w:rsid w:val="005143E1"/>
    <w:rsid w:val="005149E3"/>
    <w:rsid w:val="00515874"/>
    <w:rsid w:val="00515F43"/>
    <w:rsid w:val="00516176"/>
    <w:rsid w:val="00517EFB"/>
    <w:rsid w:val="005210EF"/>
    <w:rsid w:val="005210FF"/>
    <w:rsid w:val="00521923"/>
    <w:rsid w:val="00521DAF"/>
    <w:rsid w:val="005237D8"/>
    <w:rsid w:val="00523DB6"/>
    <w:rsid w:val="005243DF"/>
    <w:rsid w:val="005243FF"/>
    <w:rsid w:val="00524591"/>
    <w:rsid w:val="00526277"/>
    <w:rsid w:val="005273BE"/>
    <w:rsid w:val="0052783B"/>
    <w:rsid w:val="0053091A"/>
    <w:rsid w:val="00530D5F"/>
    <w:rsid w:val="00530DAA"/>
    <w:rsid w:val="005312E5"/>
    <w:rsid w:val="00531EFF"/>
    <w:rsid w:val="005321CE"/>
    <w:rsid w:val="00532528"/>
    <w:rsid w:val="00533795"/>
    <w:rsid w:val="00535FAD"/>
    <w:rsid w:val="00536615"/>
    <w:rsid w:val="00537674"/>
    <w:rsid w:val="00540342"/>
    <w:rsid w:val="00541D65"/>
    <w:rsid w:val="00542D88"/>
    <w:rsid w:val="00543468"/>
    <w:rsid w:val="00543564"/>
    <w:rsid w:val="00543710"/>
    <w:rsid w:val="00543BBE"/>
    <w:rsid w:val="00545DC0"/>
    <w:rsid w:val="0054601B"/>
    <w:rsid w:val="0054610F"/>
    <w:rsid w:val="00550010"/>
    <w:rsid w:val="0055030A"/>
    <w:rsid w:val="0055101C"/>
    <w:rsid w:val="005529B1"/>
    <w:rsid w:val="00552B79"/>
    <w:rsid w:val="00552C6C"/>
    <w:rsid w:val="00552D8C"/>
    <w:rsid w:val="005530ED"/>
    <w:rsid w:val="005541D6"/>
    <w:rsid w:val="005544A6"/>
    <w:rsid w:val="005546B3"/>
    <w:rsid w:val="005548C4"/>
    <w:rsid w:val="00554F7D"/>
    <w:rsid w:val="005562DB"/>
    <w:rsid w:val="00556BB2"/>
    <w:rsid w:val="0056091E"/>
    <w:rsid w:val="00560AE9"/>
    <w:rsid w:val="00560D68"/>
    <w:rsid w:val="00561F99"/>
    <w:rsid w:val="005621A1"/>
    <w:rsid w:val="00562993"/>
    <w:rsid w:val="005630BF"/>
    <w:rsid w:val="00563395"/>
    <w:rsid w:val="00566C65"/>
    <w:rsid w:val="00567315"/>
    <w:rsid w:val="00567801"/>
    <w:rsid w:val="00570762"/>
    <w:rsid w:val="00570D27"/>
    <w:rsid w:val="0057103C"/>
    <w:rsid w:val="00571764"/>
    <w:rsid w:val="00571E33"/>
    <w:rsid w:val="005731A6"/>
    <w:rsid w:val="00573273"/>
    <w:rsid w:val="00574CB7"/>
    <w:rsid w:val="0057537D"/>
    <w:rsid w:val="00576896"/>
    <w:rsid w:val="00576CD2"/>
    <w:rsid w:val="005773E3"/>
    <w:rsid w:val="00577EBE"/>
    <w:rsid w:val="00580911"/>
    <w:rsid w:val="00580BEF"/>
    <w:rsid w:val="00580D4A"/>
    <w:rsid w:val="005811FF"/>
    <w:rsid w:val="005812DB"/>
    <w:rsid w:val="00581690"/>
    <w:rsid w:val="00581A4D"/>
    <w:rsid w:val="005822FB"/>
    <w:rsid w:val="005843A8"/>
    <w:rsid w:val="00584CEF"/>
    <w:rsid w:val="00585330"/>
    <w:rsid w:val="00585A54"/>
    <w:rsid w:val="00585D62"/>
    <w:rsid w:val="005873CF"/>
    <w:rsid w:val="00587983"/>
    <w:rsid w:val="00591467"/>
    <w:rsid w:val="00591520"/>
    <w:rsid w:val="00591ACA"/>
    <w:rsid w:val="005921F4"/>
    <w:rsid w:val="00593202"/>
    <w:rsid w:val="0059507A"/>
    <w:rsid w:val="0059549D"/>
    <w:rsid w:val="005A01EB"/>
    <w:rsid w:val="005A03CC"/>
    <w:rsid w:val="005A184F"/>
    <w:rsid w:val="005A4282"/>
    <w:rsid w:val="005A4F27"/>
    <w:rsid w:val="005A5273"/>
    <w:rsid w:val="005A5A41"/>
    <w:rsid w:val="005A5F6C"/>
    <w:rsid w:val="005A6998"/>
    <w:rsid w:val="005A7869"/>
    <w:rsid w:val="005B006F"/>
    <w:rsid w:val="005B036D"/>
    <w:rsid w:val="005B0EC4"/>
    <w:rsid w:val="005B20FB"/>
    <w:rsid w:val="005B2321"/>
    <w:rsid w:val="005B2522"/>
    <w:rsid w:val="005B323A"/>
    <w:rsid w:val="005B32AC"/>
    <w:rsid w:val="005B33A8"/>
    <w:rsid w:val="005B3928"/>
    <w:rsid w:val="005B4AB9"/>
    <w:rsid w:val="005B4EA8"/>
    <w:rsid w:val="005B5383"/>
    <w:rsid w:val="005B5ECB"/>
    <w:rsid w:val="005B6554"/>
    <w:rsid w:val="005B6736"/>
    <w:rsid w:val="005C0A13"/>
    <w:rsid w:val="005C21F3"/>
    <w:rsid w:val="005C43BD"/>
    <w:rsid w:val="005C4472"/>
    <w:rsid w:val="005C45CD"/>
    <w:rsid w:val="005C56C6"/>
    <w:rsid w:val="005C62C7"/>
    <w:rsid w:val="005C6DCF"/>
    <w:rsid w:val="005C732C"/>
    <w:rsid w:val="005D0248"/>
    <w:rsid w:val="005D03C2"/>
    <w:rsid w:val="005D17E6"/>
    <w:rsid w:val="005D1962"/>
    <w:rsid w:val="005D4403"/>
    <w:rsid w:val="005D454F"/>
    <w:rsid w:val="005D4A70"/>
    <w:rsid w:val="005D5B48"/>
    <w:rsid w:val="005D5CD7"/>
    <w:rsid w:val="005D5D15"/>
    <w:rsid w:val="005D61D7"/>
    <w:rsid w:val="005D7280"/>
    <w:rsid w:val="005E02F2"/>
    <w:rsid w:val="005E111B"/>
    <w:rsid w:val="005E1269"/>
    <w:rsid w:val="005E193E"/>
    <w:rsid w:val="005E1E79"/>
    <w:rsid w:val="005E21B5"/>
    <w:rsid w:val="005E2E6D"/>
    <w:rsid w:val="005E320C"/>
    <w:rsid w:val="005E53D1"/>
    <w:rsid w:val="005E7D2A"/>
    <w:rsid w:val="005F0E40"/>
    <w:rsid w:val="005F0F07"/>
    <w:rsid w:val="005F1065"/>
    <w:rsid w:val="005F10E8"/>
    <w:rsid w:val="005F1424"/>
    <w:rsid w:val="005F32F0"/>
    <w:rsid w:val="005F51B2"/>
    <w:rsid w:val="005F53E3"/>
    <w:rsid w:val="005F5909"/>
    <w:rsid w:val="005F5B73"/>
    <w:rsid w:val="005F5BFE"/>
    <w:rsid w:val="005F64A0"/>
    <w:rsid w:val="005F668C"/>
    <w:rsid w:val="005F6A02"/>
    <w:rsid w:val="005F6A38"/>
    <w:rsid w:val="005F6F1C"/>
    <w:rsid w:val="005F7000"/>
    <w:rsid w:val="00600164"/>
    <w:rsid w:val="006002B2"/>
    <w:rsid w:val="00600DE7"/>
    <w:rsid w:val="006010C1"/>
    <w:rsid w:val="00602E6D"/>
    <w:rsid w:val="00603974"/>
    <w:rsid w:val="00607B6C"/>
    <w:rsid w:val="0061042D"/>
    <w:rsid w:val="0061168D"/>
    <w:rsid w:val="00611B2E"/>
    <w:rsid w:val="00611F11"/>
    <w:rsid w:val="00612686"/>
    <w:rsid w:val="0061581A"/>
    <w:rsid w:val="00615839"/>
    <w:rsid w:val="0061635C"/>
    <w:rsid w:val="006172DE"/>
    <w:rsid w:val="00617367"/>
    <w:rsid w:val="00617408"/>
    <w:rsid w:val="00617646"/>
    <w:rsid w:val="00617992"/>
    <w:rsid w:val="00617D77"/>
    <w:rsid w:val="00620498"/>
    <w:rsid w:val="00620B08"/>
    <w:rsid w:val="00621CFE"/>
    <w:rsid w:val="00621F1F"/>
    <w:rsid w:val="006243D2"/>
    <w:rsid w:val="00624547"/>
    <w:rsid w:val="00625197"/>
    <w:rsid w:val="006254AD"/>
    <w:rsid w:val="00625AA6"/>
    <w:rsid w:val="00625D3E"/>
    <w:rsid w:val="0062663F"/>
    <w:rsid w:val="00627110"/>
    <w:rsid w:val="00630629"/>
    <w:rsid w:val="006311D6"/>
    <w:rsid w:val="0063195B"/>
    <w:rsid w:val="00632A4F"/>
    <w:rsid w:val="0063398B"/>
    <w:rsid w:val="00633DA1"/>
    <w:rsid w:val="00634590"/>
    <w:rsid w:val="00634B24"/>
    <w:rsid w:val="0063518E"/>
    <w:rsid w:val="006359EB"/>
    <w:rsid w:val="0063648E"/>
    <w:rsid w:val="006368A1"/>
    <w:rsid w:val="00637CF6"/>
    <w:rsid w:val="00640F77"/>
    <w:rsid w:val="00646B1F"/>
    <w:rsid w:val="00646FBF"/>
    <w:rsid w:val="00647184"/>
    <w:rsid w:val="00647326"/>
    <w:rsid w:val="006474F8"/>
    <w:rsid w:val="00647FDB"/>
    <w:rsid w:val="0065044B"/>
    <w:rsid w:val="006523AE"/>
    <w:rsid w:val="00652DE0"/>
    <w:rsid w:val="00653BAD"/>
    <w:rsid w:val="00653E10"/>
    <w:rsid w:val="00654303"/>
    <w:rsid w:val="00655548"/>
    <w:rsid w:val="00655F8E"/>
    <w:rsid w:val="00656599"/>
    <w:rsid w:val="00656D03"/>
    <w:rsid w:val="00657055"/>
    <w:rsid w:val="00660610"/>
    <w:rsid w:val="00660EE0"/>
    <w:rsid w:val="00663461"/>
    <w:rsid w:val="00665278"/>
    <w:rsid w:val="00666F23"/>
    <w:rsid w:val="0067056F"/>
    <w:rsid w:val="006716E7"/>
    <w:rsid w:val="006724FC"/>
    <w:rsid w:val="00672A91"/>
    <w:rsid w:val="00674A2C"/>
    <w:rsid w:val="00680533"/>
    <w:rsid w:val="00681114"/>
    <w:rsid w:val="00681710"/>
    <w:rsid w:val="006819E6"/>
    <w:rsid w:val="00681CAE"/>
    <w:rsid w:val="00682CA0"/>
    <w:rsid w:val="00683432"/>
    <w:rsid w:val="00683873"/>
    <w:rsid w:val="00683FB6"/>
    <w:rsid w:val="006846F2"/>
    <w:rsid w:val="006907FC"/>
    <w:rsid w:val="00691FB6"/>
    <w:rsid w:val="0069268A"/>
    <w:rsid w:val="006939F5"/>
    <w:rsid w:val="00693CF7"/>
    <w:rsid w:val="00696559"/>
    <w:rsid w:val="00696D90"/>
    <w:rsid w:val="006976E1"/>
    <w:rsid w:val="00697A30"/>
    <w:rsid w:val="006A0B15"/>
    <w:rsid w:val="006A169A"/>
    <w:rsid w:val="006A17AA"/>
    <w:rsid w:val="006A1ADB"/>
    <w:rsid w:val="006A1BA7"/>
    <w:rsid w:val="006A2670"/>
    <w:rsid w:val="006A28B6"/>
    <w:rsid w:val="006A2E74"/>
    <w:rsid w:val="006A2F04"/>
    <w:rsid w:val="006A3331"/>
    <w:rsid w:val="006A345F"/>
    <w:rsid w:val="006A39E8"/>
    <w:rsid w:val="006A3A63"/>
    <w:rsid w:val="006A5156"/>
    <w:rsid w:val="006A6BBC"/>
    <w:rsid w:val="006B0370"/>
    <w:rsid w:val="006B198E"/>
    <w:rsid w:val="006B2AB4"/>
    <w:rsid w:val="006B2E2A"/>
    <w:rsid w:val="006B2EA6"/>
    <w:rsid w:val="006B537E"/>
    <w:rsid w:val="006B5F23"/>
    <w:rsid w:val="006C03D5"/>
    <w:rsid w:val="006C172B"/>
    <w:rsid w:val="006C2229"/>
    <w:rsid w:val="006C2CE9"/>
    <w:rsid w:val="006C3232"/>
    <w:rsid w:val="006C36DB"/>
    <w:rsid w:val="006C3825"/>
    <w:rsid w:val="006C39C0"/>
    <w:rsid w:val="006C4118"/>
    <w:rsid w:val="006C54F1"/>
    <w:rsid w:val="006C6580"/>
    <w:rsid w:val="006C684E"/>
    <w:rsid w:val="006C76CE"/>
    <w:rsid w:val="006C7DD6"/>
    <w:rsid w:val="006D0978"/>
    <w:rsid w:val="006D0A5F"/>
    <w:rsid w:val="006D1C3C"/>
    <w:rsid w:val="006D22BD"/>
    <w:rsid w:val="006D2F7F"/>
    <w:rsid w:val="006D3842"/>
    <w:rsid w:val="006D3B2F"/>
    <w:rsid w:val="006D4AF1"/>
    <w:rsid w:val="006D54CB"/>
    <w:rsid w:val="006D59B8"/>
    <w:rsid w:val="006D6CDE"/>
    <w:rsid w:val="006D78B3"/>
    <w:rsid w:val="006D7E68"/>
    <w:rsid w:val="006E0686"/>
    <w:rsid w:val="006E3126"/>
    <w:rsid w:val="006E327C"/>
    <w:rsid w:val="006E447F"/>
    <w:rsid w:val="006E49D1"/>
    <w:rsid w:val="006E662D"/>
    <w:rsid w:val="006F102F"/>
    <w:rsid w:val="006F138C"/>
    <w:rsid w:val="006F1A3F"/>
    <w:rsid w:val="006F5F02"/>
    <w:rsid w:val="0070038C"/>
    <w:rsid w:val="00700D95"/>
    <w:rsid w:val="00701F40"/>
    <w:rsid w:val="007023FB"/>
    <w:rsid w:val="00703ECA"/>
    <w:rsid w:val="00704410"/>
    <w:rsid w:val="0070685A"/>
    <w:rsid w:val="00706F4B"/>
    <w:rsid w:val="00707194"/>
    <w:rsid w:val="00707561"/>
    <w:rsid w:val="007079E3"/>
    <w:rsid w:val="007109F4"/>
    <w:rsid w:val="00711111"/>
    <w:rsid w:val="0071123F"/>
    <w:rsid w:val="00712516"/>
    <w:rsid w:val="00713162"/>
    <w:rsid w:val="00713845"/>
    <w:rsid w:val="007156A8"/>
    <w:rsid w:val="007174EC"/>
    <w:rsid w:val="00717542"/>
    <w:rsid w:val="00720346"/>
    <w:rsid w:val="00721941"/>
    <w:rsid w:val="00724029"/>
    <w:rsid w:val="00724413"/>
    <w:rsid w:val="007250A7"/>
    <w:rsid w:val="007251B7"/>
    <w:rsid w:val="00725C3D"/>
    <w:rsid w:val="00731069"/>
    <w:rsid w:val="0073220B"/>
    <w:rsid w:val="00733E5F"/>
    <w:rsid w:val="007343DC"/>
    <w:rsid w:val="00735E79"/>
    <w:rsid w:val="007366BB"/>
    <w:rsid w:val="00736F9D"/>
    <w:rsid w:val="0074060B"/>
    <w:rsid w:val="007407EE"/>
    <w:rsid w:val="00740E49"/>
    <w:rsid w:val="00741B42"/>
    <w:rsid w:val="00742248"/>
    <w:rsid w:val="00742C24"/>
    <w:rsid w:val="00742F0E"/>
    <w:rsid w:val="00742FC5"/>
    <w:rsid w:val="00744D5B"/>
    <w:rsid w:val="00744D84"/>
    <w:rsid w:val="00745127"/>
    <w:rsid w:val="00745314"/>
    <w:rsid w:val="0074651C"/>
    <w:rsid w:val="007465BC"/>
    <w:rsid w:val="007468FD"/>
    <w:rsid w:val="00746D97"/>
    <w:rsid w:val="00746F00"/>
    <w:rsid w:val="0074746E"/>
    <w:rsid w:val="007475A8"/>
    <w:rsid w:val="007476C1"/>
    <w:rsid w:val="00747FDF"/>
    <w:rsid w:val="00750CF5"/>
    <w:rsid w:val="0075309D"/>
    <w:rsid w:val="00753367"/>
    <w:rsid w:val="007544A4"/>
    <w:rsid w:val="00755047"/>
    <w:rsid w:val="0075566E"/>
    <w:rsid w:val="007606D2"/>
    <w:rsid w:val="00761154"/>
    <w:rsid w:val="0076143D"/>
    <w:rsid w:val="00763316"/>
    <w:rsid w:val="007636A8"/>
    <w:rsid w:val="007648E4"/>
    <w:rsid w:val="00764998"/>
    <w:rsid w:val="0076517C"/>
    <w:rsid w:val="0076677F"/>
    <w:rsid w:val="00767ADD"/>
    <w:rsid w:val="007700A3"/>
    <w:rsid w:val="00770E84"/>
    <w:rsid w:val="0077237C"/>
    <w:rsid w:val="00772FE5"/>
    <w:rsid w:val="007732AB"/>
    <w:rsid w:val="00773C81"/>
    <w:rsid w:val="00773FD3"/>
    <w:rsid w:val="00774355"/>
    <w:rsid w:val="00774A38"/>
    <w:rsid w:val="00777A94"/>
    <w:rsid w:val="0078084F"/>
    <w:rsid w:val="0078089C"/>
    <w:rsid w:val="0078121A"/>
    <w:rsid w:val="00782354"/>
    <w:rsid w:val="00784AD8"/>
    <w:rsid w:val="00786496"/>
    <w:rsid w:val="007866FB"/>
    <w:rsid w:val="007908BB"/>
    <w:rsid w:val="00790DC2"/>
    <w:rsid w:val="00791AD5"/>
    <w:rsid w:val="007923F9"/>
    <w:rsid w:val="007941E0"/>
    <w:rsid w:val="007949F7"/>
    <w:rsid w:val="00794E39"/>
    <w:rsid w:val="00794FC8"/>
    <w:rsid w:val="00795813"/>
    <w:rsid w:val="007A00AF"/>
    <w:rsid w:val="007A1950"/>
    <w:rsid w:val="007A22E5"/>
    <w:rsid w:val="007A34EF"/>
    <w:rsid w:val="007A38C2"/>
    <w:rsid w:val="007A5BB0"/>
    <w:rsid w:val="007A6747"/>
    <w:rsid w:val="007A6E84"/>
    <w:rsid w:val="007A7848"/>
    <w:rsid w:val="007B0BC9"/>
    <w:rsid w:val="007B1787"/>
    <w:rsid w:val="007B1B1A"/>
    <w:rsid w:val="007B1F6F"/>
    <w:rsid w:val="007B2692"/>
    <w:rsid w:val="007B3B45"/>
    <w:rsid w:val="007B4139"/>
    <w:rsid w:val="007B4562"/>
    <w:rsid w:val="007B609D"/>
    <w:rsid w:val="007B6269"/>
    <w:rsid w:val="007B7417"/>
    <w:rsid w:val="007B74E3"/>
    <w:rsid w:val="007B7CFD"/>
    <w:rsid w:val="007C07AC"/>
    <w:rsid w:val="007C0CCA"/>
    <w:rsid w:val="007C1A0C"/>
    <w:rsid w:val="007C2802"/>
    <w:rsid w:val="007C3AF0"/>
    <w:rsid w:val="007C3FF6"/>
    <w:rsid w:val="007C446F"/>
    <w:rsid w:val="007D13ED"/>
    <w:rsid w:val="007D17BB"/>
    <w:rsid w:val="007D2742"/>
    <w:rsid w:val="007D291C"/>
    <w:rsid w:val="007D3341"/>
    <w:rsid w:val="007D6A5B"/>
    <w:rsid w:val="007D7C79"/>
    <w:rsid w:val="007D7EFB"/>
    <w:rsid w:val="007E00CA"/>
    <w:rsid w:val="007E0327"/>
    <w:rsid w:val="007E450E"/>
    <w:rsid w:val="007E499C"/>
    <w:rsid w:val="007E6467"/>
    <w:rsid w:val="007F097C"/>
    <w:rsid w:val="007F0B5C"/>
    <w:rsid w:val="007F0CF0"/>
    <w:rsid w:val="007F0D74"/>
    <w:rsid w:val="007F134F"/>
    <w:rsid w:val="007F22F3"/>
    <w:rsid w:val="007F2F70"/>
    <w:rsid w:val="007F30E6"/>
    <w:rsid w:val="007F327A"/>
    <w:rsid w:val="007F3B4D"/>
    <w:rsid w:val="007F3E29"/>
    <w:rsid w:val="007F4D6D"/>
    <w:rsid w:val="007F65A5"/>
    <w:rsid w:val="007F6672"/>
    <w:rsid w:val="007F70D9"/>
    <w:rsid w:val="007F7709"/>
    <w:rsid w:val="007F7A2B"/>
    <w:rsid w:val="007F7E71"/>
    <w:rsid w:val="0080067B"/>
    <w:rsid w:val="00800F8B"/>
    <w:rsid w:val="008019DE"/>
    <w:rsid w:val="00802EC3"/>
    <w:rsid w:val="0080316F"/>
    <w:rsid w:val="00804158"/>
    <w:rsid w:val="00805997"/>
    <w:rsid w:val="008065C0"/>
    <w:rsid w:val="00806884"/>
    <w:rsid w:val="0080711F"/>
    <w:rsid w:val="00810018"/>
    <w:rsid w:val="0081020D"/>
    <w:rsid w:val="00811639"/>
    <w:rsid w:val="008137CE"/>
    <w:rsid w:val="00814014"/>
    <w:rsid w:val="00814872"/>
    <w:rsid w:val="00815B4F"/>
    <w:rsid w:val="00816FB0"/>
    <w:rsid w:val="00817BB8"/>
    <w:rsid w:val="0082136C"/>
    <w:rsid w:val="00824C87"/>
    <w:rsid w:val="008262E1"/>
    <w:rsid w:val="0082663E"/>
    <w:rsid w:val="00827900"/>
    <w:rsid w:val="00827C57"/>
    <w:rsid w:val="00827CED"/>
    <w:rsid w:val="0083033A"/>
    <w:rsid w:val="00830FAB"/>
    <w:rsid w:val="00831BF5"/>
    <w:rsid w:val="00832F43"/>
    <w:rsid w:val="00833252"/>
    <w:rsid w:val="00835165"/>
    <w:rsid w:val="00835877"/>
    <w:rsid w:val="008361C0"/>
    <w:rsid w:val="008377D2"/>
    <w:rsid w:val="00837AA4"/>
    <w:rsid w:val="00840179"/>
    <w:rsid w:val="00840E6B"/>
    <w:rsid w:val="00841CE9"/>
    <w:rsid w:val="00842359"/>
    <w:rsid w:val="00842DC7"/>
    <w:rsid w:val="0084335A"/>
    <w:rsid w:val="0084390F"/>
    <w:rsid w:val="00843AB8"/>
    <w:rsid w:val="00843B35"/>
    <w:rsid w:val="00843B73"/>
    <w:rsid w:val="00843D22"/>
    <w:rsid w:val="00846CEC"/>
    <w:rsid w:val="00847080"/>
    <w:rsid w:val="008478CC"/>
    <w:rsid w:val="00850512"/>
    <w:rsid w:val="0085080D"/>
    <w:rsid w:val="008508A4"/>
    <w:rsid w:val="00850C36"/>
    <w:rsid w:val="00850D37"/>
    <w:rsid w:val="00851138"/>
    <w:rsid w:val="00851A8E"/>
    <w:rsid w:val="00851E35"/>
    <w:rsid w:val="00856C21"/>
    <w:rsid w:val="00856DEE"/>
    <w:rsid w:val="008603A6"/>
    <w:rsid w:val="0086155F"/>
    <w:rsid w:val="008618D1"/>
    <w:rsid w:val="00861937"/>
    <w:rsid w:val="00862D1C"/>
    <w:rsid w:val="00862D67"/>
    <w:rsid w:val="00864E64"/>
    <w:rsid w:val="008651A3"/>
    <w:rsid w:val="008655F3"/>
    <w:rsid w:val="00866E2D"/>
    <w:rsid w:val="0086768B"/>
    <w:rsid w:val="00867720"/>
    <w:rsid w:val="0086782B"/>
    <w:rsid w:val="008702D1"/>
    <w:rsid w:val="0087048D"/>
    <w:rsid w:val="0087120B"/>
    <w:rsid w:val="00872799"/>
    <w:rsid w:val="008727CF"/>
    <w:rsid w:val="00872F7D"/>
    <w:rsid w:val="00873361"/>
    <w:rsid w:val="00873DDE"/>
    <w:rsid w:val="008744D1"/>
    <w:rsid w:val="00875992"/>
    <w:rsid w:val="008768A3"/>
    <w:rsid w:val="008816AD"/>
    <w:rsid w:val="0088226F"/>
    <w:rsid w:val="00883F09"/>
    <w:rsid w:val="00886908"/>
    <w:rsid w:val="0088719D"/>
    <w:rsid w:val="0088727D"/>
    <w:rsid w:val="00887896"/>
    <w:rsid w:val="00887F61"/>
    <w:rsid w:val="008908E1"/>
    <w:rsid w:val="00890CA3"/>
    <w:rsid w:val="00891563"/>
    <w:rsid w:val="00891E16"/>
    <w:rsid w:val="00892234"/>
    <w:rsid w:val="00893866"/>
    <w:rsid w:val="00893F0A"/>
    <w:rsid w:val="00894C57"/>
    <w:rsid w:val="00895FE2"/>
    <w:rsid w:val="00896896"/>
    <w:rsid w:val="008A1867"/>
    <w:rsid w:val="008A1FF9"/>
    <w:rsid w:val="008A2827"/>
    <w:rsid w:val="008A3104"/>
    <w:rsid w:val="008A4401"/>
    <w:rsid w:val="008A5588"/>
    <w:rsid w:val="008A5EC3"/>
    <w:rsid w:val="008A5ED7"/>
    <w:rsid w:val="008A63AB"/>
    <w:rsid w:val="008A6763"/>
    <w:rsid w:val="008A7A7B"/>
    <w:rsid w:val="008A7E3D"/>
    <w:rsid w:val="008B0DBF"/>
    <w:rsid w:val="008B18FF"/>
    <w:rsid w:val="008B1D0C"/>
    <w:rsid w:val="008B1FA8"/>
    <w:rsid w:val="008B3BBF"/>
    <w:rsid w:val="008B5E64"/>
    <w:rsid w:val="008B75E7"/>
    <w:rsid w:val="008C1361"/>
    <w:rsid w:val="008C2FA1"/>
    <w:rsid w:val="008C322A"/>
    <w:rsid w:val="008C3853"/>
    <w:rsid w:val="008C39B3"/>
    <w:rsid w:val="008C460C"/>
    <w:rsid w:val="008C4C79"/>
    <w:rsid w:val="008C4E47"/>
    <w:rsid w:val="008C58F1"/>
    <w:rsid w:val="008C6D63"/>
    <w:rsid w:val="008C6E58"/>
    <w:rsid w:val="008C717F"/>
    <w:rsid w:val="008C7D4A"/>
    <w:rsid w:val="008D2F7B"/>
    <w:rsid w:val="008D3B4B"/>
    <w:rsid w:val="008D4C84"/>
    <w:rsid w:val="008D530E"/>
    <w:rsid w:val="008D5877"/>
    <w:rsid w:val="008D5BDB"/>
    <w:rsid w:val="008D65C3"/>
    <w:rsid w:val="008E0DCF"/>
    <w:rsid w:val="008E1451"/>
    <w:rsid w:val="008E272B"/>
    <w:rsid w:val="008E2C3C"/>
    <w:rsid w:val="008E4C6A"/>
    <w:rsid w:val="008E6BE7"/>
    <w:rsid w:val="008E6C62"/>
    <w:rsid w:val="008E73BA"/>
    <w:rsid w:val="008E7A39"/>
    <w:rsid w:val="008F0484"/>
    <w:rsid w:val="008F0D3C"/>
    <w:rsid w:val="008F1109"/>
    <w:rsid w:val="008F1F7B"/>
    <w:rsid w:val="008F25F8"/>
    <w:rsid w:val="008F2888"/>
    <w:rsid w:val="008F2AB0"/>
    <w:rsid w:val="008F33B0"/>
    <w:rsid w:val="008F3ADD"/>
    <w:rsid w:val="008F56B9"/>
    <w:rsid w:val="008F56D3"/>
    <w:rsid w:val="008F644E"/>
    <w:rsid w:val="008F645F"/>
    <w:rsid w:val="008F6597"/>
    <w:rsid w:val="008F788D"/>
    <w:rsid w:val="008F7928"/>
    <w:rsid w:val="00900BFD"/>
    <w:rsid w:val="00900C5C"/>
    <w:rsid w:val="00901C86"/>
    <w:rsid w:val="00904DAA"/>
    <w:rsid w:val="00905EEE"/>
    <w:rsid w:val="00906F7D"/>
    <w:rsid w:val="00907834"/>
    <w:rsid w:val="00907B7E"/>
    <w:rsid w:val="00907D69"/>
    <w:rsid w:val="009115DF"/>
    <w:rsid w:val="0091183D"/>
    <w:rsid w:val="009118A5"/>
    <w:rsid w:val="009129DA"/>
    <w:rsid w:val="00912B0A"/>
    <w:rsid w:val="009141E3"/>
    <w:rsid w:val="009151D9"/>
    <w:rsid w:val="00915ADF"/>
    <w:rsid w:val="00915E63"/>
    <w:rsid w:val="00921802"/>
    <w:rsid w:val="00923E4D"/>
    <w:rsid w:val="00924462"/>
    <w:rsid w:val="009269B0"/>
    <w:rsid w:val="009277E2"/>
    <w:rsid w:val="009302A9"/>
    <w:rsid w:val="00931151"/>
    <w:rsid w:val="009326B3"/>
    <w:rsid w:val="00933C35"/>
    <w:rsid w:val="00935B15"/>
    <w:rsid w:val="00935BC0"/>
    <w:rsid w:val="009362BE"/>
    <w:rsid w:val="009363E0"/>
    <w:rsid w:val="009369F4"/>
    <w:rsid w:val="00937D35"/>
    <w:rsid w:val="00940F00"/>
    <w:rsid w:val="00943803"/>
    <w:rsid w:val="0094426C"/>
    <w:rsid w:val="009448D0"/>
    <w:rsid w:val="00944E20"/>
    <w:rsid w:val="00945728"/>
    <w:rsid w:val="00945972"/>
    <w:rsid w:val="00946668"/>
    <w:rsid w:val="00946787"/>
    <w:rsid w:val="00946E2C"/>
    <w:rsid w:val="009473B4"/>
    <w:rsid w:val="00947E15"/>
    <w:rsid w:val="00950102"/>
    <w:rsid w:val="0095079B"/>
    <w:rsid w:val="00950FA9"/>
    <w:rsid w:val="0095118D"/>
    <w:rsid w:val="009541C3"/>
    <w:rsid w:val="0095429A"/>
    <w:rsid w:val="00955E4D"/>
    <w:rsid w:val="009560E1"/>
    <w:rsid w:val="00956374"/>
    <w:rsid w:val="009567BB"/>
    <w:rsid w:val="00956C5A"/>
    <w:rsid w:val="00957279"/>
    <w:rsid w:val="00962DC5"/>
    <w:rsid w:val="009631C1"/>
    <w:rsid w:val="009669BA"/>
    <w:rsid w:val="00966FCD"/>
    <w:rsid w:val="0096718C"/>
    <w:rsid w:val="0097109A"/>
    <w:rsid w:val="00971DD8"/>
    <w:rsid w:val="00972C6F"/>
    <w:rsid w:val="00973946"/>
    <w:rsid w:val="00973E4B"/>
    <w:rsid w:val="00973FF6"/>
    <w:rsid w:val="0097419A"/>
    <w:rsid w:val="00974F19"/>
    <w:rsid w:val="00975B0F"/>
    <w:rsid w:val="0098093E"/>
    <w:rsid w:val="00980A32"/>
    <w:rsid w:val="00980C60"/>
    <w:rsid w:val="00980CD5"/>
    <w:rsid w:val="00980D63"/>
    <w:rsid w:val="00981182"/>
    <w:rsid w:val="00981308"/>
    <w:rsid w:val="00982ACA"/>
    <w:rsid w:val="0098459E"/>
    <w:rsid w:val="009845CF"/>
    <w:rsid w:val="00984F92"/>
    <w:rsid w:val="00985071"/>
    <w:rsid w:val="00985675"/>
    <w:rsid w:val="00986601"/>
    <w:rsid w:val="00986ADF"/>
    <w:rsid w:val="00986C65"/>
    <w:rsid w:val="00986CD2"/>
    <w:rsid w:val="00986EE7"/>
    <w:rsid w:val="009917E3"/>
    <w:rsid w:val="00991908"/>
    <w:rsid w:val="00991A19"/>
    <w:rsid w:val="009923E6"/>
    <w:rsid w:val="00993D0F"/>
    <w:rsid w:val="00995184"/>
    <w:rsid w:val="00995834"/>
    <w:rsid w:val="009961E4"/>
    <w:rsid w:val="00997720"/>
    <w:rsid w:val="00997A64"/>
    <w:rsid w:val="009A0F79"/>
    <w:rsid w:val="009A11D2"/>
    <w:rsid w:val="009A1BFA"/>
    <w:rsid w:val="009A1F7B"/>
    <w:rsid w:val="009A3C80"/>
    <w:rsid w:val="009A3CD2"/>
    <w:rsid w:val="009A410C"/>
    <w:rsid w:val="009A4392"/>
    <w:rsid w:val="009A46F7"/>
    <w:rsid w:val="009A4BEE"/>
    <w:rsid w:val="009A4D79"/>
    <w:rsid w:val="009B03BB"/>
    <w:rsid w:val="009B064B"/>
    <w:rsid w:val="009B119F"/>
    <w:rsid w:val="009B1CEE"/>
    <w:rsid w:val="009B26E7"/>
    <w:rsid w:val="009B2A39"/>
    <w:rsid w:val="009B3142"/>
    <w:rsid w:val="009B3EEC"/>
    <w:rsid w:val="009B4116"/>
    <w:rsid w:val="009B5964"/>
    <w:rsid w:val="009B63E1"/>
    <w:rsid w:val="009B693A"/>
    <w:rsid w:val="009B71C7"/>
    <w:rsid w:val="009B78B7"/>
    <w:rsid w:val="009C2E39"/>
    <w:rsid w:val="009C2FB2"/>
    <w:rsid w:val="009C3359"/>
    <w:rsid w:val="009C3877"/>
    <w:rsid w:val="009C5AB3"/>
    <w:rsid w:val="009C624F"/>
    <w:rsid w:val="009C6510"/>
    <w:rsid w:val="009C673A"/>
    <w:rsid w:val="009C7D78"/>
    <w:rsid w:val="009D012A"/>
    <w:rsid w:val="009D04A3"/>
    <w:rsid w:val="009D125B"/>
    <w:rsid w:val="009D173D"/>
    <w:rsid w:val="009D23B0"/>
    <w:rsid w:val="009D31C2"/>
    <w:rsid w:val="009D4313"/>
    <w:rsid w:val="009D4409"/>
    <w:rsid w:val="009D5C3A"/>
    <w:rsid w:val="009D5FFC"/>
    <w:rsid w:val="009D6512"/>
    <w:rsid w:val="009D6638"/>
    <w:rsid w:val="009D69E9"/>
    <w:rsid w:val="009E00C0"/>
    <w:rsid w:val="009E025E"/>
    <w:rsid w:val="009E0FE5"/>
    <w:rsid w:val="009E24FB"/>
    <w:rsid w:val="009E3255"/>
    <w:rsid w:val="009E48A2"/>
    <w:rsid w:val="009E4E16"/>
    <w:rsid w:val="009E519A"/>
    <w:rsid w:val="009E52DE"/>
    <w:rsid w:val="009E5B5B"/>
    <w:rsid w:val="009E777A"/>
    <w:rsid w:val="009F07FF"/>
    <w:rsid w:val="009F3452"/>
    <w:rsid w:val="009F3472"/>
    <w:rsid w:val="009F3E97"/>
    <w:rsid w:val="009F4082"/>
    <w:rsid w:val="009F4766"/>
    <w:rsid w:val="009F4BE5"/>
    <w:rsid w:val="009F708F"/>
    <w:rsid w:val="00A00871"/>
    <w:rsid w:val="00A015A1"/>
    <w:rsid w:val="00A03206"/>
    <w:rsid w:val="00A03CA0"/>
    <w:rsid w:val="00A040C3"/>
    <w:rsid w:val="00A05461"/>
    <w:rsid w:val="00A0551A"/>
    <w:rsid w:val="00A10AB5"/>
    <w:rsid w:val="00A12F73"/>
    <w:rsid w:val="00A14553"/>
    <w:rsid w:val="00A15FC6"/>
    <w:rsid w:val="00A16F93"/>
    <w:rsid w:val="00A203F4"/>
    <w:rsid w:val="00A20639"/>
    <w:rsid w:val="00A2079A"/>
    <w:rsid w:val="00A20F81"/>
    <w:rsid w:val="00A211B5"/>
    <w:rsid w:val="00A22A56"/>
    <w:rsid w:val="00A23749"/>
    <w:rsid w:val="00A23CB6"/>
    <w:rsid w:val="00A25235"/>
    <w:rsid w:val="00A262EC"/>
    <w:rsid w:val="00A266D6"/>
    <w:rsid w:val="00A26CAE"/>
    <w:rsid w:val="00A27259"/>
    <w:rsid w:val="00A3017E"/>
    <w:rsid w:val="00A306A8"/>
    <w:rsid w:val="00A30FBD"/>
    <w:rsid w:val="00A32D22"/>
    <w:rsid w:val="00A334DF"/>
    <w:rsid w:val="00A3465F"/>
    <w:rsid w:val="00A34879"/>
    <w:rsid w:val="00A34D10"/>
    <w:rsid w:val="00A3507D"/>
    <w:rsid w:val="00A36586"/>
    <w:rsid w:val="00A3686F"/>
    <w:rsid w:val="00A37374"/>
    <w:rsid w:val="00A40AEB"/>
    <w:rsid w:val="00A4151B"/>
    <w:rsid w:val="00A41A8C"/>
    <w:rsid w:val="00A42551"/>
    <w:rsid w:val="00A44C39"/>
    <w:rsid w:val="00A45036"/>
    <w:rsid w:val="00A47D48"/>
    <w:rsid w:val="00A505A9"/>
    <w:rsid w:val="00A51204"/>
    <w:rsid w:val="00A514DF"/>
    <w:rsid w:val="00A52EEB"/>
    <w:rsid w:val="00A52FDD"/>
    <w:rsid w:val="00A53700"/>
    <w:rsid w:val="00A53AEA"/>
    <w:rsid w:val="00A53E37"/>
    <w:rsid w:val="00A54164"/>
    <w:rsid w:val="00A54254"/>
    <w:rsid w:val="00A54456"/>
    <w:rsid w:val="00A54C08"/>
    <w:rsid w:val="00A5519E"/>
    <w:rsid w:val="00A5581D"/>
    <w:rsid w:val="00A5772B"/>
    <w:rsid w:val="00A60949"/>
    <w:rsid w:val="00A62E6B"/>
    <w:rsid w:val="00A62E8B"/>
    <w:rsid w:val="00A63256"/>
    <w:rsid w:val="00A635FF"/>
    <w:rsid w:val="00A63A2D"/>
    <w:rsid w:val="00A6502A"/>
    <w:rsid w:val="00A65814"/>
    <w:rsid w:val="00A6643A"/>
    <w:rsid w:val="00A6669D"/>
    <w:rsid w:val="00A66957"/>
    <w:rsid w:val="00A67B6E"/>
    <w:rsid w:val="00A7067C"/>
    <w:rsid w:val="00A70B84"/>
    <w:rsid w:val="00A71133"/>
    <w:rsid w:val="00A71A2F"/>
    <w:rsid w:val="00A7576B"/>
    <w:rsid w:val="00A76339"/>
    <w:rsid w:val="00A766EB"/>
    <w:rsid w:val="00A76B99"/>
    <w:rsid w:val="00A771EA"/>
    <w:rsid w:val="00A775B8"/>
    <w:rsid w:val="00A77657"/>
    <w:rsid w:val="00A77C1A"/>
    <w:rsid w:val="00A803DB"/>
    <w:rsid w:val="00A806D8"/>
    <w:rsid w:val="00A808B0"/>
    <w:rsid w:val="00A82C6D"/>
    <w:rsid w:val="00A83562"/>
    <w:rsid w:val="00A84BE7"/>
    <w:rsid w:val="00A85768"/>
    <w:rsid w:val="00A857D3"/>
    <w:rsid w:val="00A857E2"/>
    <w:rsid w:val="00A85B66"/>
    <w:rsid w:val="00A85C4B"/>
    <w:rsid w:val="00A85ED9"/>
    <w:rsid w:val="00A86550"/>
    <w:rsid w:val="00A87AD5"/>
    <w:rsid w:val="00A908EA"/>
    <w:rsid w:val="00A91C16"/>
    <w:rsid w:val="00A91FC4"/>
    <w:rsid w:val="00A9229D"/>
    <w:rsid w:val="00A92686"/>
    <w:rsid w:val="00A92FDE"/>
    <w:rsid w:val="00A9301E"/>
    <w:rsid w:val="00A93BA6"/>
    <w:rsid w:val="00A944D9"/>
    <w:rsid w:val="00A94C52"/>
    <w:rsid w:val="00A94F93"/>
    <w:rsid w:val="00A959BE"/>
    <w:rsid w:val="00A95F26"/>
    <w:rsid w:val="00A96010"/>
    <w:rsid w:val="00A96DB7"/>
    <w:rsid w:val="00A978CD"/>
    <w:rsid w:val="00A97A4F"/>
    <w:rsid w:val="00AA0C42"/>
    <w:rsid w:val="00AA120B"/>
    <w:rsid w:val="00AA197D"/>
    <w:rsid w:val="00AA1ACA"/>
    <w:rsid w:val="00AA4520"/>
    <w:rsid w:val="00AA4634"/>
    <w:rsid w:val="00AA4B3A"/>
    <w:rsid w:val="00AA4BCE"/>
    <w:rsid w:val="00AA4D36"/>
    <w:rsid w:val="00AA7B6C"/>
    <w:rsid w:val="00AA7E87"/>
    <w:rsid w:val="00AB05AD"/>
    <w:rsid w:val="00AB18C8"/>
    <w:rsid w:val="00AB1C23"/>
    <w:rsid w:val="00AB29C9"/>
    <w:rsid w:val="00AB33CB"/>
    <w:rsid w:val="00AB3616"/>
    <w:rsid w:val="00AB366E"/>
    <w:rsid w:val="00AB3CAF"/>
    <w:rsid w:val="00AB502B"/>
    <w:rsid w:val="00AB7DFC"/>
    <w:rsid w:val="00AC08DF"/>
    <w:rsid w:val="00AC3AE3"/>
    <w:rsid w:val="00AC41CA"/>
    <w:rsid w:val="00AC45AC"/>
    <w:rsid w:val="00AC532E"/>
    <w:rsid w:val="00AC54D1"/>
    <w:rsid w:val="00AC59B3"/>
    <w:rsid w:val="00AC6E47"/>
    <w:rsid w:val="00AC76A8"/>
    <w:rsid w:val="00AC7B44"/>
    <w:rsid w:val="00AC7E38"/>
    <w:rsid w:val="00AD173E"/>
    <w:rsid w:val="00AD2932"/>
    <w:rsid w:val="00AD29D5"/>
    <w:rsid w:val="00AD4406"/>
    <w:rsid w:val="00AD443D"/>
    <w:rsid w:val="00AD4A24"/>
    <w:rsid w:val="00AD5FA2"/>
    <w:rsid w:val="00AD6B16"/>
    <w:rsid w:val="00AD78F6"/>
    <w:rsid w:val="00AE086F"/>
    <w:rsid w:val="00AE1799"/>
    <w:rsid w:val="00AE1D7E"/>
    <w:rsid w:val="00AE231B"/>
    <w:rsid w:val="00AE2A8D"/>
    <w:rsid w:val="00AE57B8"/>
    <w:rsid w:val="00AE6F7D"/>
    <w:rsid w:val="00AF0657"/>
    <w:rsid w:val="00AF06A8"/>
    <w:rsid w:val="00AF0BDA"/>
    <w:rsid w:val="00AF0C91"/>
    <w:rsid w:val="00AF11AA"/>
    <w:rsid w:val="00AF1457"/>
    <w:rsid w:val="00AF2340"/>
    <w:rsid w:val="00AF2624"/>
    <w:rsid w:val="00AF2A7F"/>
    <w:rsid w:val="00AF2BF4"/>
    <w:rsid w:val="00AF2C23"/>
    <w:rsid w:val="00AF58E5"/>
    <w:rsid w:val="00AF5FF6"/>
    <w:rsid w:val="00AF6470"/>
    <w:rsid w:val="00AF6BE8"/>
    <w:rsid w:val="00B00E2A"/>
    <w:rsid w:val="00B00F76"/>
    <w:rsid w:val="00B026EC"/>
    <w:rsid w:val="00B04074"/>
    <w:rsid w:val="00B048D9"/>
    <w:rsid w:val="00B05F21"/>
    <w:rsid w:val="00B076E0"/>
    <w:rsid w:val="00B0791A"/>
    <w:rsid w:val="00B10590"/>
    <w:rsid w:val="00B10EAB"/>
    <w:rsid w:val="00B1121A"/>
    <w:rsid w:val="00B121C4"/>
    <w:rsid w:val="00B1296C"/>
    <w:rsid w:val="00B12AF7"/>
    <w:rsid w:val="00B15CFB"/>
    <w:rsid w:val="00B160E9"/>
    <w:rsid w:val="00B178D1"/>
    <w:rsid w:val="00B17CB4"/>
    <w:rsid w:val="00B17E2B"/>
    <w:rsid w:val="00B17FAB"/>
    <w:rsid w:val="00B21DCB"/>
    <w:rsid w:val="00B22C1A"/>
    <w:rsid w:val="00B24938"/>
    <w:rsid w:val="00B24D52"/>
    <w:rsid w:val="00B25220"/>
    <w:rsid w:val="00B2540E"/>
    <w:rsid w:val="00B26551"/>
    <w:rsid w:val="00B26DD1"/>
    <w:rsid w:val="00B27943"/>
    <w:rsid w:val="00B304F1"/>
    <w:rsid w:val="00B30612"/>
    <w:rsid w:val="00B32764"/>
    <w:rsid w:val="00B3300B"/>
    <w:rsid w:val="00B342B4"/>
    <w:rsid w:val="00B34D78"/>
    <w:rsid w:val="00B3663B"/>
    <w:rsid w:val="00B373A5"/>
    <w:rsid w:val="00B3760D"/>
    <w:rsid w:val="00B40751"/>
    <w:rsid w:val="00B41852"/>
    <w:rsid w:val="00B43AD5"/>
    <w:rsid w:val="00B446F9"/>
    <w:rsid w:val="00B44D21"/>
    <w:rsid w:val="00B45093"/>
    <w:rsid w:val="00B453F9"/>
    <w:rsid w:val="00B464C0"/>
    <w:rsid w:val="00B46591"/>
    <w:rsid w:val="00B468A2"/>
    <w:rsid w:val="00B46CC8"/>
    <w:rsid w:val="00B5013E"/>
    <w:rsid w:val="00B50AA6"/>
    <w:rsid w:val="00B5118E"/>
    <w:rsid w:val="00B530B4"/>
    <w:rsid w:val="00B53FB7"/>
    <w:rsid w:val="00B54E8C"/>
    <w:rsid w:val="00B54F97"/>
    <w:rsid w:val="00B57654"/>
    <w:rsid w:val="00B60442"/>
    <w:rsid w:val="00B605F8"/>
    <w:rsid w:val="00B62AA2"/>
    <w:rsid w:val="00B638B2"/>
    <w:rsid w:val="00B639F8"/>
    <w:rsid w:val="00B64ACC"/>
    <w:rsid w:val="00B65577"/>
    <w:rsid w:val="00B6672A"/>
    <w:rsid w:val="00B66A9A"/>
    <w:rsid w:val="00B674A4"/>
    <w:rsid w:val="00B70BDF"/>
    <w:rsid w:val="00B71DDE"/>
    <w:rsid w:val="00B72775"/>
    <w:rsid w:val="00B728D8"/>
    <w:rsid w:val="00B74088"/>
    <w:rsid w:val="00B745BB"/>
    <w:rsid w:val="00B7648D"/>
    <w:rsid w:val="00B766C5"/>
    <w:rsid w:val="00B779CD"/>
    <w:rsid w:val="00B80849"/>
    <w:rsid w:val="00B81AAB"/>
    <w:rsid w:val="00B82FF3"/>
    <w:rsid w:val="00B8346C"/>
    <w:rsid w:val="00B84664"/>
    <w:rsid w:val="00B84CEF"/>
    <w:rsid w:val="00B86396"/>
    <w:rsid w:val="00B87227"/>
    <w:rsid w:val="00B87D04"/>
    <w:rsid w:val="00B87F07"/>
    <w:rsid w:val="00B9012E"/>
    <w:rsid w:val="00B92CDD"/>
    <w:rsid w:val="00B937CF"/>
    <w:rsid w:val="00B9526F"/>
    <w:rsid w:val="00B955DB"/>
    <w:rsid w:val="00B95BE7"/>
    <w:rsid w:val="00B95CA9"/>
    <w:rsid w:val="00B97B13"/>
    <w:rsid w:val="00B97BC2"/>
    <w:rsid w:val="00BA1F11"/>
    <w:rsid w:val="00BA4E41"/>
    <w:rsid w:val="00BA6F17"/>
    <w:rsid w:val="00BB1426"/>
    <w:rsid w:val="00BB178E"/>
    <w:rsid w:val="00BB2B0A"/>
    <w:rsid w:val="00BB4807"/>
    <w:rsid w:val="00BC1308"/>
    <w:rsid w:val="00BC1DE3"/>
    <w:rsid w:val="00BC2B2F"/>
    <w:rsid w:val="00BC4100"/>
    <w:rsid w:val="00BC4DF9"/>
    <w:rsid w:val="00BC5F02"/>
    <w:rsid w:val="00BC71C6"/>
    <w:rsid w:val="00BC7313"/>
    <w:rsid w:val="00BC77D7"/>
    <w:rsid w:val="00BD0C65"/>
    <w:rsid w:val="00BD1E1B"/>
    <w:rsid w:val="00BD1F3B"/>
    <w:rsid w:val="00BD3112"/>
    <w:rsid w:val="00BD4606"/>
    <w:rsid w:val="00BD5EA2"/>
    <w:rsid w:val="00BD61AA"/>
    <w:rsid w:val="00BD731E"/>
    <w:rsid w:val="00BD74DF"/>
    <w:rsid w:val="00BD79EF"/>
    <w:rsid w:val="00BE208E"/>
    <w:rsid w:val="00BE20C9"/>
    <w:rsid w:val="00BE2664"/>
    <w:rsid w:val="00BE3370"/>
    <w:rsid w:val="00BE3DFC"/>
    <w:rsid w:val="00BE52A2"/>
    <w:rsid w:val="00BE544E"/>
    <w:rsid w:val="00BE622D"/>
    <w:rsid w:val="00BF0011"/>
    <w:rsid w:val="00BF0EB9"/>
    <w:rsid w:val="00BF1672"/>
    <w:rsid w:val="00BF2378"/>
    <w:rsid w:val="00BF244D"/>
    <w:rsid w:val="00BF293B"/>
    <w:rsid w:val="00BF308D"/>
    <w:rsid w:val="00BF3512"/>
    <w:rsid w:val="00BF3DE6"/>
    <w:rsid w:val="00BF6E5D"/>
    <w:rsid w:val="00BF6EB8"/>
    <w:rsid w:val="00BF737B"/>
    <w:rsid w:val="00C0054D"/>
    <w:rsid w:val="00C01AAD"/>
    <w:rsid w:val="00C0487D"/>
    <w:rsid w:val="00C0494D"/>
    <w:rsid w:val="00C05351"/>
    <w:rsid w:val="00C11763"/>
    <w:rsid w:val="00C1209B"/>
    <w:rsid w:val="00C130E9"/>
    <w:rsid w:val="00C134BD"/>
    <w:rsid w:val="00C14A79"/>
    <w:rsid w:val="00C16CE0"/>
    <w:rsid w:val="00C16D56"/>
    <w:rsid w:val="00C17E4A"/>
    <w:rsid w:val="00C2006C"/>
    <w:rsid w:val="00C21025"/>
    <w:rsid w:val="00C2336A"/>
    <w:rsid w:val="00C23A72"/>
    <w:rsid w:val="00C23C6C"/>
    <w:rsid w:val="00C25185"/>
    <w:rsid w:val="00C255E0"/>
    <w:rsid w:val="00C2675A"/>
    <w:rsid w:val="00C275D9"/>
    <w:rsid w:val="00C301AF"/>
    <w:rsid w:val="00C30606"/>
    <w:rsid w:val="00C3186B"/>
    <w:rsid w:val="00C32DFD"/>
    <w:rsid w:val="00C33203"/>
    <w:rsid w:val="00C3344E"/>
    <w:rsid w:val="00C33E05"/>
    <w:rsid w:val="00C33EE7"/>
    <w:rsid w:val="00C351A9"/>
    <w:rsid w:val="00C35AC3"/>
    <w:rsid w:val="00C35C8B"/>
    <w:rsid w:val="00C370F2"/>
    <w:rsid w:val="00C377A5"/>
    <w:rsid w:val="00C37949"/>
    <w:rsid w:val="00C401F7"/>
    <w:rsid w:val="00C407BB"/>
    <w:rsid w:val="00C41406"/>
    <w:rsid w:val="00C416F9"/>
    <w:rsid w:val="00C41B7C"/>
    <w:rsid w:val="00C4220E"/>
    <w:rsid w:val="00C43274"/>
    <w:rsid w:val="00C4405D"/>
    <w:rsid w:val="00C44106"/>
    <w:rsid w:val="00C47273"/>
    <w:rsid w:val="00C52483"/>
    <w:rsid w:val="00C52B33"/>
    <w:rsid w:val="00C54613"/>
    <w:rsid w:val="00C54700"/>
    <w:rsid w:val="00C55980"/>
    <w:rsid w:val="00C56889"/>
    <w:rsid w:val="00C56C57"/>
    <w:rsid w:val="00C615CB"/>
    <w:rsid w:val="00C62A0D"/>
    <w:rsid w:val="00C63B82"/>
    <w:rsid w:val="00C63DE3"/>
    <w:rsid w:val="00C657B5"/>
    <w:rsid w:val="00C6634C"/>
    <w:rsid w:val="00C66D74"/>
    <w:rsid w:val="00C66F01"/>
    <w:rsid w:val="00C67C9A"/>
    <w:rsid w:val="00C7252B"/>
    <w:rsid w:val="00C72577"/>
    <w:rsid w:val="00C73468"/>
    <w:rsid w:val="00C74D0F"/>
    <w:rsid w:val="00C7504F"/>
    <w:rsid w:val="00C756FD"/>
    <w:rsid w:val="00C77FCA"/>
    <w:rsid w:val="00C80999"/>
    <w:rsid w:val="00C83CD2"/>
    <w:rsid w:val="00C85CFB"/>
    <w:rsid w:val="00C8686A"/>
    <w:rsid w:val="00C86C4C"/>
    <w:rsid w:val="00C86E06"/>
    <w:rsid w:val="00C9237C"/>
    <w:rsid w:val="00C9516D"/>
    <w:rsid w:val="00C952CA"/>
    <w:rsid w:val="00C9564C"/>
    <w:rsid w:val="00C962C1"/>
    <w:rsid w:val="00C97D03"/>
    <w:rsid w:val="00CA0608"/>
    <w:rsid w:val="00CA0840"/>
    <w:rsid w:val="00CA11D3"/>
    <w:rsid w:val="00CA1332"/>
    <w:rsid w:val="00CA175E"/>
    <w:rsid w:val="00CA1BD8"/>
    <w:rsid w:val="00CA1FB6"/>
    <w:rsid w:val="00CA2942"/>
    <w:rsid w:val="00CA2C2A"/>
    <w:rsid w:val="00CA5C94"/>
    <w:rsid w:val="00CA65E3"/>
    <w:rsid w:val="00CA751A"/>
    <w:rsid w:val="00CA7B01"/>
    <w:rsid w:val="00CB0381"/>
    <w:rsid w:val="00CB0526"/>
    <w:rsid w:val="00CB0632"/>
    <w:rsid w:val="00CB06C6"/>
    <w:rsid w:val="00CB0E3D"/>
    <w:rsid w:val="00CB1545"/>
    <w:rsid w:val="00CB251E"/>
    <w:rsid w:val="00CB347B"/>
    <w:rsid w:val="00CB34A3"/>
    <w:rsid w:val="00CB4B33"/>
    <w:rsid w:val="00CB4F59"/>
    <w:rsid w:val="00CB5C03"/>
    <w:rsid w:val="00CB76C2"/>
    <w:rsid w:val="00CC0776"/>
    <w:rsid w:val="00CC0A66"/>
    <w:rsid w:val="00CC0E28"/>
    <w:rsid w:val="00CC1A22"/>
    <w:rsid w:val="00CC1AEC"/>
    <w:rsid w:val="00CC273C"/>
    <w:rsid w:val="00CC4153"/>
    <w:rsid w:val="00CC45AF"/>
    <w:rsid w:val="00CC4707"/>
    <w:rsid w:val="00CC5441"/>
    <w:rsid w:val="00CD0FCC"/>
    <w:rsid w:val="00CD32F0"/>
    <w:rsid w:val="00CD3741"/>
    <w:rsid w:val="00CD3E65"/>
    <w:rsid w:val="00CD406A"/>
    <w:rsid w:val="00CD5177"/>
    <w:rsid w:val="00CD5883"/>
    <w:rsid w:val="00CE0147"/>
    <w:rsid w:val="00CE0F44"/>
    <w:rsid w:val="00CE11FC"/>
    <w:rsid w:val="00CE1BC9"/>
    <w:rsid w:val="00CE2326"/>
    <w:rsid w:val="00CE3C0F"/>
    <w:rsid w:val="00CE4AFF"/>
    <w:rsid w:val="00CE4D74"/>
    <w:rsid w:val="00CE702D"/>
    <w:rsid w:val="00CF111C"/>
    <w:rsid w:val="00CF1623"/>
    <w:rsid w:val="00CF17D4"/>
    <w:rsid w:val="00CF2611"/>
    <w:rsid w:val="00CF54E1"/>
    <w:rsid w:val="00CF58CC"/>
    <w:rsid w:val="00CF660E"/>
    <w:rsid w:val="00CF6B7C"/>
    <w:rsid w:val="00D0048E"/>
    <w:rsid w:val="00D00A78"/>
    <w:rsid w:val="00D01753"/>
    <w:rsid w:val="00D01973"/>
    <w:rsid w:val="00D0252B"/>
    <w:rsid w:val="00D03026"/>
    <w:rsid w:val="00D0337A"/>
    <w:rsid w:val="00D0487A"/>
    <w:rsid w:val="00D051AD"/>
    <w:rsid w:val="00D05458"/>
    <w:rsid w:val="00D05D70"/>
    <w:rsid w:val="00D06ECC"/>
    <w:rsid w:val="00D07583"/>
    <w:rsid w:val="00D07B7A"/>
    <w:rsid w:val="00D07B8D"/>
    <w:rsid w:val="00D11073"/>
    <w:rsid w:val="00D110A4"/>
    <w:rsid w:val="00D114AB"/>
    <w:rsid w:val="00D12905"/>
    <w:rsid w:val="00D134D8"/>
    <w:rsid w:val="00D17584"/>
    <w:rsid w:val="00D213C1"/>
    <w:rsid w:val="00D22395"/>
    <w:rsid w:val="00D2335D"/>
    <w:rsid w:val="00D23A1F"/>
    <w:rsid w:val="00D2456B"/>
    <w:rsid w:val="00D258AA"/>
    <w:rsid w:val="00D2647E"/>
    <w:rsid w:val="00D265CF"/>
    <w:rsid w:val="00D3009B"/>
    <w:rsid w:val="00D301C4"/>
    <w:rsid w:val="00D30485"/>
    <w:rsid w:val="00D30C17"/>
    <w:rsid w:val="00D31630"/>
    <w:rsid w:val="00D327E8"/>
    <w:rsid w:val="00D348DD"/>
    <w:rsid w:val="00D37287"/>
    <w:rsid w:val="00D37425"/>
    <w:rsid w:val="00D37EAF"/>
    <w:rsid w:val="00D408AE"/>
    <w:rsid w:val="00D437FF"/>
    <w:rsid w:val="00D44D3C"/>
    <w:rsid w:val="00D45852"/>
    <w:rsid w:val="00D46972"/>
    <w:rsid w:val="00D46ED8"/>
    <w:rsid w:val="00D478E7"/>
    <w:rsid w:val="00D47F7F"/>
    <w:rsid w:val="00D50FDE"/>
    <w:rsid w:val="00D51B6F"/>
    <w:rsid w:val="00D52536"/>
    <w:rsid w:val="00D53A0A"/>
    <w:rsid w:val="00D54B77"/>
    <w:rsid w:val="00D579E1"/>
    <w:rsid w:val="00D57F2C"/>
    <w:rsid w:val="00D605B6"/>
    <w:rsid w:val="00D6074F"/>
    <w:rsid w:val="00D60BA5"/>
    <w:rsid w:val="00D621F8"/>
    <w:rsid w:val="00D62B0B"/>
    <w:rsid w:val="00D63869"/>
    <w:rsid w:val="00D64194"/>
    <w:rsid w:val="00D64A80"/>
    <w:rsid w:val="00D64B27"/>
    <w:rsid w:val="00D6523F"/>
    <w:rsid w:val="00D65698"/>
    <w:rsid w:val="00D70F24"/>
    <w:rsid w:val="00D7126B"/>
    <w:rsid w:val="00D71D1A"/>
    <w:rsid w:val="00D723F3"/>
    <w:rsid w:val="00D72B7B"/>
    <w:rsid w:val="00D7323B"/>
    <w:rsid w:val="00D73799"/>
    <w:rsid w:val="00D73851"/>
    <w:rsid w:val="00D73C74"/>
    <w:rsid w:val="00D779D0"/>
    <w:rsid w:val="00D810EE"/>
    <w:rsid w:val="00D811D7"/>
    <w:rsid w:val="00D8193C"/>
    <w:rsid w:val="00D84A4F"/>
    <w:rsid w:val="00D84D8C"/>
    <w:rsid w:val="00D86F76"/>
    <w:rsid w:val="00D877D7"/>
    <w:rsid w:val="00D90DE2"/>
    <w:rsid w:val="00D91208"/>
    <w:rsid w:val="00D91796"/>
    <w:rsid w:val="00D923E7"/>
    <w:rsid w:val="00D92C30"/>
    <w:rsid w:val="00D932E9"/>
    <w:rsid w:val="00D93887"/>
    <w:rsid w:val="00D94663"/>
    <w:rsid w:val="00D94847"/>
    <w:rsid w:val="00D96127"/>
    <w:rsid w:val="00D9668A"/>
    <w:rsid w:val="00DA19B0"/>
    <w:rsid w:val="00DA31B3"/>
    <w:rsid w:val="00DA3D46"/>
    <w:rsid w:val="00DA40B8"/>
    <w:rsid w:val="00DA419E"/>
    <w:rsid w:val="00DA437C"/>
    <w:rsid w:val="00DA53B1"/>
    <w:rsid w:val="00DA5CE2"/>
    <w:rsid w:val="00DA6930"/>
    <w:rsid w:val="00DB0EBB"/>
    <w:rsid w:val="00DB1104"/>
    <w:rsid w:val="00DB42DD"/>
    <w:rsid w:val="00DB4531"/>
    <w:rsid w:val="00DB4A43"/>
    <w:rsid w:val="00DB57EC"/>
    <w:rsid w:val="00DB7969"/>
    <w:rsid w:val="00DC3EA4"/>
    <w:rsid w:val="00DC444E"/>
    <w:rsid w:val="00DC53C6"/>
    <w:rsid w:val="00DC5C8A"/>
    <w:rsid w:val="00DC685A"/>
    <w:rsid w:val="00DC7429"/>
    <w:rsid w:val="00DC791E"/>
    <w:rsid w:val="00DD0B1E"/>
    <w:rsid w:val="00DD0F8C"/>
    <w:rsid w:val="00DD1CAC"/>
    <w:rsid w:val="00DD1F55"/>
    <w:rsid w:val="00DD235A"/>
    <w:rsid w:val="00DD2AFF"/>
    <w:rsid w:val="00DD2C84"/>
    <w:rsid w:val="00DD413C"/>
    <w:rsid w:val="00DD4882"/>
    <w:rsid w:val="00DD538D"/>
    <w:rsid w:val="00DD7456"/>
    <w:rsid w:val="00DD775F"/>
    <w:rsid w:val="00DD79F3"/>
    <w:rsid w:val="00DE083F"/>
    <w:rsid w:val="00DE1CB5"/>
    <w:rsid w:val="00DE20CA"/>
    <w:rsid w:val="00DE289A"/>
    <w:rsid w:val="00DE4491"/>
    <w:rsid w:val="00DE648B"/>
    <w:rsid w:val="00DE7B86"/>
    <w:rsid w:val="00DE7C83"/>
    <w:rsid w:val="00DF0C4F"/>
    <w:rsid w:val="00DF14F3"/>
    <w:rsid w:val="00DF1749"/>
    <w:rsid w:val="00DF267C"/>
    <w:rsid w:val="00DF26CD"/>
    <w:rsid w:val="00DF2F17"/>
    <w:rsid w:val="00DF4A64"/>
    <w:rsid w:val="00DF5BB2"/>
    <w:rsid w:val="00DF5C27"/>
    <w:rsid w:val="00DF686D"/>
    <w:rsid w:val="00DF6D9D"/>
    <w:rsid w:val="00E00EFF"/>
    <w:rsid w:val="00E0147C"/>
    <w:rsid w:val="00E018C6"/>
    <w:rsid w:val="00E0195D"/>
    <w:rsid w:val="00E01EB9"/>
    <w:rsid w:val="00E056B6"/>
    <w:rsid w:val="00E0633F"/>
    <w:rsid w:val="00E0687B"/>
    <w:rsid w:val="00E0696A"/>
    <w:rsid w:val="00E07E92"/>
    <w:rsid w:val="00E104F3"/>
    <w:rsid w:val="00E116E0"/>
    <w:rsid w:val="00E117A8"/>
    <w:rsid w:val="00E12B73"/>
    <w:rsid w:val="00E12ECD"/>
    <w:rsid w:val="00E14005"/>
    <w:rsid w:val="00E1433A"/>
    <w:rsid w:val="00E14B51"/>
    <w:rsid w:val="00E14B5E"/>
    <w:rsid w:val="00E16C95"/>
    <w:rsid w:val="00E2049B"/>
    <w:rsid w:val="00E2144D"/>
    <w:rsid w:val="00E217AD"/>
    <w:rsid w:val="00E22212"/>
    <w:rsid w:val="00E2221E"/>
    <w:rsid w:val="00E240A9"/>
    <w:rsid w:val="00E27DC0"/>
    <w:rsid w:val="00E304D2"/>
    <w:rsid w:val="00E30710"/>
    <w:rsid w:val="00E30E70"/>
    <w:rsid w:val="00E319ED"/>
    <w:rsid w:val="00E3214F"/>
    <w:rsid w:val="00E3231D"/>
    <w:rsid w:val="00E32329"/>
    <w:rsid w:val="00E32F59"/>
    <w:rsid w:val="00E361EC"/>
    <w:rsid w:val="00E36383"/>
    <w:rsid w:val="00E36588"/>
    <w:rsid w:val="00E40127"/>
    <w:rsid w:val="00E415EA"/>
    <w:rsid w:val="00E4185F"/>
    <w:rsid w:val="00E47A89"/>
    <w:rsid w:val="00E523E3"/>
    <w:rsid w:val="00E55564"/>
    <w:rsid w:val="00E56250"/>
    <w:rsid w:val="00E56F4B"/>
    <w:rsid w:val="00E603D8"/>
    <w:rsid w:val="00E60EB4"/>
    <w:rsid w:val="00E61BD3"/>
    <w:rsid w:val="00E61E5F"/>
    <w:rsid w:val="00E6274C"/>
    <w:rsid w:val="00E6392F"/>
    <w:rsid w:val="00E66612"/>
    <w:rsid w:val="00E66868"/>
    <w:rsid w:val="00E70677"/>
    <w:rsid w:val="00E70712"/>
    <w:rsid w:val="00E71447"/>
    <w:rsid w:val="00E72CCD"/>
    <w:rsid w:val="00E72DD9"/>
    <w:rsid w:val="00E73C84"/>
    <w:rsid w:val="00E74773"/>
    <w:rsid w:val="00E750D8"/>
    <w:rsid w:val="00E75C60"/>
    <w:rsid w:val="00E763AF"/>
    <w:rsid w:val="00E77221"/>
    <w:rsid w:val="00E77410"/>
    <w:rsid w:val="00E77BAC"/>
    <w:rsid w:val="00E77DED"/>
    <w:rsid w:val="00E80C8F"/>
    <w:rsid w:val="00E84C1C"/>
    <w:rsid w:val="00E8508C"/>
    <w:rsid w:val="00E85D1A"/>
    <w:rsid w:val="00E86484"/>
    <w:rsid w:val="00E86494"/>
    <w:rsid w:val="00E86BA8"/>
    <w:rsid w:val="00E92E47"/>
    <w:rsid w:val="00E93260"/>
    <w:rsid w:val="00E93985"/>
    <w:rsid w:val="00E93D46"/>
    <w:rsid w:val="00E9597D"/>
    <w:rsid w:val="00E95D17"/>
    <w:rsid w:val="00E95FB0"/>
    <w:rsid w:val="00EA0226"/>
    <w:rsid w:val="00EA0825"/>
    <w:rsid w:val="00EA1469"/>
    <w:rsid w:val="00EA1840"/>
    <w:rsid w:val="00EA1D87"/>
    <w:rsid w:val="00EA270A"/>
    <w:rsid w:val="00EA2DD3"/>
    <w:rsid w:val="00EA5C3D"/>
    <w:rsid w:val="00EA7A63"/>
    <w:rsid w:val="00EA7E9F"/>
    <w:rsid w:val="00EA7ED7"/>
    <w:rsid w:val="00EB0007"/>
    <w:rsid w:val="00EB0288"/>
    <w:rsid w:val="00EB03F5"/>
    <w:rsid w:val="00EB0694"/>
    <w:rsid w:val="00EB2107"/>
    <w:rsid w:val="00EB2292"/>
    <w:rsid w:val="00EB2655"/>
    <w:rsid w:val="00EB2DA0"/>
    <w:rsid w:val="00EB34A1"/>
    <w:rsid w:val="00EB5057"/>
    <w:rsid w:val="00EB51DA"/>
    <w:rsid w:val="00EB670D"/>
    <w:rsid w:val="00EB67C3"/>
    <w:rsid w:val="00EC0D30"/>
    <w:rsid w:val="00EC166B"/>
    <w:rsid w:val="00EC1AFA"/>
    <w:rsid w:val="00EC2AE1"/>
    <w:rsid w:val="00EC2B37"/>
    <w:rsid w:val="00EC3128"/>
    <w:rsid w:val="00EC333B"/>
    <w:rsid w:val="00EC435D"/>
    <w:rsid w:val="00EC4509"/>
    <w:rsid w:val="00EC48B2"/>
    <w:rsid w:val="00EC48E8"/>
    <w:rsid w:val="00EC7351"/>
    <w:rsid w:val="00EC783E"/>
    <w:rsid w:val="00EC7BD8"/>
    <w:rsid w:val="00ED063D"/>
    <w:rsid w:val="00ED2891"/>
    <w:rsid w:val="00ED361E"/>
    <w:rsid w:val="00ED46C7"/>
    <w:rsid w:val="00ED4A25"/>
    <w:rsid w:val="00ED5B12"/>
    <w:rsid w:val="00ED67E6"/>
    <w:rsid w:val="00ED69D0"/>
    <w:rsid w:val="00ED6EEF"/>
    <w:rsid w:val="00ED7783"/>
    <w:rsid w:val="00ED7CBF"/>
    <w:rsid w:val="00EE07E4"/>
    <w:rsid w:val="00EE11AF"/>
    <w:rsid w:val="00EE1297"/>
    <w:rsid w:val="00EE3014"/>
    <w:rsid w:val="00EE30F5"/>
    <w:rsid w:val="00EE4A35"/>
    <w:rsid w:val="00EE4C34"/>
    <w:rsid w:val="00EE4FB8"/>
    <w:rsid w:val="00EE5498"/>
    <w:rsid w:val="00EE57E6"/>
    <w:rsid w:val="00EE5B1B"/>
    <w:rsid w:val="00EE655E"/>
    <w:rsid w:val="00EE7CC8"/>
    <w:rsid w:val="00EF15AF"/>
    <w:rsid w:val="00EF1FCB"/>
    <w:rsid w:val="00EF2287"/>
    <w:rsid w:val="00EF4726"/>
    <w:rsid w:val="00EF5AE5"/>
    <w:rsid w:val="00EF6FB7"/>
    <w:rsid w:val="00EF71E6"/>
    <w:rsid w:val="00EF731E"/>
    <w:rsid w:val="00F017EC"/>
    <w:rsid w:val="00F01E1F"/>
    <w:rsid w:val="00F02AB2"/>
    <w:rsid w:val="00F03991"/>
    <w:rsid w:val="00F04541"/>
    <w:rsid w:val="00F0461B"/>
    <w:rsid w:val="00F06F8D"/>
    <w:rsid w:val="00F079C6"/>
    <w:rsid w:val="00F07C69"/>
    <w:rsid w:val="00F10822"/>
    <w:rsid w:val="00F11EF6"/>
    <w:rsid w:val="00F12B90"/>
    <w:rsid w:val="00F131DC"/>
    <w:rsid w:val="00F13E9C"/>
    <w:rsid w:val="00F14408"/>
    <w:rsid w:val="00F14F30"/>
    <w:rsid w:val="00F15DA6"/>
    <w:rsid w:val="00F15F54"/>
    <w:rsid w:val="00F17252"/>
    <w:rsid w:val="00F20088"/>
    <w:rsid w:val="00F20A28"/>
    <w:rsid w:val="00F20D7D"/>
    <w:rsid w:val="00F21261"/>
    <w:rsid w:val="00F23BF8"/>
    <w:rsid w:val="00F2449E"/>
    <w:rsid w:val="00F251F2"/>
    <w:rsid w:val="00F269C8"/>
    <w:rsid w:val="00F2750F"/>
    <w:rsid w:val="00F27B2B"/>
    <w:rsid w:val="00F30F66"/>
    <w:rsid w:val="00F31801"/>
    <w:rsid w:val="00F31EA4"/>
    <w:rsid w:val="00F34167"/>
    <w:rsid w:val="00F34242"/>
    <w:rsid w:val="00F351CD"/>
    <w:rsid w:val="00F36398"/>
    <w:rsid w:val="00F36BE3"/>
    <w:rsid w:val="00F36CC7"/>
    <w:rsid w:val="00F36D17"/>
    <w:rsid w:val="00F400C6"/>
    <w:rsid w:val="00F403E1"/>
    <w:rsid w:val="00F41590"/>
    <w:rsid w:val="00F416FD"/>
    <w:rsid w:val="00F41F8C"/>
    <w:rsid w:val="00F42000"/>
    <w:rsid w:val="00F42B05"/>
    <w:rsid w:val="00F43E64"/>
    <w:rsid w:val="00F4670A"/>
    <w:rsid w:val="00F468BE"/>
    <w:rsid w:val="00F46B7D"/>
    <w:rsid w:val="00F46CA1"/>
    <w:rsid w:val="00F46DDC"/>
    <w:rsid w:val="00F47137"/>
    <w:rsid w:val="00F47C70"/>
    <w:rsid w:val="00F50692"/>
    <w:rsid w:val="00F515CB"/>
    <w:rsid w:val="00F51871"/>
    <w:rsid w:val="00F52EEA"/>
    <w:rsid w:val="00F53B52"/>
    <w:rsid w:val="00F5405E"/>
    <w:rsid w:val="00F57193"/>
    <w:rsid w:val="00F5728D"/>
    <w:rsid w:val="00F60125"/>
    <w:rsid w:val="00F61F5D"/>
    <w:rsid w:val="00F63D8C"/>
    <w:rsid w:val="00F64175"/>
    <w:rsid w:val="00F66D8D"/>
    <w:rsid w:val="00F67037"/>
    <w:rsid w:val="00F672CD"/>
    <w:rsid w:val="00F70163"/>
    <w:rsid w:val="00F71468"/>
    <w:rsid w:val="00F720F0"/>
    <w:rsid w:val="00F72920"/>
    <w:rsid w:val="00F72D7A"/>
    <w:rsid w:val="00F72D95"/>
    <w:rsid w:val="00F732EC"/>
    <w:rsid w:val="00F7443F"/>
    <w:rsid w:val="00F75631"/>
    <w:rsid w:val="00F76682"/>
    <w:rsid w:val="00F770EE"/>
    <w:rsid w:val="00F772EF"/>
    <w:rsid w:val="00F82D5E"/>
    <w:rsid w:val="00F8638F"/>
    <w:rsid w:val="00F87FC8"/>
    <w:rsid w:val="00F9116A"/>
    <w:rsid w:val="00F9145D"/>
    <w:rsid w:val="00F916AC"/>
    <w:rsid w:val="00F9425F"/>
    <w:rsid w:val="00F94EE2"/>
    <w:rsid w:val="00F969EC"/>
    <w:rsid w:val="00F97547"/>
    <w:rsid w:val="00FA0979"/>
    <w:rsid w:val="00FA1BD4"/>
    <w:rsid w:val="00FA26B6"/>
    <w:rsid w:val="00FA42F4"/>
    <w:rsid w:val="00FA4617"/>
    <w:rsid w:val="00FA4F92"/>
    <w:rsid w:val="00FA7706"/>
    <w:rsid w:val="00FB076A"/>
    <w:rsid w:val="00FB0BF8"/>
    <w:rsid w:val="00FB0C39"/>
    <w:rsid w:val="00FB182E"/>
    <w:rsid w:val="00FB2B0E"/>
    <w:rsid w:val="00FB2F25"/>
    <w:rsid w:val="00FB3A49"/>
    <w:rsid w:val="00FB55A1"/>
    <w:rsid w:val="00FB6D0E"/>
    <w:rsid w:val="00FC0124"/>
    <w:rsid w:val="00FC0890"/>
    <w:rsid w:val="00FC1EA4"/>
    <w:rsid w:val="00FC2C7F"/>
    <w:rsid w:val="00FC41C1"/>
    <w:rsid w:val="00FC4355"/>
    <w:rsid w:val="00FC67BA"/>
    <w:rsid w:val="00FC6DBE"/>
    <w:rsid w:val="00FC6F82"/>
    <w:rsid w:val="00FC7BFA"/>
    <w:rsid w:val="00FC7D4B"/>
    <w:rsid w:val="00FD0267"/>
    <w:rsid w:val="00FD1546"/>
    <w:rsid w:val="00FD19A7"/>
    <w:rsid w:val="00FD1A15"/>
    <w:rsid w:val="00FD405D"/>
    <w:rsid w:val="00FD581B"/>
    <w:rsid w:val="00FD5F9E"/>
    <w:rsid w:val="00FD7799"/>
    <w:rsid w:val="00FE0055"/>
    <w:rsid w:val="00FE1A9F"/>
    <w:rsid w:val="00FE55FA"/>
    <w:rsid w:val="00FE5DCC"/>
    <w:rsid w:val="00FE67EC"/>
    <w:rsid w:val="00FE7708"/>
    <w:rsid w:val="00FF013F"/>
    <w:rsid w:val="00FF0D87"/>
    <w:rsid w:val="00FF2529"/>
    <w:rsid w:val="00FF27DA"/>
    <w:rsid w:val="00FF2B87"/>
    <w:rsid w:val="00FF2D19"/>
    <w:rsid w:val="00FF486A"/>
    <w:rsid w:val="00FF49BE"/>
    <w:rsid w:val="00FF506A"/>
    <w:rsid w:val="00FF62F5"/>
    <w:rsid w:val="00FF6769"/>
    <w:rsid w:val="00FF67F6"/>
    <w:rsid w:val="00FF6DDE"/>
    <w:rsid w:val="00FF6E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B4"/>
  </w:style>
  <w:style w:type="paragraph" w:styleId="Heading1">
    <w:name w:val="heading 1"/>
    <w:basedOn w:val="Normal"/>
    <w:next w:val="Normal"/>
    <w:link w:val="Heading1Char"/>
    <w:uiPriority w:val="9"/>
    <w:qFormat/>
    <w:rsid w:val="00502B62"/>
    <w:pPr>
      <w:keepNext/>
      <w:keepLines/>
      <w:numPr>
        <w:numId w:val="4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2B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2B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311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F34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eading1"/>
    <w:next w:val="Normal"/>
    <w:link w:val="Heading6Char"/>
    <w:uiPriority w:val="9"/>
    <w:unhideWhenUsed/>
    <w:qFormat/>
    <w:rsid w:val="00DA419E"/>
    <w:pPr>
      <w:numPr>
        <w:numId w:val="42"/>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02B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02B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311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F3452"/>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3D3638"/>
    <w:rPr>
      <w:sz w:val="16"/>
      <w:szCs w:val="16"/>
    </w:rPr>
  </w:style>
  <w:style w:type="paragraph" w:styleId="CommentText">
    <w:name w:val="annotation text"/>
    <w:basedOn w:val="Normal"/>
    <w:link w:val="CommentTextChar"/>
    <w:uiPriority w:val="99"/>
    <w:unhideWhenUsed/>
    <w:rsid w:val="003D3638"/>
    <w:pPr>
      <w:spacing w:line="240" w:lineRule="auto"/>
    </w:pPr>
    <w:rPr>
      <w:sz w:val="20"/>
      <w:szCs w:val="20"/>
    </w:rPr>
  </w:style>
  <w:style w:type="character" w:customStyle="1" w:styleId="CommentTextChar">
    <w:name w:val="Comment Text Char"/>
    <w:basedOn w:val="DefaultParagraphFont"/>
    <w:link w:val="CommentText"/>
    <w:uiPriority w:val="99"/>
    <w:rsid w:val="003D3638"/>
    <w:rPr>
      <w:sz w:val="20"/>
      <w:szCs w:val="20"/>
    </w:rPr>
  </w:style>
  <w:style w:type="paragraph" w:styleId="CommentSubject">
    <w:name w:val="annotation subject"/>
    <w:basedOn w:val="CommentText"/>
    <w:next w:val="CommentText"/>
    <w:link w:val="CommentSubjectChar"/>
    <w:uiPriority w:val="99"/>
    <w:semiHidden/>
    <w:unhideWhenUsed/>
    <w:rsid w:val="003D3638"/>
    <w:rPr>
      <w:b/>
      <w:bCs/>
    </w:rPr>
  </w:style>
  <w:style w:type="character" w:customStyle="1" w:styleId="CommentSubjectChar">
    <w:name w:val="Comment Subject Char"/>
    <w:basedOn w:val="CommentTextChar"/>
    <w:link w:val="CommentSubject"/>
    <w:uiPriority w:val="99"/>
    <w:semiHidden/>
    <w:rsid w:val="003D3638"/>
    <w:rPr>
      <w:b/>
      <w:bCs/>
      <w:sz w:val="20"/>
      <w:szCs w:val="20"/>
    </w:rPr>
  </w:style>
  <w:style w:type="paragraph" w:styleId="BalloonText">
    <w:name w:val="Balloon Text"/>
    <w:basedOn w:val="Normal"/>
    <w:link w:val="BalloonTextChar"/>
    <w:uiPriority w:val="99"/>
    <w:semiHidden/>
    <w:unhideWhenUsed/>
    <w:rsid w:val="003D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38"/>
    <w:rPr>
      <w:rFonts w:ascii="Tahoma" w:hAnsi="Tahoma" w:cs="Tahoma"/>
      <w:sz w:val="16"/>
      <w:szCs w:val="16"/>
    </w:rPr>
  </w:style>
  <w:style w:type="paragraph" w:styleId="ListParagraph">
    <w:name w:val="List Paragraph"/>
    <w:basedOn w:val="Normal"/>
    <w:uiPriority w:val="34"/>
    <w:qFormat/>
    <w:rsid w:val="003D3638"/>
    <w:pPr>
      <w:ind w:left="720"/>
      <w:contextualSpacing/>
    </w:pPr>
  </w:style>
  <w:style w:type="paragraph" w:styleId="Header">
    <w:name w:val="header"/>
    <w:basedOn w:val="Normal"/>
    <w:link w:val="HeaderChar"/>
    <w:uiPriority w:val="99"/>
    <w:unhideWhenUsed/>
    <w:rsid w:val="004E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D2E"/>
  </w:style>
  <w:style w:type="paragraph" w:styleId="Footer">
    <w:name w:val="footer"/>
    <w:basedOn w:val="Normal"/>
    <w:link w:val="FooterChar"/>
    <w:uiPriority w:val="99"/>
    <w:unhideWhenUsed/>
    <w:rsid w:val="004E3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D2E"/>
  </w:style>
  <w:style w:type="paragraph" w:styleId="FootnoteText">
    <w:name w:val="footnote text"/>
    <w:basedOn w:val="Normal"/>
    <w:link w:val="FootnoteTextChar"/>
    <w:uiPriority w:val="99"/>
    <w:semiHidden/>
    <w:unhideWhenUsed/>
    <w:rsid w:val="009A41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10C"/>
    <w:rPr>
      <w:sz w:val="20"/>
      <w:szCs w:val="20"/>
    </w:rPr>
  </w:style>
  <w:style w:type="character" w:styleId="FootnoteReference">
    <w:name w:val="footnote reference"/>
    <w:basedOn w:val="DefaultParagraphFont"/>
    <w:uiPriority w:val="99"/>
    <w:semiHidden/>
    <w:unhideWhenUsed/>
    <w:rsid w:val="009A410C"/>
    <w:rPr>
      <w:vertAlign w:val="superscript"/>
    </w:rPr>
  </w:style>
  <w:style w:type="character" w:styleId="Hyperlink">
    <w:name w:val="Hyperlink"/>
    <w:basedOn w:val="DefaultParagraphFont"/>
    <w:uiPriority w:val="99"/>
    <w:unhideWhenUsed/>
    <w:rsid w:val="009A410C"/>
    <w:rPr>
      <w:color w:val="0000FF" w:themeColor="hyperlink"/>
      <w:u w:val="single"/>
    </w:rPr>
  </w:style>
  <w:style w:type="paragraph" w:customStyle="1" w:styleId="Default">
    <w:name w:val="Default"/>
    <w:rsid w:val="007175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1">
    <w:name w:val="Grid Table 4 Accent 1"/>
    <w:basedOn w:val="TableNormal"/>
    <w:uiPriority w:val="49"/>
    <w:rsid w:val="00502B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B46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B076A"/>
    <w:pPr>
      <w:numPr>
        <w:numId w:val="0"/>
      </w:numPr>
      <w:tabs>
        <w:tab w:val="num" w:pos="2016"/>
      </w:tabs>
      <w:spacing w:line="259" w:lineRule="auto"/>
      <w:ind w:left="2016" w:hanging="2016"/>
      <w:outlineLvl w:val="9"/>
    </w:pPr>
  </w:style>
  <w:style w:type="paragraph" w:styleId="TOC1">
    <w:name w:val="toc 1"/>
    <w:basedOn w:val="Normal"/>
    <w:next w:val="Normal"/>
    <w:autoRedefine/>
    <w:uiPriority w:val="39"/>
    <w:unhideWhenUsed/>
    <w:rsid w:val="000459F3"/>
    <w:pPr>
      <w:tabs>
        <w:tab w:val="left" w:pos="270"/>
        <w:tab w:val="right" w:leader="dot" w:pos="9350"/>
      </w:tabs>
      <w:spacing w:after="100"/>
    </w:pPr>
  </w:style>
  <w:style w:type="paragraph" w:styleId="TOC2">
    <w:name w:val="toc 2"/>
    <w:basedOn w:val="Normal"/>
    <w:next w:val="Normal"/>
    <w:autoRedefine/>
    <w:uiPriority w:val="39"/>
    <w:unhideWhenUsed/>
    <w:rsid w:val="000459F3"/>
    <w:pPr>
      <w:tabs>
        <w:tab w:val="left" w:pos="880"/>
        <w:tab w:val="right" w:leader="dot" w:pos="9350"/>
      </w:tabs>
      <w:spacing w:after="100"/>
      <w:ind w:left="220"/>
    </w:pPr>
  </w:style>
  <w:style w:type="paragraph" w:styleId="TOC3">
    <w:name w:val="toc 3"/>
    <w:basedOn w:val="Normal"/>
    <w:next w:val="Normal"/>
    <w:autoRedefine/>
    <w:uiPriority w:val="39"/>
    <w:unhideWhenUsed/>
    <w:rsid w:val="00972C6F"/>
    <w:pPr>
      <w:tabs>
        <w:tab w:val="right" w:leader="dot" w:pos="9350"/>
      </w:tabs>
      <w:spacing w:after="100"/>
      <w:ind w:left="1170"/>
    </w:pPr>
  </w:style>
  <w:style w:type="table" w:customStyle="1" w:styleId="GridTable4">
    <w:name w:val="Grid Table 4"/>
    <w:basedOn w:val="TableNormal"/>
    <w:uiPriority w:val="49"/>
    <w:rsid w:val="00933C3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TableNormal"/>
    <w:uiPriority w:val="48"/>
    <w:rsid w:val="006A345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Accent6">
    <w:name w:val="Grid Table 1 Light Accent 6"/>
    <w:basedOn w:val="TableNormal"/>
    <w:uiPriority w:val="46"/>
    <w:rsid w:val="006A345F"/>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4">
    <w:name w:val="Grid Table 4 Accent 4"/>
    <w:basedOn w:val="TableNormal"/>
    <w:uiPriority w:val="49"/>
    <w:rsid w:val="00A505A9"/>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95118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
    <w:name w:val="Grid Table 4 Accent 2"/>
    <w:basedOn w:val="TableNormal"/>
    <w:uiPriority w:val="49"/>
    <w:rsid w:val="0095118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5118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neNumber">
    <w:name w:val="line number"/>
    <w:basedOn w:val="DefaultParagraphFont"/>
    <w:uiPriority w:val="99"/>
    <w:semiHidden/>
    <w:unhideWhenUsed/>
    <w:rsid w:val="00006F1C"/>
  </w:style>
  <w:style w:type="paragraph" w:styleId="Title">
    <w:name w:val="Title"/>
    <w:basedOn w:val="Normal"/>
    <w:next w:val="Normal"/>
    <w:link w:val="TitleChar"/>
    <w:uiPriority w:val="10"/>
    <w:qFormat/>
    <w:rsid w:val="00734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3D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11354"/>
    <w:rPr>
      <w:i/>
      <w:iCs/>
    </w:rPr>
  </w:style>
  <w:style w:type="character" w:styleId="Strong">
    <w:name w:val="Strong"/>
    <w:basedOn w:val="DefaultParagraphFont"/>
    <w:uiPriority w:val="22"/>
    <w:qFormat/>
    <w:rsid w:val="006A2F04"/>
    <w:rPr>
      <w:b/>
      <w:bCs/>
    </w:rPr>
  </w:style>
  <w:style w:type="character" w:styleId="IntenseReference">
    <w:name w:val="Intense Reference"/>
    <w:basedOn w:val="DefaultParagraphFont"/>
    <w:uiPriority w:val="32"/>
    <w:qFormat/>
    <w:rsid w:val="000911BD"/>
    <w:rPr>
      <w:b/>
      <w:bCs/>
      <w:smallCaps/>
      <w:color w:val="4F81BD" w:themeColor="accent1"/>
      <w:spacing w:val="5"/>
    </w:rPr>
  </w:style>
  <w:style w:type="table" w:customStyle="1" w:styleId="GridTable4-Accent41">
    <w:name w:val="Grid Table 4 - Accent 41"/>
    <w:basedOn w:val="TableNormal"/>
    <w:next w:val="GridTable4Accent4"/>
    <w:uiPriority w:val="49"/>
    <w:rsid w:val="00B8466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FollowedHyperlink">
    <w:name w:val="FollowedHyperlink"/>
    <w:basedOn w:val="DefaultParagraphFont"/>
    <w:uiPriority w:val="99"/>
    <w:semiHidden/>
    <w:unhideWhenUsed/>
    <w:rsid w:val="00971DD8"/>
    <w:rPr>
      <w:color w:val="800080" w:themeColor="followedHyperlink"/>
      <w:u w:val="single"/>
    </w:rPr>
  </w:style>
  <w:style w:type="paragraph" w:customStyle="1" w:styleId="msonormal0">
    <w:name w:val="msonormal"/>
    <w:basedOn w:val="Normal"/>
    <w:rsid w:val="00BA4E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A4E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BA4E4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rsid w:val="00BA4E4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8">
    <w:name w:val="font8"/>
    <w:basedOn w:val="Normal"/>
    <w:rsid w:val="00BA4E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Normal"/>
    <w:rsid w:val="00BA4E4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BA4E4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rsid w:val="00BA4E41"/>
    <w:pPr>
      <w:pBdr>
        <w:bottom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66">
    <w:name w:val="xl66"/>
    <w:basedOn w:val="Normal"/>
    <w:rsid w:val="00BA4E4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67">
    <w:name w:val="xl67"/>
    <w:basedOn w:val="Normal"/>
    <w:rsid w:val="00BA4E41"/>
    <w:pPr>
      <w:pBdr>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68">
    <w:name w:val="xl68"/>
    <w:basedOn w:val="Normal"/>
    <w:rsid w:val="00BA4E41"/>
    <w:pPr>
      <w:pBdr>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69">
    <w:name w:val="xl69"/>
    <w:basedOn w:val="Normal"/>
    <w:rsid w:val="00BA4E41"/>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0">
    <w:name w:val="xl70"/>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1">
    <w:name w:val="xl71"/>
    <w:basedOn w:val="Normal"/>
    <w:rsid w:val="00BA4E41"/>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4">
    <w:name w:val="xl74"/>
    <w:basedOn w:val="Normal"/>
    <w:rsid w:val="00BA4E41"/>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5">
    <w:name w:val="xl75"/>
    <w:basedOn w:val="Normal"/>
    <w:rsid w:val="00BA4E41"/>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6">
    <w:name w:val="xl76"/>
    <w:basedOn w:val="Normal"/>
    <w:rsid w:val="00BA4E4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rsid w:val="00BA4E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rsid w:val="00BA4E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rsid w:val="00BA4E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BA4E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4E63"/>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F942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25F"/>
    <w:rPr>
      <w:sz w:val="20"/>
      <w:szCs w:val="20"/>
    </w:rPr>
  </w:style>
  <w:style w:type="character" w:styleId="EndnoteReference">
    <w:name w:val="endnote reference"/>
    <w:basedOn w:val="DefaultParagraphFont"/>
    <w:uiPriority w:val="99"/>
    <w:semiHidden/>
    <w:unhideWhenUsed/>
    <w:rsid w:val="00F9425F"/>
    <w:rPr>
      <w:vertAlign w:val="superscript"/>
    </w:rPr>
  </w:style>
  <w:style w:type="paragraph" w:styleId="Revision">
    <w:name w:val="Revision"/>
    <w:hidden/>
    <w:uiPriority w:val="99"/>
    <w:semiHidden/>
    <w:rsid w:val="007E499C"/>
    <w:pPr>
      <w:spacing w:after="0" w:line="240" w:lineRule="auto"/>
    </w:pPr>
  </w:style>
  <w:style w:type="paragraph" w:styleId="DocumentMap">
    <w:name w:val="Document Map"/>
    <w:basedOn w:val="Normal"/>
    <w:link w:val="DocumentMapChar"/>
    <w:uiPriority w:val="99"/>
    <w:semiHidden/>
    <w:unhideWhenUsed/>
    <w:rsid w:val="00441C6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41C6C"/>
    <w:rPr>
      <w:rFonts w:ascii="Times New Roman" w:hAnsi="Times New Roman" w:cs="Times New Roman"/>
      <w:sz w:val="24"/>
      <w:szCs w:val="24"/>
    </w:rPr>
  </w:style>
  <w:style w:type="paragraph" w:styleId="Caption">
    <w:name w:val="caption"/>
    <w:basedOn w:val="Normal"/>
    <w:next w:val="Normal"/>
    <w:uiPriority w:val="35"/>
    <w:unhideWhenUsed/>
    <w:qFormat/>
    <w:rsid w:val="00011E7E"/>
    <w:pPr>
      <w:spacing w:line="240" w:lineRule="auto"/>
    </w:pPr>
    <w:rPr>
      <w:iCs/>
      <w:color w:val="1F497D" w:themeColor="text2"/>
      <w:szCs w:val="18"/>
    </w:rPr>
  </w:style>
  <w:style w:type="paragraph" w:styleId="TableofFigures">
    <w:name w:val="table of figures"/>
    <w:basedOn w:val="Normal"/>
    <w:next w:val="Normal"/>
    <w:uiPriority w:val="99"/>
    <w:unhideWhenUsed/>
    <w:rsid w:val="005B036D"/>
    <w:pPr>
      <w:spacing w:before="120" w:after="120"/>
    </w:pPr>
    <w:rPr>
      <w:b/>
    </w:rPr>
  </w:style>
  <w:style w:type="paragraph" w:styleId="PlainText">
    <w:name w:val="Plain Text"/>
    <w:basedOn w:val="Normal"/>
    <w:link w:val="PlainTextChar"/>
    <w:uiPriority w:val="99"/>
    <w:unhideWhenUsed/>
    <w:rsid w:val="001723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233C"/>
    <w:rPr>
      <w:rFonts w:ascii="Calibri" w:hAnsi="Calibri"/>
      <w:szCs w:val="21"/>
    </w:rPr>
  </w:style>
  <w:style w:type="table" w:customStyle="1" w:styleId="GridTable4-Accent11">
    <w:name w:val="Grid Table 4 - Accent 11"/>
    <w:basedOn w:val="TableNormal"/>
    <w:uiPriority w:val="49"/>
    <w:rsid w:val="0075336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1">
    <w:name w:val="Grid Table 41"/>
    <w:basedOn w:val="TableNormal"/>
    <w:uiPriority w:val="49"/>
    <w:rsid w:val="0075336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75336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Accent61">
    <w:name w:val="Grid Table 1 Light - Accent 61"/>
    <w:basedOn w:val="TableNormal"/>
    <w:uiPriority w:val="46"/>
    <w:rsid w:val="0075336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75336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1">
    <w:name w:val="Grid Table 4 - Accent 21"/>
    <w:basedOn w:val="TableNormal"/>
    <w:uiPriority w:val="49"/>
    <w:rsid w:val="00753367"/>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753367"/>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DefaultParagraphFont"/>
    <w:uiPriority w:val="99"/>
    <w:semiHidden/>
    <w:unhideWhenUsed/>
    <w:rsid w:val="00B121C4"/>
    <w:rPr>
      <w:color w:val="808080"/>
      <w:shd w:val="clear" w:color="auto" w:fill="E6E6E6"/>
    </w:rPr>
  </w:style>
  <w:style w:type="table" w:customStyle="1" w:styleId="GridTable4-Accent42">
    <w:name w:val="Grid Table 4 - Accent 42"/>
    <w:basedOn w:val="TableNormal"/>
    <w:uiPriority w:val="49"/>
    <w:rsid w:val="00B05F21"/>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6Char">
    <w:name w:val="Heading 6 Char"/>
    <w:basedOn w:val="DefaultParagraphFont"/>
    <w:link w:val="Heading6"/>
    <w:uiPriority w:val="9"/>
    <w:rsid w:val="00DA419E"/>
    <w:rPr>
      <w:rFonts w:asciiTheme="majorHAnsi" w:eastAsiaTheme="majorEastAsia" w:hAnsiTheme="majorHAnsi" w:cstheme="majorBidi"/>
      <w:b/>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51694359">
      <w:bodyDiv w:val="1"/>
      <w:marLeft w:val="0"/>
      <w:marRight w:val="0"/>
      <w:marTop w:val="0"/>
      <w:marBottom w:val="0"/>
      <w:divBdr>
        <w:top w:val="none" w:sz="0" w:space="0" w:color="auto"/>
        <w:left w:val="none" w:sz="0" w:space="0" w:color="auto"/>
        <w:bottom w:val="none" w:sz="0" w:space="0" w:color="auto"/>
        <w:right w:val="none" w:sz="0" w:space="0" w:color="auto"/>
      </w:divBdr>
    </w:div>
    <w:div w:id="632949809">
      <w:bodyDiv w:val="1"/>
      <w:marLeft w:val="0"/>
      <w:marRight w:val="0"/>
      <w:marTop w:val="0"/>
      <w:marBottom w:val="0"/>
      <w:divBdr>
        <w:top w:val="none" w:sz="0" w:space="0" w:color="auto"/>
        <w:left w:val="none" w:sz="0" w:space="0" w:color="auto"/>
        <w:bottom w:val="none" w:sz="0" w:space="0" w:color="auto"/>
        <w:right w:val="none" w:sz="0" w:space="0" w:color="auto"/>
      </w:divBdr>
    </w:div>
    <w:div w:id="710498618">
      <w:bodyDiv w:val="1"/>
      <w:marLeft w:val="0"/>
      <w:marRight w:val="0"/>
      <w:marTop w:val="0"/>
      <w:marBottom w:val="0"/>
      <w:divBdr>
        <w:top w:val="none" w:sz="0" w:space="0" w:color="auto"/>
        <w:left w:val="none" w:sz="0" w:space="0" w:color="auto"/>
        <w:bottom w:val="none" w:sz="0" w:space="0" w:color="auto"/>
        <w:right w:val="none" w:sz="0" w:space="0" w:color="auto"/>
      </w:divBdr>
    </w:div>
    <w:div w:id="780344992">
      <w:bodyDiv w:val="1"/>
      <w:marLeft w:val="0"/>
      <w:marRight w:val="0"/>
      <w:marTop w:val="0"/>
      <w:marBottom w:val="0"/>
      <w:divBdr>
        <w:top w:val="none" w:sz="0" w:space="0" w:color="auto"/>
        <w:left w:val="none" w:sz="0" w:space="0" w:color="auto"/>
        <w:bottom w:val="none" w:sz="0" w:space="0" w:color="auto"/>
        <w:right w:val="none" w:sz="0" w:space="0" w:color="auto"/>
      </w:divBdr>
      <w:divsChild>
        <w:div w:id="1518232771">
          <w:marLeft w:val="547"/>
          <w:marRight w:val="0"/>
          <w:marTop w:val="0"/>
          <w:marBottom w:val="0"/>
          <w:divBdr>
            <w:top w:val="none" w:sz="0" w:space="0" w:color="auto"/>
            <w:left w:val="none" w:sz="0" w:space="0" w:color="auto"/>
            <w:bottom w:val="none" w:sz="0" w:space="0" w:color="auto"/>
            <w:right w:val="none" w:sz="0" w:space="0" w:color="auto"/>
          </w:divBdr>
        </w:div>
      </w:divsChild>
    </w:div>
    <w:div w:id="834421507">
      <w:bodyDiv w:val="1"/>
      <w:marLeft w:val="0"/>
      <w:marRight w:val="0"/>
      <w:marTop w:val="0"/>
      <w:marBottom w:val="0"/>
      <w:divBdr>
        <w:top w:val="none" w:sz="0" w:space="0" w:color="auto"/>
        <w:left w:val="none" w:sz="0" w:space="0" w:color="auto"/>
        <w:bottom w:val="none" w:sz="0" w:space="0" w:color="auto"/>
        <w:right w:val="none" w:sz="0" w:space="0" w:color="auto"/>
      </w:divBdr>
      <w:divsChild>
        <w:div w:id="1764107708">
          <w:marLeft w:val="547"/>
          <w:marRight w:val="0"/>
          <w:marTop w:val="0"/>
          <w:marBottom w:val="0"/>
          <w:divBdr>
            <w:top w:val="none" w:sz="0" w:space="0" w:color="auto"/>
            <w:left w:val="none" w:sz="0" w:space="0" w:color="auto"/>
            <w:bottom w:val="none" w:sz="0" w:space="0" w:color="auto"/>
            <w:right w:val="none" w:sz="0" w:space="0" w:color="auto"/>
          </w:divBdr>
        </w:div>
      </w:divsChild>
    </w:div>
    <w:div w:id="864902645">
      <w:bodyDiv w:val="1"/>
      <w:marLeft w:val="0"/>
      <w:marRight w:val="0"/>
      <w:marTop w:val="0"/>
      <w:marBottom w:val="0"/>
      <w:divBdr>
        <w:top w:val="none" w:sz="0" w:space="0" w:color="auto"/>
        <w:left w:val="none" w:sz="0" w:space="0" w:color="auto"/>
        <w:bottom w:val="none" w:sz="0" w:space="0" w:color="auto"/>
        <w:right w:val="none" w:sz="0" w:space="0" w:color="auto"/>
      </w:divBdr>
      <w:divsChild>
        <w:div w:id="155265191">
          <w:marLeft w:val="547"/>
          <w:marRight w:val="0"/>
          <w:marTop w:val="0"/>
          <w:marBottom w:val="0"/>
          <w:divBdr>
            <w:top w:val="none" w:sz="0" w:space="0" w:color="auto"/>
            <w:left w:val="none" w:sz="0" w:space="0" w:color="auto"/>
            <w:bottom w:val="none" w:sz="0" w:space="0" w:color="auto"/>
            <w:right w:val="none" w:sz="0" w:space="0" w:color="auto"/>
          </w:divBdr>
        </w:div>
      </w:divsChild>
    </w:div>
    <w:div w:id="914558594">
      <w:bodyDiv w:val="1"/>
      <w:marLeft w:val="0"/>
      <w:marRight w:val="0"/>
      <w:marTop w:val="0"/>
      <w:marBottom w:val="0"/>
      <w:divBdr>
        <w:top w:val="none" w:sz="0" w:space="0" w:color="auto"/>
        <w:left w:val="none" w:sz="0" w:space="0" w:color="auto"/>
        <w:bottom w:val="none" w:sz="0" w:space="0" w:color="auto"/>
        <w:right w:val="none" w:sz="0" w:space="0" w:color="auto"/>
      </w:divBdr>
    </w:div>
    <w:div w:id="1126389179">
      <w:bodyDiv w:val="1"/>
      <w:marLeft w:val="0"/>
      <w:marRight w:val="0"/>
      <w:marTop w:val="0"/>
      <w:marBottom w:val="0"/>
      <w:divBdr>
        <w:top w:val="none" w:sz="0" w:space="0" w:color="auto"/>
        <w:left w:val="none" w:sz="0" w:space="0" w:color="auto"/>
        <w:bottom w:val="none" w:sz="0" w:space="0" w:color="auto"/>
        <w:right w:val="none" w:sz="0" w:space="0" w:color="auto"/>
      </w:divBdr>
    </w:div>
    <w:div w:id="1441955644">
      <w:bodyDiv w:val="1"/>
      <w:marLeft w:val="0"/>
      <w:marRight w:val="0"/>
      <w:marTop w:val="0"/>
      <w:marBottom w:val="0"/>
      <w:divBdr>
        <w:top w:val="none" w:sz="0" w:space="0" w:color="auto"/>
        <w:left w:val="none" w:sz="0" w:space="0" w:color="auto"/>
        <w:bottom w:val="none" w:sz="0" w:space="0" w:color="auto"/>
        <w:right w:val="none" w:sz="0" w:space="0" w:color="auto"/>
      </w:divBdr>
    </w:div>
    <w:div w:id="1455634605">
      <w:bodyDiv w:val="1"/>
      <w:marLeft w:val="0"/>
      <w:marRight w:val="0"/>
      <w:marTop w:val="0"/>
      <w:marBottom w:val="0"/>
      <w:divBdr>
        <w:top w:val="none" w:sz="0" w:space="0" w:color="auto"/>
        <w:left w:val="none" w:sz="0" w:space="0" w:color="auto"/>
        <w:bottom w:val="none" w:sz="0" w:space="0" w:color="auto"/>
        <w:right w:val="none" w:sz="0" w:space="0" w:color="auto"/>
      </w:divBdr>
    </w:div>
    <w:div w:id="1718240396">
      <w:bodyDiv w:val="1"/>
      <w:marLeft w:val="0"/>
      <w:marRight w:val="0"/>
      <w:marTop w:val="0"/>
      <w:marBottom w:val="0"/>
      <w:divBdr>
        <w:top w:val="none" w:sz="0" w:space="0" w:color="auto"/>
        <w:left w:val="none" w:sz="0" w:space="0" w:color="auto"/>
        <w:bottom w:val="none" w:sz="0" w:space="0" w:color="auto"/>
        <w:right w:val="none" w:sz="0" w:space="0" w:color="auto"/>
      </w:divBdr>
    </w:div>
    <w:div w:id="1926065368">
      <w:bodyDiv w:val="1"/>
      <w:marLeft w:val="0"/>
      <w:marRight w:val="0"/>
      <w:marTop w:val="0"/>
      <w:marBottom w:val="0"/>
      <w:divBdr>
        <w:top w:val="none" w:sz="0" w:space="0" w:color="auto"/>
        <w:left w:val="none" w:sz="0" w:space="0" w:color="auto"/>
        <w:bottom w:val="none" w:sz="0" w:space="0" w:color="auto"/>
        <w:right w:val="none" w:sz="0" w:space="0" w:color="auto"/>
      </w:divBdr>
    </w:div>
    <w:div w:id="2062434906">
      <w:bodyDiv w:val="1"/>
      <w:marLeft w:val="0"/>
      <w:marRight w:val="0"/>
      <w:marTop w:val="0"/>
      <w:marBottom w:val="0"/>
      <w:divBdr>
        <w:top w:val="none" w:sz="0" w:space="0" w:color="auto"/>
        <w:left w:val="none" w:sz="0" w:space="0" w:color="auto"/>
        <w:bottom w:val="none" w:sz="0" w:space="0" w:color="auto"/>
        <w:right w:val="none" w:sz="0" w:space="0" w:color="auto"/>
      </w:divBdr>
    </w:div>
    <w:div w:id="21051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325EA-DF52-4254-A2C3-CB03F592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226</Pages>
  <Words>40153</Words>
  <Characters>228874</Characters>
  <Application>Microsoft Office Word</Application>
  <DocSecurity>0</DocSecurity>
  <Lines>1907</Lines>
  <Paragraphs>536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268491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 Kori D</dc:creator>
  <cp:lastModifiedBy>WNGasperetti1</cp:lastModifiedBy>
  <cp:revision>4</cp:revision>
  <cp:lastPrinted>2018-01-09T20:50:00Z</cp:lastPrinted>
  <dcterms:created xsi:type="dcterms:W3CDTF">2018-01-10T18:04:00Z</dcterms:created>
  <dcterms:modified xsi:type="dcterms:W3CDTF">2018-01-10T19:15:00Z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